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C276B" w14:textId="77777777" w:rsidR="00CD3B30" w:rsidRDefault="00CD3B30">
      <w:pPr>
        <w:rPr>
          <w:lang w:val="en-US"/>
        </w:rPr>
      </w:pPr>
    </w:p>
    <w:p w14:paraId="66811859" w14:textId="77777777" w:rsidR="00CD3B30" w:rsidRDefault="00A56A42">
      <w:pPr>
        <w:jc w:val="center"/>
      </w:pPr>
      <w:bookmarkStart w:id="0" w:name="_Hlk13559159"/>
      <w:r>
        <w:rPr>
          <w:noProof/>
          <w:lang w:val="sr-Latn-RS" w:eastAsia="sr-Latn-RS"/>
        </w:rPr>
        <w:drawing>
          <wp:inline distT="0" distB="0" distL="0" distR="0" wp14:anchorId="558068DF" wp14:editId="3A441C10">
            <wp:extent cx="1083945" cy="16154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523" cy="1626369"/>
                    </a:xfrm>
                    <a:prstGeom prst="rect">
                      <a:avLst/>
                    </a:prstGeom>
                  </pic:spPr>
                </pic:pic>
              </a:graphicData>
            </a:graphic>
          </wp:inline>
        </w:drawing>
      </w:r>
    </w:p>
    <w:p w14:paraId="018FFE81" w14:textId="77777777" w:rsidR="00CD3B30" w:rsidRDefault="00A56A42">
      <w:pPr>
        <w:jc w:val="center"/>
        <w:rPr>
          <w:rFonts w:cs="Arial"/>
          <w:b/>
          <w:sz w:val="36"/>
        </w:rPr>
      </w:pPr>
      <w:r>
        <w:rPr>
          <w:rFonts w:cs="Arial"/>
          <w:b/>
          <w:sz w:val="36"/>
        </w:rPr>
        <w:t>РЕПУБЛИКА СРБИЈА</w:t>
      </w:r>
    </w:p>
    <w:p w14:paraId="0C234B1F" w14:textId="77777777" w:rsidR="00CD3B30" w:rsidRDefault="00A56A42">
      <w:pPr>
        <w:jc w:val="center"/>
        <w:rPr>
          <w:b/>
          <w:sz w:val="36"/>
        </w:rPr>
      </w:pPr>
      <w:r>
        <w:rPr>
          <w:b/>
          <w:sz w:val="36"/>
        </w:rPr>
        <w:t>ЦЕНТАР ЗА ИСТРАЖИВАЊЕ НЕСРЕЋА</w:t>
      </w:r>
    </w:p>
    <w:p w14:paraId="410596D7" w14:textId="77777777" w:rsidR="00CD3B30" w:rsidRDefault="00A56A42">
      <w:pPr>
        <w:jc w:val="center"/>
        <w:rPr>
          <w:rFonts w:cs="Arial"/>
          <w:b/>
          <w:sz w:val="36"/>
        </w:rPr>
      </w:pPr>
      <w:r>
        <w:rPr>
          <w:rFonts w:cs="Arial"/>
          <w:b/>
          <w:sz w:val="36"/>
        </w:rPr>
        <w:t>У САОБРАЋАЈУ</w:t>
      </w:r>
    </w:p>
    <w:p w14:paraId="0E788C64" w14:textId="77777777" w:rsidR="00CD3B30" w:rsidRDefault="00CD3B30">
      <w:pPr>
        <w:jc w:val="center"/>
      </w:pPr>
      <w:bookmarkStart w:id="1" w:name="_Hlk13559178"/>
      <w:bookmarkEnd w:id="0"/>
    </w:p>
    <w:p w14:paraId="41AE7EB1" w14:textId="77777777" w:rsidR="00CD3B30" w:rsidRDefault="00CD3B30">
      <w:pPr>
        <w:jc w:val="center"/>
      </w:pPr>
    </w:p>
    <w:p w14:paraId="5E3F2623" w14:textId="77777777" w:rsidR="00CD3B30" w:rsidRDefault="00CD3B30">
      <w:pPr>
        <w:jc w:val="center"/>
      </w:pPr>
    </w:p>
    <w:p w14:paraId="37A704C0" w14:textId="77777777" w:rsidR="00CD3B30" w:rsidRDefault="00CD3B30">
      <w:pPr>
        <w:jc w:val="center"/>
      </w:pPr>
    </w:p>
    <w:p w14:paraId="1D6E1324" w14:textId="77777777" w:rsidR="00CD3B30" w:rsidRDefault="00CD3B30">
      <w:pPr>
        <w:jc w:val="center"/>
      </w:pPr>
    </w:p>
    <w:p w14:paraId="22E11A4E" w14:textId="77777777" w:rsidR="00CD3B30" w:rsidRDefault="00CD3B30">
      <w:pPr>
        <w:jc w:val="center"/>
      </w:pPr>
    </w:p>
    <w:p w14:paraId="30BAEE17" w14:textId="77777777" w:rsidR="00CD3B30" w:rsidRDefault="00CD3B30">
      <w:pPr>
        <w:jc w:val="center"/>
      </w:pPr>
    </w:p>
    <w:p w14:paraId="0E4CB456" w14:textId="77777777" w:rsidR="00CD3B30" w:rsidRDefault="00CD3B30">
      <w:pPr>
        <w:jc w:val="center"/>
      </w:pPr>
    </w:p>
    <w:p w14:paraId="2FAF01C3" w14:textId="77777777" w:rsidR="00CD3B30" w:rsidRDefault="00CD3B30">
      <w:pPr>
        <w:jc w:val="center"/>
      </w:pPr>
    </w:p>
    <w:p w14:paraId="67E36A5B" w14:textId="77777777" w:rsidR="00CD3B30" w:rsidRDefault="00CD3B30">
      <w:pPr>
        <w:jc w:val="center"/>
      </w:pPr>
    </w:p>
    <w:p w14:paraId="1A742111" w14:textId="77777777" w:rsidR="00CD3B30" w:rsidRDefault="00A56A42">
      <w:pPr>
        <w:jc w:val="center"/>
        <w:rPr>
          <w:rFonts w:cs="Arial"/>
          <w:b/>
          <w:sz w:val="48"/>
          <w:szCs w:val="48"/>
          <w:u w:val="single"/>
        </w:rPr>
      </w:pPr>
      <w:r>
        <w:rPr>
          <w:rFonts w:cs="Arial"/>
          <w:b/>
          <w:sz w:val="48"/>
          <w:szCs w:val="48"/>
          <w:u w:val="single"/>
        </w:rPr>
        <w:t>ИНФОРМАТОР О РАДУ</w:t>
      </w:r>
    </w:p>
    <w:p w14:paraId="74255440" w14:textId="77777777" w:rsidR="00CD3B30" w:rsidRDefault="00CD3B30">
      <w:pPr>
        <w:jc w:val="center"/>
      </w:pPr>
    </w:p>
    <w:p w14:paraId="571E1B9A" w14:textId="77777777" w:rsidR="00CD3B30" w:rsidRDefault="00CD3B30">
      <w:pPr>
        <w:jc w:val="center"/>
      </w:pPr>
    </w:p>
    <w:p w14:paraId="3915C2A1" w14:textId="77777777" w:rsidR="00CD3B30" w:rsidRDefault="00CD3B30">
      <w:pPr>
        <w:jc w:val="center"/>
      </w:pPr>
    </w:p>
    <w:p w14:paraId="12D8729B" w14:textId="77777777" w:rsidR="00CD3B30" w:rsidRDefault="00CD3B30">
      <w:pPr>
        <w:jc w:val="center"/>
      </w:pPr>
    </w:p>
    <w:p w14:paraId="14B16F2A" w14:textId="77777777" w:rsidR="00CD3B30" w:rsidRDefault="00CD3B30">
      <w:pPr>
        <w:jc w:val="center"/>
      </w:pPr>
    </w:p>
    <w:p w14:paraId="76026357" w14:textId="77777777" w:rsidR="00CD3B30" w:rsidRDefault="00CD3B30">
      <w:pPr>
        <w:jc w:val="center"/>
      </w:pPr>
    </w:p>
    <w:p w14:paraId="54A9EC94" w14:textId="77777777" w:rsidR="00CD3B30" w:rsidRDefault="00CD3B30">
      <w:pPr>
        <w:jc w:val="center"/>
      </w:pPr>
    </w:p>
    <w:p w14:paraId="15E5B9DE" w14:textId="77777777" w:rsidR="00CD3B30" w:rsidRDefault="00CD3B30">
      <w:pPr>
        <w:jc w:val="center"/>
      </w:pPr>
    </w:p>
    <w:p w14:paraId="291833CB" w14:textId="77777777" w:rsidR="00CD3B30" w:rsidRDefault="00CD3B30">
      <w:pPr>
        <w:jc w:val="center"/>
      </w:pPr>
    </w:p>
    <w:p w14:paraId="2087CACA" w14:textId="77777777" w:rsidR="00CD3B30" w:rsidRDefault="00CD3B30">
      <w:pPr>
        <w:jc w:val="center"/>
      </w:pPr>
    </w:p>
    <w:p w14:paraId="147B6B45" w14:textId="77777777" w:rsidR="00CD3B30" w:rsidRDefault="00CD3B30">
      <w:pPr>
        <w:jc w:val="center"/>
      </w:pPr>
    </w:p>
    <w:p w14:paraId="5DCEFF45" w14:textId="77777777" w:rsidR="00CD3B30" w:rsidRDefault="00CD3B30">
      <w:pPr>
        <w:jc w:val="center"/>
      </w:pPr>
    </w:p>
    <w:p w14:paraId="6923E5A9" w14:textId="77777777" w:rsidR="00CD3B30" w:rsidRDefault="00CD3B30">
      <w:pPr>
        <w:jc w:val="center"/>
      </w:pPr>
    </w:p>
    <w:p w14:paraId="212E7E4E" w14:textId="77777777" w:rsidR="00CD3B30" w:rsidRDefault="00CD3B30">
      <w:pPr>
        <w:jc w:val="center"/>
      </w:pPr>
    </w:p>
    <w:p w14:paraId="0FB03E1F" w14:textId="77777777" w:rsidR="00CD3B30" w:rsidRDefault="00CD3B30">
      <w:pPr>
        <w:jc w:val="center"/>
      </w:pPr>
    </w:p>
    <w:p w14:paraId="774BDF2F" w14:textId="77777777" w:rsidR="00CD3B30" w:rsidRDefault="00CD3B30">
      <w:pPr>
        <w:jc w:val="center"/>
      </w:pPr>
    </w:p>
    <w:p w14:paraId="34BE098F" w14:textId="77777777" w:rsidR="00CD3B30" w:rsidRDefault="00CD3B30">
      <w:pPr>
        <w:jc w:val="center"/>
      </w:pPr>
    </w:p>
    <w:p w14:paraId="7981739C" w14:textId="77777777" w:rsidR="00CD3B30" w:rsidRDefault="00CD3B30">
      <w:pPr>
        <w:jc w:val="center"/>
      </w:pPr>
    </w:p>
    <w:p w14:paraId="763D1E81" w14:textId="77777777" w:rsidR="00CD3B30" w:rsidRDefault="00CD3B30">
      <w:pPr>
        <w:jc w:val="center"/>
      </w:pPr>
    </w:p>
    <w:p w14:paraId="21C83E5D" w14:textId="77777777" w:rsidR="00CD3B30" w:rsidRDefault="00CD3B30">
      <w:pPr>
        <w:jc w:val="center"/>
      </w:pPr>
    </w:p>
    <w:p w14:paraId="1A0D473C" w14:textId="77777777" w:rsidR="00CD3B30" w:rsidRDefault="00CD3B30">
      <w:pPr>
        <w:jc w:val="center"/>
      </w:pPr>
    </w:p>
    <w:p w14:paraId="0A728D49" w14:textId="77777777" w:rsidR="00CD3B30" w:rsidRDefault="00A56A42">
      <w:pPr>
        <w:tabs>
          <w:tab w:val="left" w:pos="4045"/>
        </w:tabs>
      </w:pPr>
      <w:r>
        <w:tab/>
      </w:r>
    </w:p>
    <w:p w14:paraId="67A2DDBE" w14:textId="48BDB456" w:rsidR="00CD3B30" w:rsidRDefault="00613DC8">
      <w:pPr>
        <w:jc w:val="center"/>
      </w:pPr>
      <w:r>
        <w:t>Април</w:t>
      </w:r>
      <w:r w:rsidR="002C0EB4">
        <w:t>, 202</w:t>
      </w:r>
      <w:r>
        <w:t>6</w:t>
      </w:r>
      <w:r w:rsidR="002C0EB4">
        <w:t>. године</w:t>
      </w:r>
      <w:bookmarkEnd w:id="1"/>
      <w:r w:rsidR="002C0EB4">
        <w:br w:type="page"/>
      </w:r>
    </w:p>
    <w:sdt>
      <w:sdtPr>
        <w:rPr>
          <w:rFonts w:ascii="Arial" w:eastAsiaTheme="minorHAnsi" w:hAnsi="Arial" w:cstheme="minorBidi"/>
          <w:color w:val="auto"/>
          <w:sz w:val="22"/>
          <w:szCs w:val="22"/>
          <w:lang w:val="sr-Cyrl-RS"/>
        </w:rPr>
        <w:id w:val="-2019920687"/>
        <w:docPartObj>
          <w:docPartGallery w:val="Table of Contents"/>
          <w:docPartUnique/>
        </w:docPartObj>
      </w:sdtPr>
      <w:sdtEndPr>
        <w:rPr>
          <w:b/>
          <w:bCs/>
        </w:rPr>
      </w:sdtEndPr>
      <w:sdtContent>
        <w:p w14:paraId="6E21B303" w14:textId="77777777" w:rsidR="00CD3B30" w:rsidRDefault="00A56A42">
          <w:pPr>
            <w:pStyle w:val="TOCHeading1"/>
            <w:rPr>
              <w:rFonts w:ascii="Arial" w:hAnsi="Arial" w:cs="Arial"/>
              <w:b/>
              <w:color w:val="auto"/>
              <w:lang w:val="sr-Cyrl-RS"/>
            </w:rPr>
          </w:pPr>
          <w:r>
            <w:rPr>
              <w:rFonts w:ascii="Arial" w:hAnsi="Arial" w:cs="Arial"/>
              <w:b/>
              <w:color w:val="auto"/>
              <w:lang w:val="sr-Cyrl-RS"/>
            </w:rPr>
            <w:t>САДРЖАЈ</w:t>
          </w:r>
        </w:p>
        <w:p w14:paraId="1DDD76FF" w14:textId="77777777" w:rsidR="00CD3B30" w:rsidRDefault="00CD3B30"/>
        <w:p w14:paraId="542AE6AF" w14:textId="77777777" w:rsidR="00CD3B30" w:rsidRDefault="00CD3B30"/>
        <w:p w14:paraId="0CE09D72" w14:textId="77777777" w:rsidR="00CD3B30" w:rsidRDefault="00CD3B30"/>
        <w:p w14:paraId="1AF0A70F" w14:textId="52CE6E06" w:rsidR="00812881" w:rsidRDefault="00A56A42">
          <w:pPr>
            <w:pStyle w:val="TOC1"/>
            <w:tabs>
              <w:tab w:val="right" w:leader="dot" w:pos="9016"/>
            </w:tabs>
            <w:rPr>
              <w:rFonts w:cstheme="minorBidi"/>
              <w:noProof/>
              <w:kern w:val="2"/>
              <w:sz w:val="24"/>
              <w:szCs w:val="24"/>
              <w14:ligatures w14:val="standardContextual"/>
            </w:rPr>
          </w:pPr>
          <w:r>
            <w:rPr>
              <w:sz w:val="20"/>
              <w:szCs w:val="20"/>
            </w:rPr>
            <w:fldChar w:fldCharType="begin"/>
          </w:r>
          <w:r>
            <w:rPr>
              <w:sz w:val="20"/>
              <w:szCs w:val="20"/>
              <w:lang w:val="ru-RU"/>
            </w:rPr>
            <w:instrText xml:space="preserve"> </w:instrText>
          </w:r>
          <w:r>
            <w:rPr>
              <w:sz w:val="20"/>
              <w:szCs w:val="20"/>
            </w:rPr>
            <w:instrText>TOC</w:instrText>
          </w:r>
          <w:r>
            <w:rPr>
              <w:sz w:val="20"/>
              <w:szCs w:val="20"/>
              <w:lang w:val="ru-RU"/>
            </w:rPr>
            <w:instrText xml:space="preserve"> \</w:instrText>
          </w:r>
          <w:r>
            <w:rPr>
              <w:sz w:val="20"/>
              <w:szCs w:val="20"/>
            </w:rPr>
            <w:instrText>o</w:instrText>
          </w:r>
          <w:r>
            <w:rPr>
              <w:sz w:val="20"/>
              <w:szCs w:val="20"/>
              <w:lang w:val="ru-RU"/>
            </w:rPr>
            <w:instrText xml:space="preserve"> "1-3" \</w:instrText>
          </w:r>
          <w:r>
            <w:rPr>
              <w:sz w:val="20"/>
              <w:szCs w:val="20"/>
            </w:rPr>
            <w:instrText>h</w:instrText>
          </w:r>
          <w:r>
            <w:rPr>
              <w:sz w:val="20"/>
              <w:szCs w:val="20"/>
              <w:lang w:val="ru-RU"/>
            </w:rPr>
            <w:instrText xml:space="preserve"> \</w:instrText>
          </w:r>
          <w:r>
            <w:rPr>
              <w:sz w:val="20"/>
              <w:szCs w:val="20"/>
            </w:rPr>
            <w:instrText>z</w:instrText>
          </w:r>
          <w:r>
            <w:rPr>
              <w:sz w:val="20"/>
              <w:szCs w:val="20"/>
              <w:lang w:val="ru-RU"/>
            </w:rPr>
            <w:instrText xml:space="preserve"> \</w:instrText>
          </w:r>
          <w:r>
            <w:rPr>
              <w:sz w:val="20"/>
              <w:szCs w:val="20"/>
            </w:rPr>
            <w:instrText>u</w:instrText>
          </w:r>
          <w:r>
            <w:rPr>
              <w:sz w:val="20"/>
              <w:szCs w:val="20"/>
              <w:lang w:val="ru-RU"/>
            </w:rPr>
            <w:instrText xml:space="preserve"> </w:instrText>
          </w:r>
          <w:r>
            <w:rPr>
              <w:sz w:val="20"/>
              <w:szCs w:val="20"/>
            </w:rPr>
            <w:fldChar w:fldCharType="separate"/>
          </w:r>
          <w:hyperlink w:anchor="_Toc229730239" w:history="1">
            <w:r w:rsidR="00812881" w:rsidRPr="008B0E15">
              <w:rPr>
                <w:rStyle w:val="Hyperlink"/>
                <w:noProof/>
              </w:rPr>
              <w:t>1. ОСНОВНИ ПОДАЦИ О ДРЖАВНОМ ОРГАНУ И ИНФОРМАТОРУ</w:t>
            </w:r>
            <w:r w:rsidR="00812881">
              <w:rPr>
                <w:noProof/>
                <w:webHidden/>
              </w:rPr>
              <w:tab/>
            </w:r>
            <w:r w:rsidR="00812881">
              <w:rPr>
                <w:noProof/>
                <w:webHidden/>
              </w:rPr>
              <w:fldChar w:fldCharType="begin"/>
            </w:r>
            <w:r w:rsidR="00812881">
              <w:rPr>
                <w:noProof/>
                <w:webHidden/>
              </w:rPr>
              <w:instrText xml:space="preserve"> PAGEREF _Toc229730239 \h </w:instrText>
            </w:r>
            <w:r w:rsidR="00812881">
              <w:rPr>
                <w:noProof/>
                <w:webHidden/>
              </w:rPr>
            </w:r>
            <w:r w:rsidR="00812881">
              <w:rPr>
                <w:noProof/>
                <w:webHidden/>
              </w:rPr>
              <w:fldChar w:fldCharType="separate"/>
            </w:r>
            <w:r w:rsidR="00812881">
              <w:rPr>
                <w:noProof/>
                <w:webHidden/>
              </w:rPr>
              <w:t>8</w:t>
            </w:r>
            <w:r w:rsidR="00812881">
              <w:rPr>
                <w:noProof/>
                <w:webHidden/>
              </w:rPr>
              <w:fldChar w:fldCharType="end"/>
            </w:r>
          </w:hyperlink>
        </w:p>
        <w:p w14:paraId="1D45AC50" w14:textId="78C96916" w:rsidR="00812881" w:rsidRDefault="00812881">
          <w:pPr>
            <w:pStyle w:val="TOC2"/>
            <w:tabs>
              <w:tab w:val="right" w:leader="dot" w:pos="9016"/>
            </w:tabs>
            <w:rPr>
              <w:rFonts w:cstheme="minorBidi"/>
              <w:noProof/>
              <w:kern w:val="2"/>
              <w:sz w:val="24"/>
              <w:szCs w:val="24"/>
              <w14:ligatures w14:val="standardContextual"/>
            </w:rPr>
          </w:pPr>
          <w:hyperlink w:anchor="_Toc229730240" w:history="1">
            <w:r w:rsidRPr="008B0E15">
              <w:rPr>
                <w:rStyle w:val="Hyperlink"/>
                <w:noProof/>
              </w:rPr>
              <w:t>1.1. Основни подаци о државном органу</w:t>
            </w:r>
            <w:r>
              <w:rPr>
                <w:noProof/>
                <w:webHidden/>
              </w:rPr>
              <w:tab/>
            </w:r>
            <w:r>
              <w:rPr>
                <w:noProof/>
                <w:webHidden/>
              </w:rPr>
              <w:fldChar w:fldCharType="begin"/>
            </w:r>
            <w:r>
              <w:rPr>
                <w:noProof/>
                <w:webHidden/>
              </w:rPr>
              <w:instrText xml:space="preserve"> PAGEREF _Toc229730240 \h </w:instrText>
            </w:r>
            <w:r>
              <w:rPr>
                <w:noProof/>
                <w:webHidden/>
              </w:rPr>
            </w:r>
            <w:r>
              <w:rPr>
                <w:noProof/>
                <w:webHidden/>
              </w:rPr>
              <w:fldChar w:fldCharType="separate"/>
            </w:r>
            <w:r>
              <w:rPr>
                <w:noProof/>
                <w:webHidden/>
              </w:rPr>
              <w:t>8</w:t>
            </w:r>
            <w:r>
              <w:rPr>
                <w:noProof/>
                <w:webHidden/>
              </w:rPr>
              <w:fldChar w:fldCharType="end"/>
            </w:r>
          </w:hyperlink>
        </w:p>
        <w:p w14:paraId="14F045F1" w14:textId="37BA41E6" w:rsidR="00812881" w:rsidRDefault="00812881">
          <w:pPr>
            <w:pStyle w:val="TOC2"/>
            <w:tabs>
              <w:tab w:val="right" w:leader="dot" w:pos="9016"/>
            </w:tabs>
            <w:rPr>
              <w:rFonts w:cstheme="minorBidi"/>
              <w:noProof/>
              <w:kern w:val="2"/>
              <w:sz w:val="24"/>
              <w:szCs w:val="24"/>
              <w14:ligatures w14:val="standardContextual"/>
            </w:rPr>
          </w:pPr>
          <w:hyperlink w:anchor="_Toc229730241" w:history="1">
            <w:r w:rsidRPr="008B0E15">
              <w:rPr>
                <w:rStyle w:val="Hyperlink"/>
                <w:noProof/>
              </w:rPr>
              <w:t>1.2. Основни подаци о информатору</w:t>
            </w:r>
            <w:r>
              <w:rPr>
                <w:noProof/>
                <w:webHidden/>
              </w:rPr>
              <w:tab/>
            </w:r>
            <w:r>
              <w:rPr>
                <w:noProof/>
                <w:webHidden/>
              </w:rPr>
              <w:fldChar w:fldCharType="begin"/>
            </w:r>
            <w:r>
              <w:rPr>
                <w:noProof/>
                <w:webHidden/>
              </w:rPr>
              <w:instrText xml:space="preserve"> PAGEREF _Toc229730241 \h </w:instrText>
            </w:r>
            <w:r>
              <w:rPr>
                <w:noProof/>
                <w:webHidden/>
              </w:rPr>
            </w:r>
            <w:r>
              <w:rPr>
                <w:noProof/>
                <w:webHidden/>
              </w:rPr>
              <w:fldChar w:fldCharType="separate"/>
            </w:r>
            <w:r>
              <w:rPr>
                <w:noProof/>
                <w:webHidden/>
              </w:rPr>
              <w:t>8</w:t>
            </w:r>
            <w:r>
              <w:rPr>
                <w:noProof/>
                <w:webHidden/>
              </w:rPr>
              <w:fldChar w:fldCharType="end"/>
            </w:r>
          </w:hyperlink>
        </w:p>
        <w:p w14:paraId="60B7EFF6" w14:textId="42EE517A" w:rsidR="00812881" w:rsidRDefault="00812881">
          <w:pPr>
            <w:pStyle w:val="TOC1"/>
            <w:tabs>
              <w:tab w:val="right" w:leader="dot" w:pos="9016"/>
            </w:tabs>
            <w:rPr>
              <w:rFonts w:cstheme="minorBidi"/>
              <w:noProof/>
              <w:kern w:val="2"/>
              <w:sz w:val="24"/>
              <w:szCs w:val="24"/>
              <w14:ligatures w14:val="standardContextual"/>
            </w:rPr>
          </w:pPr>
          <w:hyperlink w:anchor="_Toc229730242" w:history="1">
            <w:r w:rsidRPr="008B0E15">
              <w:rPr>
                <w:rStyle w:val="Hyperlink"/>
                <w:noProof/>
              </w:rPr>
              <w:t>2. ОРГАНИЗАЦИОНА СТРУКТУРА</w:t>
            </w:r>
            <w:r>
              <w:rPr>
                <w:noProof/>
                <w:webHidden/>
              </w:rPr>
              <w:tab/>
            </w:r>
            <w:r>
              <w:rPr>
                <w:noProof/>
                <w:webHidden/>
              </w:rPr>
              <w:fldChar w:fldCharType="begin"/>
            </w:r>
            <w:r>
              <w:rPr>
                <w:noProof/>
                <w:webHidden/>
              </w:rPr>
              <w:instrText xml:space="preserve"> PAGEREF _Toc229730242 \h </w:instrText>
            </w:r>
            <w:r>
              <w:rPr>
                <w:noProof/>
                <w:webHidden/>
              </w:rPr>
            </w:r>
            <w:r>
              <w:rPr>
                <w:noProof/>
                <w:webHidden/>
              </w:rPr>
              <w:fldChar w:fldCharType="separate"/>
            </w:r>
            <w:r>
              <w:rPr>
                <w:noProof/>
                <w:webHidden/>
              </w:rPr>
              <w:t>7</w:t>
            </w:r>
            <w:r>
              <w:rPr>
                <w:noProof/>
                <w:webHidden/>
              </w:rPr>
              <w:fldChar w:fldCharType="end"/>
            </w:r>
          </w:hyperlink>
        </w:p>
        <w:p w14:paraId="0B7DA02A" w14:textId="01C3704C" w:rsidR="00812881" w:rsidRDefault="00812881">
          <w:pPr>
            <w:pStyle w:val="TOC2"/>
            <w:tabs>
              <w:tab w:val="right" w:leader="dot" w:pos="9016"/>
            </w:tabs>
            <w:rPr>
              <w:rFonts w:cstheme="minorBidi"/>
              <w:noProof/>
              <w:kern w:val="2"/>
              <w:sz w:val="24"/>
              <w:szCs w:val="24"/>
              <w14:ligatures w14:val="standardContextual"/>
            </w:rPr>
          </w:pPr>
          <w:hyperlink w:anchor="_Toc229730243" w:history="1">
            <w:r w:rsidRPr="008B0E15">
              <w:rPr>
                <w:rStyle w:val="Hyperlink"/>
                <w:noProof/>
                <w:lang w:val="ru-RU"/>
              </w:rPr>
              <w:t xml:space="preserve">2.1. </w:t>
            </w:r>
            <w:r w:rsidRPr="008B0E15">
              <w:rPr>
                <w:rStyle w:val="Hyperlink"/>
                <w:noProof/>
              </w:rPr>
              <w:t>Графички приказ организационе структуре</w:t>
            </w:r>
            <w:r>
              <w:rPr>
                <w:noProof/>
                <w:webHidden/>
              </w:rPr>
              <w:tab/>
            </w:r>
            <w:r>
              <w:rPr>
                <w:noProof/>
                <w:webHidden/>
              </w:rPr>
              <w:fldChar w:fldCharType="begin"/>
            </w:r>
            <w:r>
              <w:rPr>
                <w:noProof/>
                <w:webHidden/>
              </w:rPr>
              <w:instrText xml:space="preserve"> PAGEREF _Toc229730243 \h </w:instrText>
            </w:r>
            <w:r>
              <w:rPr>
                <w:noProof/>
                <w:webHidden/>
              </w:rPr>
            </w:r>
            <w:r>
              <w:rPr>
                <w:noProof/>
                <w:webHidden/>
              </w:rPr>
              <w:fldChar w:fldCharType="separate"/>
            </w:r>
            <w:r>
              <w:rPr>
                <w:noProof/>
                <w:webHidden/>
              </w:rPr>
              <w:t>7</w:t>
            </w:r>
            <w:r>
              <w:rPr>
                <w:noProof/>
                <w:webHidden/>
              </w:rPr>
              <w:fldChar w:fldCharType="end"/>
            </w:r>
          </w:hyperlink>
        </w:p>
        <w:p w14:paraId="6D761F08" w14:textId="3FEAC4DC" w:rsidR="00812881" w:rsidRDefault="00812881">
          <w:pPr>
            <w:pStyle w:val="TOC2"/>
            <w:tabs>
              <w:tab w:val="right" w:leader="dot" w:pos="9016"/>
            </w:tabs>
            <w:rPr>
              <w:rFonts w:cstheme="minorBidi"/>
              <w:noProof/>
              <w:kern w:val="2"/>
              <w:sz w:val="24"/>
              <w:szCs w:val="24"/>
              <w14:ligatures w14:val="standardContextual"/>
            </w:rPr>
          </w:pPr>
          <w:hyperlink w:anchor="_Toc229730244" w:history="1">
            <w:r w:rsidRPr="008B0E15">
              <w:rPr>
                <w:rStyle w:val="Hyperlink"/>
                <w:noProof/>
              </w:rPr>
              <w:t>2.2. Наративни приказ организационе структуре</w:t>
            </w:r>
            <w:r>
              <w:rPr>
                <w:noProof/>
                <w:webHidden/>
              </w:rPr>
              <w:tab/>
            </w:r>
            <w:r>
              <w:rPr>
                <w:noProof/>
                <w:webHidden/>
              </w:rPr>
              <w:fldChar w:fldCharType="begin"/>
            </w:r>
            <w:r>
              <w:rPr>
                <w:noProof/>
                <w:webHidden/>
              </w:rPr>
              <w:instrText xml:space="preserve"> PAGEREF _Toc229730244 \h </w:instrText>
            </w:r>
            <w:r>
              <w:rPr>
                <w:noProof/>
                <w:webHidden/>
              </w:rPr>
            </w:r>
            <w:r>
              <w:rPr>
                <w:noProof/>
                <w:webHidden/>
              </w:rPr>
              <w:fldChar w:fldCharType="separate"/>
            </w:r>
            <w:r>
              <w:rPr>
                <w:noProof/>
                <w:webHidden/>
              </w:rPr>
              <w:t>8</w:t>
            </w:r>
            <w:r>
              <w:rPr>
                <w:noProof/>
                <w:webHidden/>
              </w:rPr>
              <w:fldChar w:fldCharType="end"/>
            </w:r>
          </w:hyperlink>
        </w:p>
        <w:p w14:paraId="67916373" w14:textId="05E57B21" w:rsidR="00812881" w:rsidRDefault="00812881">
          <w:pPr>
            <w:pStyle w:val="TOC3"/>
            <w:tabs>
              <w:tab w:val="right" w:leader="dot" w:pos="9016"/>
            </w:tabs>
            <w:rPr>
              <w:rFonts w:cstheme="minorBidi"/>
              <w:noProof/>
              <w:kern w:val="2"/>
              <w:sz w:val="24"/>
              <w:szCs w:val="24"/>
              <w14:ligatures w14:val="standardContextual"/>
            </w:rPr>
          </w:pPr>
          <w:hyperlink w:anchor="_Toc229730245" w:history="1">
            <w:r w:rsidRPr="008B0E15">
              <w:rPr>
                <w:rStyle w:val="Hyperlink"/>
                <w:noProof/>
              </w:rPr>
              <w:t>2.2.1. Сектор за истраживање несрећа у ваздушном саобраћају</w:t>
            </w:r>
            <w:r>
              <w:rPr>
                <w:noProof/>
                <w:webHidden/>
              </w:rPr>
              <w:tab/>
            </w:r>
            <w:r>
              <w:rPr>
                <w:noProof/>
                <w:webHidden/>
              </w:rPr>
              <w:fldChar w:fldCharType="begin"/>
            </w:r>
            <w:r>
              <w:rPr>
                <w:noProof/>
                <w:webHidden/>
              </w:rPr>
              <w:instrText xml:space="preserve"> PAGEREF _Toc229730245 \h </w:instrText>
            </w:r>
            <w:r>
              <w:rPr>
                <w:noProof/>
                <w:webHidden/>
              </w:rPr>
            </w:r>
            <w:r>
              <w:rPr>
                <w:noProof/>
                <w:webHidden/>
              </w:rPr>
              <w:fldChar w:fldCharType="separate"/>
            </w:r>
            <w:r>
              <w:rPr>
                <w:noProof/>
                <w:webHidden/>
              </w:rPr>
              <w:t>9</w:t>
            </w:r>
            <w:r>
              <w:rPr>
                <w:noProof/>
                <w:webHidden/>
              </w:rPr>
              <w:fldChar w:fldCharType="end"/>
            </w:r>
          </w:hyperlink>
        </w:p>
        <w:p w14:paraId="4FA12232" w14:textId="5F16A104" w:rsidR="00812881" w:rsidRDefault="00812881">
          <w:pPr>
            <w:pStyle w:val="TOC3"/>
            <w:tabs>
              <w:tab w:val="right" w:leader="dot" w:pos="9016"/>
            </w:tabs>
            <w:rPr>
              <w:rFonts w:cstheme="minorBidi"/>
              <w:noProof/>
              <w:kern w:val="2"/>
              <w:sz w:val="24"/>
              <w:szCs w:val="24"/>
              <w14:ligatures w14:val="standardContextual"/>
            </w:rPr>
          </w:pPr>
          <w:hyperlink w:anchor="_Toc229730246" w:history="1">
            <w:r w:rsidRPr="008B0E15">
              <w:rPr>
                <w:rStyle w:val="Hyperlink"/>
                <w:noProof/>
              </w:rPr>
              <w:t>2.2.2. Сектор за истраживање несрећа у железничком саобраћају</w:t>
            </w:r>
            <w:r>
              <w:rPr>
                <w:noProof/>
                <w:webHidden/>
              </w:rPr>
              <w:tab/>
            </w:r>
            <w:r>
              <w:rPr>
                <w:noProof/>
                <w:webHidden/>
              </w:rPr>
              <w:fldChar w:fldCharType="begin"/>
            </w:r>
            <w:r>
              <w:rPr>
                <w:noProof/>
                <w:webHidden/>
              </w:rPr>
              <w:instrText xml:space="preserve"> PAGEREF _Toc229730246 \h </w:instrText>
            </w:r>
            <w:r>
              <w:rPr>
                <w:noProof/>
                <w:webHidden/>
              </w:rPr>
            </w:r>
            <w:r>
              <w:rPr>
                <w:noProof/>
                <w:webHidden/>
              </w:rPr>
              <w:fldChar w:fldCharType="separate"/>
            </w:r>
            <w:r>
              <w:rPr>
                <w:noProof/>
                <w:webHidden/>
              </w:rPr>
              <w:t>10</w:t>
            </w:r>
            <w:r>
              <w:rPr>
                <w:noProof/>
                <w:webHidden/>
              </w:rPr>
              <w:fldChar w:fldCharType="end"/>
            </w:r>
          </w:hyperlink>
        </w:p>
        <w:p w14:paraId="73A9B5D2" w14:textId="6CBC4740" w:rsidR="00812881" w:rsidRDefault="00812881">
          <w:pPr>
            <w:pStyle w:val="TOC3"/>
            <w:tabs>
              <w:tab w:val="right" w:leader="dot" w:pos="9016"/>
            </w:tabs>
            <w:rPr>
              <w:rFonts w:cstheme="minorBidi"/>
              <w:noProof/>
              <w:kern w:val="2"/>
              <w:sz w:val="24"/>
              <w:szCs w:val="24"/>
              <w14:ligatures w14:val="standardContextual"/>
            </w:rPr>
          </w:pPr>
          <w:hyperlink w:anchor="_Toc229730247" w:history="1">
            <w:r w:rsidRPr="008B0E15">
              <w:rPr>
                <w:rStyle w:val="Hyperlink"/>
                <w:noProof/>
                <w:lang w:val="ru-RU"/>
              </w:rPr>
              <w:t xml:space="preserve">2.2.3. </w:t>
            </w:r>
            <w:r w:rsidRPr="008B0E15">
              <w:rPr>
                <w:rStyle w:val="Hyperlink"/>
                <w:noProof/>
              </w:rPr>
              <w:t>Сектор за истраживање несрећа у водном саобраћају</w:t>
            </w:r>
            <w:r>
              <w:rPr>
                <w:noProof/>
                <w:webHidden/>
              </w:rPr>
              <w:tab/>
            </w:r>
            <w:r>
              <w:rPr>
                <w:noProof/>
                <w:webHidden/>
              </w:rPr>
              <w:fldChar w:fldCharType="begin"/>
            </w:r>
            <w:r>
              <w:rPr>
                <w:noProof/>
                <w:webHidden/>
              </w:rPr>
              <w:instrText xml:space="preserve"> PAGEREF _Toc229730247 \h </w:instrText>
            </w:r>
            <w:r>
              <w:rPr>
                <w:noProof/>
                <w:webHidden/>
              </w:rPr>
            </w:r>
            <w:r>
              <w:rPr>
                <w:noProof/>
                <w:webHidden/>
              </w:rPr>
              <w:fldChar w:fldCharType="separate"/>
            </w:r>
            <w:r>
              <w:rPr>
                <w:noProof/>
                <w:webHidden/>
              </w:rPr>
              <w:t>11</w:t>
            </w:r>
            <w:r>
              <w:rPr>
                <w:noProof/>
                <w:webHidden/>
              </w:rPr>
              <w:fldChar w:fldCharType="end"/>
            </w:r>
          </w:hyperlink>
        </w:p>
        <w:p w14:paraId="50B13B70" w14:textId="2221F140" w:rsidR="00812881" w:rsidRDefault="00812881">
          <w:pPr>
            <w:pStyle w:val="TOC3"/>
            <w:tabs>
              <w:tab w:val="right" w:leader="dot" w:pos="9016"/>
            </w:tabs>
            <w:rPr>
              <w:rFonts w:cstheme="minorBidi"/>
              <w:noProof/>
              <w:kern w:val="2"/>
              <w:sz w:val="24"/>
              <w:szCs w:val="24"/>
              <w14:ligatures w14:val="standardContextual"/>
            </w:rPr>
          </w:pPr>
          <w:hyperlink w:anchor="_Toc229730248" w:history="1">
            <w:r w:rsidRPr="008B0E15">
              <w:rPr>
                <w:rStyle w:val="Hyperlink"/>
                <w:noProof/>
                <w:lang w:val="ru-RU"/>
              </w:rPr>
              <w:t xml:space="preserve">2.2.4. </w:t>
            </w:r>
            <w:r w:rsidRPr="008B0E15">
              <w:rPr>
                <w:rStyle w:val="Hyperlink"/>
                <w:noProof/>
              </w:rPr>
              <w:t>Одсек за опште послове</w:t>
            </w:r>
            <w:r>
              <w:rPr>
                <w:noProof/>
                <w:webHidden/>
              </w:rPr>
              <w:tab/>
            </w:r>
            <w:r>
              <w:rPr>
                <w:noProof/>
                <w:webHidden/>
              </w:rPr>
              <w:fldChar w:fldCharType="begin"/>
            </w:r>
            <w:r>
              <w:rPr>
                <w:noProof/>
                <w:webHidden/>
              </w:rPr>
              <w:instrText xml:space="preserve"> PAGEREF _Toc229730248 \h </w:instrText>
            </w:r>
            <w:r>
              <w:rPr>
                <w:noProof/>
                <w:webHidden/>
              </w:rPr>
            </w:r>
            <w:r>
              <w:rPr>
                <w:noProof/>
                <w:webHidden/>
              </w:rPr>
              <w:fldChar w:fldCharType="separate"/>
            </w:r>
            <w:r>
              <w:rPr>
                <w:noProof/>
                <w:webHidden/>
              </w:rPr>
              <w:t>12</w:t>
            </w:r>
            <w:r>
              <w:rPr>
                <w:noProof/>
                <w:webHidden/>
              </w:rPr>
              <w:fldChar w:fldCharType="end"/>
            </w:r>
          </w:hyperlink>
        </w:p>
        <w:p w14:paraId="3A422529" w14:textId="704BB8A3" w:rsidR="00812881" w:rsidRDefault="00812881">
          <w:pPr>
            <w:pStyle w:val="TOC2"/>
            <w:tabs>
              <w:tab w:val="right" w:leader="dot" w:pos="9016"/>
            </w:tabs>
            <w:rPr>
              <w:rFonts w:cstheme="minorBidi"/>
              <w:noProof/>
              <w:kern w:val="2"/>
              <w:sz w:val="24"/>
              <w:szCs w:val="24"/>
              <w14:ligatures w14:val="standardContextual"/>
            </w:rPr>
          </w:pPr>
          <w:hyperlink w:anchor="_Toc229730249" w:history="1">
            <w:r w:rsidRPr="008B0E15">
              <w:rPr>
                <w:rStyle w:val="Hyperlink"/>
                <w:noProof/>
                <w:lang w:val="ru-RU"/>
              </w:rPr>
              <w:t xml:space="preserve">2.3. </w:t>
            </w:r>
            <w:r w:rsidRPr="008B0E15">
              <w:rPr>
                <w:rStyle w:val="Hyperlink"/>
                <w:noProof/>
              </w:rPr>
              <w:t>Упоредни преглед планираних и попуњених радних места у Центру за истраживање несрећа у саобраћају</w:t>
            </w:r>
            <w:r>
              <w:rPr>
                <w:noProof/>
                <w:webHidden/>
              </w:rPr>
              <w:tab/>
            </w:r>
            <w:r>
              <w:rPr>
                <w:noProof/>
                <w:webHidden/>
              </w:rPr>
              <w:fldChar w:fldCharType="begin"/>
            </w:r>
            <w:r>
              <w:rPr>
                <w:noProof/>
                <w:webHidden/>
              </w:rPr>
              <w:instrText xml:space="preserve"> PAGEREF _Toc229730249 \h </w:instrText>
            </w:r>
            <w:r>
              <w:rPr>
                <w:noProof/>
                <w:webHidden/>
              </w:rPr>
            </w:r>
            <w:r>
              <w:rPr>
                <w:noProof/>
                <w:webHidden/>
              </w:rPr>
              <w:fldChar w:fldCharType="separate"/>
            </w:r>
            <w:r>
              <w:rPr>
                <w:noProof/>
                <w:webHidden/>
              </w:rPr>
              <w:t>13</w:t>
            </w:r>
            <w:r>
              <w:rPr>
                <w:noProof/>
                <w:webHidden/>
              </w:rPr>
              <w:fldChar w:fldCharType="end"/>
            </w:r>
          </w:hyperlink>
        </w:p>
        <w:p w14:paraId="169857D6" w14:textId="60E9C323" w:rsidR="00812881" w:rsidRDefault="00812881">
          <w:pPr>
            <w:pStyle w:val="TOC2"/>
            <w:tabs>
              <w:tab w:val="right" w:leader="dot" w:pos="9016"/>
            </w:tabs>
            <w:rPr>
              <w:rFonts w:cstheme="minorBidi"/>
              <w:noProof/>
              <w:kern w:val="2"/>
              <w:sz w:val="24"/>
              <w:szCs w:val="24"/>
              <w14:ligatures w14:val="standardContextual"/>
            </w:rPr>
          </w:pPr>
          <w:hyperlink w:anchor="_Toc229730250" w:history="1">
            <w:r w:rsidRPr="008B0E15">
              <w:rPr>
                <w:rStyle w:val="Hyperlink"/>
                <w:noProof/>
              </w:rPr>
              <w:t>2.4. Преглед радних места и запослених у Центру за истраживање несрећа  у саобраћају</w:t>
            </w:r>
            <w:r>
              <w:rPr>
                <w:noProof/>
                <w:webHidden/>
              </w:rPr>
              <w:tab/>
            </w:r>
            <w:r>
              <w:rPr>
                <w:noProof/>
                <w:webHidden/>
              </w:rPr>
              <w:fldChar w:fldCharType="begin"/>
            </w:r>
            <w:r>
              <w:rPr>
                <w:noProof/>
                <w:webHidden/>
              </w:rPr>
              <w:instrText xml:space="preserve"> PAGEREF _Toc229730250 \h </w:instrText>
            </w:r>
            <w:r>
              <w:rPr>
                <w:noProof/>
                <w:webHidden/>
              </w:rPr>
            </w:r>
            <w:r>
              <w:rPr>
                <w:noProof/>
                <w:webHidden/>
              </w:rPr>
              <w:fldChar w:fldCharType="separate"/>
            </w:r>
            <w:r>
              <w:rPr>
                <w:noProof/>
                <w:webHidden/>
              </w:rPr>
              <w:t>14</w:t>
            </w:r>
            <w:r>
              <w:rPr>
                <w:noProof/>
                <w:webHidden/>
              </w:rPr>
              <w:fldChar w:fldCharType="end"/>
            </w:r>
          </w:hyperlink>
        </w:p>
        <w:p w14:paraId="6D6E5A39" w14:textId="49CE8BDF" w:rsidR="00812881" w:rsidRDefault="00812881">
          <w:pPr>
            <w:pStyle w:val="TOC2"/>
            <w:tabs>
              <w:tab w:val="right" w:leader="dot" w:pos="9016"/>
            </w:tabs>
            <w:rPr>
              <w:rFonts w:cstheme="minorBidi"/>
              <w:noProof/>
              <w:kern w:val="2"/>
              <w:sz w:val="24"/>
              <w:szCs w:val="24"/>
              <w14:ligatures w14:val="standardContextual"/>
            </w:rPr>
          </w:pPr>
          <w:hyperlink w:anchor="_Toc229730251" w:history="1">
            <w:r w:rsidRPr="008B0E15">
              <w:rPr>
                <w:rStyle w:val="Hyperlink"/>
                <w:noProof/>
              </w:rPr>
              <w:t>2.5. Евиденција запослених у Центру за истраживање несрећа у саобраћају за месец септембар 2024. године</w:t>
            </w:r>
            <w:r>
              <w:rPr>
                <w:noProof/>
                <w:webHidden/>
              </w:rPr>
              <w:tab/>
            </w:r>
            <w:r>
              <w:rPr>
                <w:noProof/>
                <w:webHidden/>
              </w:rPr>
              <w:fldChar w:fldCharType="begin"/>
            </w:r>
            <w:r>
              <w:rPr>
                <w:noProof/>
                <w:webHidden/>
              </w:rPr>
              <w:instrText xml:space="preserve"> PAGEREF _Toc229730251 \h </w:instrText>
            </w:r>
            <w:r>
              <w:rPr>
                <w:noProof/>
                <w:webHidden/>
              </w:rPr>
            </w:r>
            <w:r>
              <w:rPr>
                <w:noProof/>
                <w:webHidden/>
              </w:rPr>
              <w:fldChar w:fldCharType="separate"/>
            </w:r>
            <w:r>
              <w:rPr>
                <w:noProof/>
                <w:webHidden/>
              </w:rPr>
              <w:t>15</w:t>
            </w:r>
            <w:r>
              <w:rPr>
                <w:noProof/>
                <w:webHidden/>
              </w:rPr>
              <w:fldChar w:fldCharType="end"/>
            </w:r>
          </w:hyperlink>
        </w:p>
        <w:p w14:paraId="3D88205D" w14:textId="7BF2E0FB" w:rsidR="00812881" w:rsidRDefault="00812881">
          <w:pPr>
            <w:pStyle w:val="TOC1"/>
            <w:tabs>
              <w:tab w:val="right" w:leader="dot" w:pos="9016"/>
            </w:tabs>
            <w:rPr>
              <w:rFonts w:cstheme="minorBidi"/>
              <w:noProof/>
              <w:kern w:val="2"/>
              <w:sz w:val="24"/>
              <w:szCs w:val="24"/>
              <w14:ligatures w14:val="standardContextual"/>
            </w:rPr>
          </w:pPr>
          <w:hyperlink w:anchor="_Toc229730252" w:history="1">
            <w:r w:rsidRPr="008B0E15">
              <w:rPr>
                <w:rStyle w:val="Hyperlink"/>
                <w:noProof/>
              </w:rPr>
              <w:t>3. ОПИС ФУНКЦИЈА СТАРЕШИНА</w:t>
            </w:r>
            <w:r>
              <w:rPr>
                <w:noProof/>
                <w:webHidden/>
              </w:rPr>
              <w:tab/>
            </w:r>
            <w:r>
              <w:rPr>
                <w:noProof/>
                <w:webHidden/>
              </w:rPr>
              <w:fldChar w:fldCharType="begin"/>
            </w:r>
            <w:r>
              <w:rPr>
                <w:noProof/>
                <w:webHidden/>
              </w:rPr>
              <w:instrText xml:space="preserve"> PAGEREF _Toc229730252 \h </w:instrText>
            </w:r>
            <w:r>
              <w:rPr>
                <w:noProof/>
                <w:webHidden/>
              </w:rPr>
            </w:r>
            <w:r>
              <w:rPr>
                <w:noProof/>
                <w:webHidden/>
              </w:rPr>
              <w:fldChar w:fldCharType="separate"/>
            </w:r>
            <w:r>
              <w:rPr>
                <w:noProof/>
                <w:webHidden/>
              </w:rPr>
              <w:t>16</w:t>
            </w:r>
            <w:r>
              <w:rPr>
                <w:noProof/>
                <w:webHidden/>
              </w:rPr>
              <w:fldChar w:fldCharType="end"/>
            </w:r>
          </w:hyperlink>
        </w:p>
        <w:p w14:paraId="2A4E59BE" w14:textId="4190C8B2" w:rsidR="00812881" w:rsidRDefault="00812881">
          <w:pPr>
            <w:pStyle w:val="TOC2"/>
            <w:tabs>
              <w:tab w:val="right" w:leader="dot" w:pos="9016"/>
            </w:tabs>
            <w:rPr>
              <w:rFonts w:cstheme="minorBidi"/>
              <w:noProof/>
              <w:kern w:val="2"/>
              <w:sz w:val="24"/>
              <w:szCs w:val="24"/>
              <w14:ligatures w14:val="standardContextual"/>
            </w:rPr>
          </w:pPr>
          <w:hyperlink w:anchor="_Toc229730253" w:history="1">
            <w:r w:rsidRPr="008B0E15">
              <w:rPr>
                <w:rStyle w:val="Hyperlink"/>
                <w:noProof/>
              </w:rPr>
              <w:t>3.1. Руководилац органа</w:t>
            </w:r>
            <w:r>
              <w:rPr>
                <w:noProof/>
                <w:webHidden/>
              </w:rPr>
              <w:tab/>
            </w:r>
            <w:r>
              <w:rPr>
                <w:noProof/>
                <w:webHidden/>
              </w:rPr>
              <w:fldChar w:fldCharType="begin"/>
            </w:r>
            <w:r>
              <w:rPr>
                <w:noProof/>
                <w:webHidden/>
              </w:rPr>
              <w:instrText xml:space="preserve"> PAGEREF _Toc229730253 \h </w:instrText>
            </w:r>
            <w:r>
              <w:rPr>
                <w:noProof/>
                <w:webHidden/>
              </w:rPr>
            </w:r>
            <w:r>
              <w:rPr>
                <w:noProof/>
                <w:webHidden/>
              </w:rPr>
              <w:fldChar w:fldCharType="separate"/>
            </w:r>
            <w:r>
              <w:rPr>
                <w:noProof/>
                <w:webHidden/>
              </w:rPr>
              <w:t>16</w:t>
            </w:r>
            <w:r>
              <w:rPr>
                <w:noProof/>
                <w:webHidden/>
              </w:rPr>
              <w:fldChar w:fldCharType="end"/>
            </w:r>
          </w:hyperlink>
        </w:p>
        <w:p w14:paraId="1AD58C37" w14:textId="69E35CFE" w:rsidR="00812881" w:rsidRDefault="00812881">
          <w:pPr>
            <w:pStyle w:val="TOC2"/>
            <w:tabs>
              <w:tab w:val="right" w:leader="dot" w:pos="9016"/>
            </w:tabs>
            <w:rPr>
              <w:rFonts w:cstheme="minorBidi"/>
              <w:noProof/>
              <w:kern w:val="2"/>
              <w:sz w:val="24"/>
              <w:szCs w:val="24"/>
              <w14:ligatures w14:val="standardContextual"/>
            </w:rPr>
          </w:pPr>
          <w:hyperlink w:anchor="_Toc229730254" w:history="1">
            <w:r w:rsidRPr="008B0E15">
              <w:rPr>
                <w:rStyle w:val="Hyperlink"/>
                <w:noProof/>
                <w:lang w:val="ru-RU"/>
              </w:rPr>
              <w:t xml:space="preserve">3.2. </w:t>
            </w:r>
            <w:r w:rsidRPr="008B0E15">
              <w:rPr>
                <w:rStyle w:val="Hyperlink"/>
                <w:noProof/>
              </w:rPr>
              <w:t>Опис овлашћења и дужности руководиоца органа</w:t>
            </w:r>
            <w:r>
              <w:rPr>
                <w:noProof/>
                <w:webHidden/>
              </w:rPr>
              <w:tab/>
            </w:r>
            <w:r>
              <w:rPr>
                <w:noProof/>
                <w:webHidden/>
              </w:rPr>
              <w:fldChar w:fldCharType="begin"/>
            </w:r>
            <w:r>
              <w:rPr>
                <w:noProof/>
                <w:webHidden/>
              </w:rPr>
              <w:instrText xml:space="preserve"> PAGEREF _Toc229730254 \h </w:instrText>
            </w:r>
            <w:r>
              <w:rPr>
                <w:noProof/>
                <w:webHidden/>
              </w:rPr>
            </w:r>
            <w:r>
              <w:rPr>
                <w:noProof/>
                <w:webHidden/>
              </w:rPr>
              <w:fldChar w:fldCharType="separate"/>
            </w:r>
            <w:r>
              <w:rPr>
                <w:noProof/>
                <w:webHidden/>
              </w:rPr>
              <w:t>16</w:t>
            </w:r>
            <w:r>
              <w:rPr>
                <w:noProof/>
                <w:webHidden/>
              </w:rPr>
              <w:fldChar w:fldCharType="end"/>
            </w:r>
          </w:hyperlink>
        </w:p>
        <w:p w14:paraId="0D70EAAF" w14:textId="3333493A" w:rsidR="00812881" w:rsidRDefault="00812881">
          <w:pPr>
            <w:pStyle w:val="TOC2"/>
            <w:tabs>
              <w:tab w:val="right" w:leader="dot" w:pos="9016"/>
            </w:tabs>
            <w:rPr>
              <w:rFonts w:cstheme="minorBidi"/>
              <w:noProof/>
              <w:kern w:val="2"/>
              <w:sz w:val="24"/>
              <w:szCs w:val="24"/>
              <w14:ligatures w14:val="standardContextual"/>
            </w:rPr>
          </w:pPr>
          <w:hyperlink w:anchor="_Toc229730255" w:history="1">
            <w:r w:rsidRPr="008B0E15">
              <w:rPr>
                <w:rStyle w:val="Hyperlink"/>
                <w:noProof/>
              </w:rPr>
              <w:t>3.3. Опис овлашћења и дужности помоћника директора</w:t>
            </w:r>
            <w:r>
              <w:rPr>
                <w:noProof/>
                <w:webHidden/>
              </w:rPr>
              <w:tab/>
            </w:r>
            <w:r>
              <w:rPr>
                <w:noProof/>
                <w:webHidden/>
              </w:rPr>
              <w:fldChar w:fldCharType="begin"/>
            </w:r>
            <w:r>
              <w:rPr>
                <w:noProof/>
                <w:webHidden/>
              </w:rPr>
              <w:instrText xml:space="preserve"> PAGEREF _Toc229730255 \h </w:instrText>
            </w:r>
            <w:r>
              <w:rPr>
                <w:noProof/>
                <w:webHidden/>
              </w:rPr>
            </w:r>
            <w:r>
              <w:rPr>
                <w:noProof/>
                <w:webHidden/>
              </w:rPr>
              <w:fldChar w:fldCharType="separate"/>
            </w:r>
            <w:r>
              <w:rPr>
                <w:noProof/>
                <w:webHidden/>
              </w:rPr>
              <w:t>16</w:t>
            </w:r>
            <w:r>
              <w:rPr>
                <w:noProof/>
                <w:webHidden/>
              </w:rPr>
              <w:fldChar w:fldCharType="end"/>
            </w:r>
          </w:hyperlink>
        </w:p>
        <w:p w14:paraId="3FE7E0BD" w14:textId="29C824EA" w:rsidR="00812881" w:rsidRDefault="00812881">
          <w:pPr>
            <w:pStyle w:val="TOC3"/>
            <w:tabs>
              <w:tab w:val="right" w:leader="dot" w:pos="9016"/>
            </w:tabs>
            <w:rPr>
              <w:rFonts w:cstheme="minorBidi"/>
              <w:noProof/>
              <w:kern w:val="2"/>
              <w:sz w:val="24"/>
              <w:szCs w:val="24"/>
              <w14:ligatures w14:val="standardContextual"/>
            </w:rPr>
          </w:pPr>
          <w:hyperlink w:anchor="_Toc229730256" w:history="1">
            <w:r w:rsidRPr="008B0E15">
              <w:rPr>
                <w:rStyle w:val="Hyperlink"/>
                <w:noProof/>
              </w:rPr>
              <w:t>3.3.1. Сектор за истраживање несрећа у ваздушном саобраћају</w:t>
            </w:r>
            <w:r>
              <w:rPr>
                <w:noProof/>
                <w:webHidden/>
              </w:rPr>
              <w:tab/>
            </w:r>
            <w:r>
              <w:rPr>
                <w:noProof/>
                <w:webHidden/>
              </w:rPr>
              <w:fldChar w:fldCharType="begin"/>
            </w:r>
            <w:r>
              <w:rPr>
                <w:noProof/>
                <w:webHidden/>
              </w:rPr>
              <w:instrText xml:space="preserve"> PAGEREF _Toc229730256 \h </w:instrText>
            </w:r>
            <w:r>
              <w:rPr>
                <w:noProof/>
                <w:webHidden/>
              </w:rPr>
            </w:r>
            <w:r>
              <w:rPr>
                <w:noProof/>
                <w:webHidden/>
              </w:rPr>
              <w:fldChar w:fldCharType="separate"/>
            </w:r>
            <w:r>
              <w:rPr>
                <w:noProof/>
                <w:webHidden/>
              </w:rPr>
              <w:t>16</w:t>
            </w:r>
            <w:r>
              <w:rPr>
                <w:noProof/>
                <w:webHidden/>
              </w:rPr>
              <w:fldChar w:fldCharType="end"/>
            </w:r>
          </w:hyperlink>
        </w:p>
        <w:p w14:paraId="3DA59019" w14:textId="049F414B" w:rsidR="00812881" w:rsidRDefault="00812881">
          <w:pPr>
            <w:pStyle w:val="TOC3"/>
            <w:tabs>
              <w:tab w:val="right" w:leader="dot" w:pos="9016"/>
            </w:tabs>
            <w:rPr>
              <w:rFonts w:cstheme="minorBidi"/>
              <w:noProof/>
              <w:kern w:val="2"/>
              <w:sz w:val="24"/>
              <w:szCs w:val="24"/>
              <w14:ligatures w14:val="standardContextual"/>
            </w:rPr>
          </w:pPr>
          <w:hyperlink w:anchor="_Toc229730257" w:history="1">
            <w:r w:rsidRPr="008B0E15">
              <w:rPr>
                <w:rStyle w:val="Hyperlink"/>
                <w:noProof/>
              </w:rPr>
              <w:t>3.3.2. Сектор за истраживање несрећа у железничком саобраћају</w:t>
            </w:r>
            <w:r>
              <w:rPr>
                <w:noProof/>
                <w:webHidden/>
              </w:rPr>
              <w:tab/>
            </w:r>
            <w:r>
              <w:rPr>
                <w:noProof/>
                <w:webHidden/>
              </w:rPr>
              <w:fldChar w:fldCharType="begin"/>
            </w:r>
            <w:r>
              <w:rPr>
                <w:noProof/>
                <w:webHidden/>
              </w:rPr>
              <w:instrText xml:space="preserve"> PAGEREF _Toc229730257 \h </w:instrText>
            </w:r>
            <w:r>
              <w:rPr>
                <w:noProof/>
                <w:webHidden/>
              </w:rPr>
            </w:r>
            <w:r>
              <w:rPr>
                <w:noProof/>
                <w:webHidden/>
              </w:rPr>
              <w:fldChar w:fldCharType="separate"/>
            </w:r>
            <w:r>
              <w:rPr>
                <w:noProof/>
                <w:webHidden/>
              </w:rPr>
              <w:t>17</w:t>
            </w:r>
            <w:r>
              <w:rPr>
                <w:noProof/>
                <w:webHidden/>
              </w:rPr>
              <w:fldChar w:fldCharType="end"/>
            </w:r>
          </w:hyperlink>
        </w:p>
        <w:p w14:paraId="1395D5F8" w14:textId="334E0635" w:rsidR="00812881" w:rsidRDefault="00812881">
          <w:pPr>
            <w:pStyle w:val="TOC3"/>
            <w:tabs>
              <w:tab w:val="right" w:leader="dot" w:pos="9016"/>
            </w:tabs>
            <w:rPr>
              <w:rFonts w:cstheme="minorBidi"/>
              <w:noProof/>
              <w:kern w:val="2"/>
              <w:sz w:val="24"/>
              <w:szCs w:val="24"/>
              <w14:ligatures w14:val="standardContextual"/>
            </w:rPr>
          </w:pPr>
          <w:hyperlink w:anchor="_Toc229730258" w:history="1">
            <w:r w:rsidRPr="008B0E15">
              <w:rPr>
                <w:rStyle w:val="Hyperlink"/>
                <w:noProof/>
              </w:rPr>
              <w:t>3.3.3. Сектор за истраживање несрећа у водном саобраћају</w:t>
            </w:r>
            <w:r>
              <w:rPr>
                <w:noProof/>
                <w:webHidden/>
              </w:rPr>
              <w:tab/>
            </w:r>
            <w:r>
              <w:rPr>
                <w:noProof/>
                <w:webHidden/>
              </w:rPr>
              <w:fldChar w:fldCharType="begin"/>
            </w:r>
            <w:r>
              <w:rPr>
                <w:noProof/>
                <w:webHidden/>
              </w:rPr>
              <w:instrText xml:space="preserve"> PAGEREF _Toc229730258 \h </w:instrText>
            </w:r>
            <w:r>
              <w:rPr>
                <w:noProof/>
                <w:webHidden/>
              </w:rPr>
            </w:r>
            <w:r>
              <w:rPr>
                <w:noProof/>
                <w:webHidden/>
              </w:rPr>
              <w:fldChar w:fldCharType="separate"/>
            </w:r>
            <w:r>
              <w:rPr>
                <w:noProof/>
                <w:webHidden/>
              </w:rPr>
              <w:t>17</w:t>
            </w:r>
            <w:r>
              <w:rPr>
                <w:noProof/>
                <w:webHidden/>
              </w:rPr>
              <w:fldChar w:fldCharType="end"/>
            </w:r>
          </w:hyperlink>
        </w:p>
        <w:p w14:paraId="763E381F" w14:textId="63FDE490" w:rsidR="00812881" w:rsidRDefault="00812881">
          <w:pPr>
            <w:pStyle w:val="TOC2"/>
            <w:tabs>
              <w:tab w:val="right" w:leader="dot" w:pos="9016"/>
            </w:tabs>
            <w:rPr>
              <w:rFonts w:cstheme="minorBidi"/>
              <w:noProof/>
              <w:kern w:val="2"/>
              <w:sz w:val="24"/>
              <w:szCs w:val="24"/>
              <w14:ligatures w14:val="standardContextual"/>
            </w:rPr>
          </w:pPr>
          <w:hyperlink w:anchor="_Toc229730259" w:history="1">
            <w:r w:rsidRPr="008B0E15">
              <w:rPr>
                <w:rStyle w:val="Hyperlink"/>
                <w:noProof/>
              </w:rPr>
              <w:t>3.4. Подаци о поступцима које примењују старешине органа</w:t>
            </w:r>
            <w:r>
              <w:rPr>
                <w:noProof/>
                <w:webHidden/>
              </w:rPr>
              <w:tab/>
            </w:r>
            <w:r>
              <w:rPr>
                <w:noProof/>
                <w:webHidden/>
              </w:rPr>
              <w:fldChar w:fldCharType="begin"/>
            </w:r>
            <w:r>
              <w:rPr>
                <w:noProof/>
                <w:webHidden/>
              </w:rPr>
              <w:instrText xml:space="preserve"> PAGEREF _Toc229730259 \h </w:instrText>
            </w:r>
            <w:r>
              <w:rPr>
                <w:noProof/>
                <w:webHidden/>
              </w:rPr>
            </w:r>
            <w:r>
              <w:rPr>
                <w:noProof/>
                <w:webHidden/>
              </w:rPr>
              <w:fldChar w:fldCharType="separate"/>
            </w:r>
            <w:r>
              <w:rPr>
                <w:noProof/>
                <w:webHidden/>
              </w:rPr>
              <w:t>17</w:t>
            </w:r>
            <w:r>
              <w:rPr>
                <w:noProof/>
                <w:webHidden/>
              </w:rPr>
              <w:fldChar w:fldCharType="end"/>
            </w:r>
          </w:hyperlink>
        </w:p>
        <w:p w14:paraId="4BFC03D5" w14:textId="243850F6" w:rsidR="00812881" w:rsidRDefault="00812881">
          <w:pPr>
            <w:pStyle w:val="TOC1"/>
            <w:tabs>
              <w:tab w:val="right" w:leader="dot" w:pos="9016"/>
            </w:tabs>
            <w:rPr>
              <w:rFonts w:cstheme="minorBidi"/>
              <w:noProof/>
              <w:kern w:val="2"/>
              <w:sz w:val="24"/>
              <w:szCs w:val="24"/>
              <w14:ligatures w14:val="standardContextual"/>
            </w:rPr>
          </w:pPr>
          <w:hyperlink w:anchor="_Toc229730260" w:history="1">
            <w:r w:rsidRPr="008B0E15">
              <w:rPr>
                <w:rStyle w:val="Hyperlink"/>
                <w:noProof/>
              </w:rPr>
              <w:t>4. ОПИС ПРАВИЛА У ВЕЗИ СА ЈАВНОШЋУ РАДА</w:t>
            </w:r>
            <w:r>
              <w:rPr>
                <w:noProof/>
                <w:webHidden/>
              </w:rPr>
              <w:tab/>
            </w:r>
            <w:r>
              <w:rPr>
                <w:noProof/>
                <w:webHidden/>
              </w:rPr>
              <w:fldChar w:fldCharType="begin"/>
            </w:r>
            <w:r>
              <w:rPr>
                <w:noProof/>
                <w:webHidden/>
              </w:rPr>
              <w:instrText xml:space="preserve"> PAGEREF _Toc229730260 \h </w:instrText>
            </w:r>
            <w:r>
              <w:rPr>
                <w:noProof/>
                <w:webHidden/>
              </w:rPr>
            </w:r>
            <w:r>
              <w:rPr>
                <w:noProof/>
                <w:webHidden/>
              </w:rPr>
              <w:fldChar w:fldCharType="separate"/>
            </w:r>
            <w:r>
              <w:rPr>
                <w:noProof/>
                <w:webHidden/>
              </w:rPr>
              <w:t>18</w:t>
            </w:r>
            <w:r>
              <w:rPr>
                <w:noProof/>
                <w:webHidden/>
              </w:rPr>
              <w:fldChar w:fldCharType="end"/>
            </w:r>
          </w:hyperlink>
        </w:p>
        <w:p w14:paraId="1E2BE4E9" w14:textId="0C95BBF8" w:rsidR="00812881" w:rsidRDefault="00812881">
          <w:pPr>
            <w:pStyle w:val="TOC2"/>
            <w:tabs>
              <w:tab w:val="right" w:leader="dot" w:pos="9016"/>
            </w:tabs>
            <w:rPr>
              <w:rFonts w:cstheme="minorBidi"/>
              <w:noProof/>
              <w:kern w:val="2"/>
              <w:sz w:val="24"/>
              <w:szCs w:val="24"/>
              <w14:ligatures w14:val="standardContextual"/>
            </w:rPr>
          </w:pPr>
          <w:hyperlink w:anchor="_Toc229730261" w:history="1">
            <w:r w:rsidRPr="008B0E15">
              <w:rPr>
                <w:rStyle w:val="Hyperlink"/>
                <w:noProof/>
              </w:rPr>
              <w:t>4.1. Поверљивост података</w:t>
            </w:r>
            <w:r>
              <w:rPr>
                <w:noProof/>
                <w:webHidden/>
              </w:rPr>
              <w:tab/>
            </w:r>
            <w:r>
              <w:rPr>
                <w:noProof/>
                <w:webHidden/>
              </w:rPr>
              <w:fldChar w:fldCharType="begin"/>
            </w:r>
            <w:r>
              <w:rPr>
                <w:noProof/>
                <w:webHidden/>
              </w:rPr>
              <w:instrText xml:space="preserve"> PAGEREF _Toc229730261 \h </w:instrText>
            </w:r>
            <w:r>
              <w:rPr>
                <w:noProof/>
                <w:webHidden/>
              </w:rPr>
            </w:r>
            <w:r>
              <w:rPr>
                <w:noProof/>
                <w:webHidden/>
              </w:rPr>
              <w:fldChar w:fldCharType="separate"/>
            </w:r>
            <w:r>
              <w:rPr>
                <w:noProof/>
                <w:webHidden/>
              </w:rPr>
              <w:t>19</w:t>
            </w:r>
            <w:r>
              <w:rPr>
                <w:noProof/>
                <w:webHidden/>
              </w:rPr>
              <w:fldChar w:fldCharType="end"/>
            </w:r>
          </w:hyperlink>
        </w:p>
        <w:p w14:paraId="14F99304" w14:textId="55FFFF73" w:rsidR="00812881" w:rsidRDefault="00812881">
          <w:pPr>
            <w:pStyle w:val="TOC2"/>
            <w:tabs>
              <w:tab w:val="right" w:leader="dot" w:pos="9016"/>
            </w:tabs>
            <w:rPr>
              <w:rFonts w:cstheme="minorBidi"/>
              <w:noProof/>
              <w:kern w:val="2"/>
              <w:sz w:val="24"/>
              <w:szCs w:val="24"/>
              <w14:ligatures w14:val="standardContextual"/>
            </w:rPr>
          </w:pPr>
          <w:hyperlink w:anchor="_Toc229730262" w:history="1">
            <w:r w:rsidRPr="008B0E15">
              <w:rPr>
                <w:rStyle w:val="Hyperlink"/>
                <w:noProof/>
                <w:lang w:val="sr-Latn-RS"/>
              </w:rPr>
              <w:t xml:space="preserve">4.2. </w:t>
            </w:r>
            <w:r w:rsidRPr="008B0E15">
              <w:rPr>
                <w:rStyle w:val="Hyperlink"/>
                <w:noProof/>
              </w:rPr>
              <w:t>Подаци у вези са јавношћу података</w:t>
            </w:r>
            <w:r>
              <w:rPr>
                <w:noProof/>
                <w:webHidden/>
              </w:rPr>
              <w:tab/>
            </w:r>
            <w:r>
              <w:rPr>
                <w:noProof/>
                <w:webHidden/>
              </w:rPr>
              <w:fldChar w:fldCharType="begin"/>
            </w:r>
            <w:r>
              <w:rPr>
                <w:noProof/>
                <w:webHidden/>
              </w:rPr>
              <w:instrText xml:space="preserve"> PAGEREF _Toc229730262 \h </w:instrText>
            </w:r>
            <w:r>
              <w:rPr>
                <w:noProof/>
                <w:webHidden/>
              </w:rPr>
            </w:r>
            <w:r>
              <w:rPr>
                <w:noProof/>
                <w:webHidden/>
              </w:rPr>
              <w:fldChar w:fldCharType="separate"/>
            </w:r>
            <w:r>
              <w:rPr>
                <w:noProof/>
                <w:webHidden/>
              </w:rPr>
              <w:t>19</w:t>
            </w:r>
            <w:r>
              <w:rPr>
                <w:noProof/>
                <w:webHidden/>
              </w:rPr>
              <w:fldChar w:fldCharType="end"/>
            </w:r>
          </w:hyperlink>
        </w:p>
        <w:p w14:paraId="4589C829" w14:textId="343E4261" w:rsidR="00812881" w:rsidRDefault="00812881">
          <w:pPr>
            <w:pStyle w:val="TOC1"/>
            <w:tabs>
              <w:tab w:val="right" w:leader="dot" w:pos="9016"/>
            </w:tabs>
            <w:rPr>
              <w:rFonts w:cstheme="minorBidi"/>
              <w:noProof/>
              <w:kern w:val="2"/>
              <w:sz w:val="24"/>
              <w:szCs w:val="24"/>
              <w14:ligatures w14:val="standardContextual"/>
            </w:rPr>
          </w:pPr>
          <w:hyperlink w:anchor="_Toc229730263" w:history="1">
            <w:r w:rsidRPr="008B0E15">
              <w:rPr>
                <w:rStyle w:val="Hyperlink"/>
                <w:noProof/>
              </w:rPr>
              <w:t>5. 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_Toc229730263 \h </w:instrText>
            </w:r>
            <w:r>
              <w:rPr>
                <w:noProof/>
                <w:webHidden/>
              </w:rPr>
            </w:r>
            <w:r>
              <w:rPr>
                <w:noProof/>
                <w:webHidden/>
              </w:rPr>
              <w:fldChar w:fldCharType="separate"/>
            </w:r>
            <w:r>
              <w:rPr>
                <w:noProof/>
                <w:webHidden/>
              </w:rPr>
              <w:t>22</w:t>
            </w:r>
            <w:r>
              <w:rPr>
                <w:noProof/>
                <w:webHidden/>
              </w:rPr>
              <w:fldChar w:fldCharType="end"/>
            </w:r>
          </w:hyperlink>
        </w:p>
        <w:p w14:paraId="51D0A037" w14:textId="3D2B6721" w:rsidR="00812881" w:rsidRDefault="00812881">
          <w:pPr>
            <w:pStyle w:val="TOC1"/>
            <w:tabs>
              <w:tab w:val="right" w:leader="dot" w:pos="9016"/>
            </w:tabs>
            <w:rPr>
              <w:rFonts w:cstheme="minorBidi"/>
              <w:noProof/>
              <w:kern w:val="2"/>
              <w:sz w:val="24"/>
              <w:szCs w:val="24"/>
              <w14:ligatures w14:val="standardContextual"/>
            </w:rPr>
          </w:pPr>
          <w:hyperlink w:anchor="_Toc229730264" w:history="1">
            <w:r w:rsidRPr="008B0E15">
              <w:rPr>
                <w:rStyle w:val="Hyperlink"/>
                <w:noProof/>
              </w:rPr>
              <w:t>6. ОПИС НАДЛЕЖНОСТИ, ОБАВЕЗА И ОВЛАШЋЕЊА</w:t>
            </w:r>
            <w:r>
              <w:rPr>
                <w:noProof/>
                <w:webHidden/>
              </w:rPr>
              <w:tab/>
            </w:r>
            <w:r>
              <w:rPr>
                <w:noProof/>
                <w:webHidden/>
              </w:rPr>
              <w:fldChar w:fldCharType="begin"/>
            </w:r>
            <w:r>
              <w:rPr>
                <w:noProof/>
                <w:webHidden/>
              </w:rPr>
              <w:instrText xml:space="preserve"> PAGEREF _Toc229730264 \h </w:instrText>
            </w:r>
            <w:r>
              <w:rPr>
                <w:noProof/>
                <w:webHidden/>
              </w:rPr>
            </w:r>
            <w:r>
              <w:rPr>
                <w:noProof/>
                <w:webHidden/>
              </w:rPr>
              <w:fldChar w:fldCharType="separate"/>
            </w:r>
            <w:r>
              <w:rPr>
                <w:noProof/>
                <w:webHidden/>
              </w:rPr>
              <w:t>25</w:t>
            </w:r>
            <w:r>
              <w:rPr>
                <w:noProof/>
                <w:webHidden/>
              </w:rPr>
              <w:fldChar w:fldCharType="end"/>
            </w:r>
          </w:hyperlink>
        </w:p>
        <w:p w14:paraId="4B9F3738" w14:textId="7F93B84E" w:rsidR="00812881" w:rsidRDefault="00812881">
          <w:pPr>
            <w:pStyle w:val="TOC1"/>
            <w:tabs>
              <w:tab w:val="right" w:leader="dot" w:pos="9016"/>
            </w:tabs>
            <w:rPr>
              <w:rFonts w:cstheme="minorBidi"/>
              <w:noProof/>
              <w:kern w:val="2"/>
              <w:sz w:val="24"/>
              <w:szCs w:val="24"/>
              <w14:ligatures w14:val="standardContextual"/>
            </w:rPr>
          </w:pPr>
          <w:hyperlink w:anchor="_Toc229730265" w:history="1">
            <w:r w:rsidRPr="008B0E15">
              <w:rPr>
                <w:rStyle w:val="Hyperlink"/>
                <w:noProof/>
              </w:rPr>
              <w:t>7. ОПИС ПОСТУПАЊА ЦЕНТРА У ОКВИРУ НАДЛЕЖНОСТИ, ОВЛАШЋЕЊА И ОБАВЕЗА</w:t>
            </w:r>
            <w:r>
              <w:rPr>
                <w:noProof/>
                <w:webHidden/>
              </w:rPr>
              <w:tab/>
            </w:r>
            <w:r>
              <w:rPr>
                <w:noProof/>
                <w:webHidden/>
              </w:rPr>
              <w:fldChar w:fldCharType="begin"/>
            </w:r>
            <w:r>
              <w:rPr>
                <w:noProof/>
                <w:webHidden/>
              </w:rPr>
              <w:instrText xml:space="preserve"> PAGEREF _Toc229730265 \h </w:instrText>
            </w:r>
            <w:r>
              <w:rPr>
                <w:noProof/>
                <w:webHidden/>
              </w:rPr>
            </w:r>
            <w:r>
              <w:rPr>
                <w:noProof/>
                <w:webHidden/>
              </w:rPr>
              <w:fldChar w:fldCharType="separate"/>
            </w:r>
            <w:r>
              <w:rPr>
                <w:noProof/>
                <w:webHidden/>
              </w:rPr>
              <w:t>28</w:t>
            </w:r>
            <w:r>
              <w:rPr>
                <w:noProof/>
                <w:webHidden/>
              </w:rPr>
              <w:fldChar w:fldCharType="end"/>
            </w:r>
          </w:hyperlink>
        </w:p>
        <w:p w14:paraId="361645FF" w14:textId="1F072824" w:rsidR="00812881" w:rsidRDefault="00812881">
          <w:pPr>
            <w:pStyle w:val="TOC2"/>
            <w:tabs>
              <w:tab w:val="right" w:leader="dot" w:pos="9016"/>
            </w:tabs>
            <w:rPr>
              <w:rFonts w:cstheme="minorBidi"/>
              <w:noProof/>
              <w:kern w:val="2"/>
              <w:sz w:val="24"/>
              <w:szCs w:val="24"/>
              <w14:ligatures w14:val="standardContextual"/>
            </w:rPr>
          </w:pPr>
          <w:hyperlink w:anchor="_Toc229730266" w:history="1">
            <w:r w:rsidRPr="008B0E15">
              <w:rPr>
                <w:rStyle w:val="Hyperlink"/>
                <w:rFonts w:eastAsiaTheme="majorEastAsia" w:cs="Arial"/>
                <w:b/>
                <w:noProof/>
              </w:rPr>
              <w:t>7.1. Сектор за истраживање несрећа у ваздушном саобраћају</w:t>
            </w:r>
            <w:r>
              <w:rPr>
                <w:noProof/>
                <w:webHidden/>
              </w:rPr>
              <w:tab/>
            </w:r>
            <w:r>
              <w:rPr>
                <w:noProof/>
                <w:webHidden/>
              </w:rPr>
              <w:fldChar w:fldCharType="begin"/>
            </w:r>
            <w:r>
              <w:rPr>
                <w:noProof/>
                <w:webHidden/>
              </w:rPr>
              <w:instrText xml:space="preserve"> PAGEREF _Toc229730266 \h </w:instrText>
            </w:r>
            <w:r>
              <w:rPr>
                <w:noProof/>
                <w:webHidden/>
              </w:rPr>
            </w:r>
            <w:r>
              <w:rPr>
                <w:noProof/>
                <w:webHidden/>
              </w:rPr>
              <w:fldChar w:fldCharType="separate"/>
            </w:r>
            <w:r>
              <w:rPr>
                <w:noProof/>
                <w:webHidden/>
              </w:rPr>
              <w:t>28</w:t>
            </w:r>
            <w:r>
              <w:rPr>
                <w:noProof/>
                <w:webHidden/>
              </w:rPr>
              <w:fldChar w:fldCharType="end"/>
            </w:r>
          </w:hyperlink>
        </w:p>
        <w:p w14:paraId="0F881BA2" w14:textId="1FA17FC8" w:rsidR="00812881" w:rsidRDefault="00812881">
          <w:pPr>
            <w:pStyle w:val="TOC3"/>
            <w:tabs>
              <w:tab w:val="left" w:pos="960"/>
              <w:tab w:val="right" w:leader="dot" w:pos="9016"/>
            </w:tabs>
            <w:rPr>
              <w:rFonts w:cstheme="minorBidi"/>
              <w:noProof/>
              <w:kern w:val="2"/>
              <w:sz w:val="24"/>
              <w:szCs w:val="24"/>
              <w14:ligatures w14:val="standardContextual"/>
            </w:rPr>
          </w:pPr>
          <w:hyperlink w:anchor="_Toc229730267" w:history="1">
            <w:r w:rsidRPr="008B0E15">
              <w:rPr>
                <w:rStyle w:val="Hyperlink"/>
                <w:rFonts w:eastAsiaTheme="majorEastAsia" w:cs="Arial"/>
                <w:i/>
                <w:noProof/>
              </w:rPr>
              <w:t>`</w:t>
            </w:r>
            <w:r>
              <w:rPr>
                <w:rFonts w:cstheme="minorBidi"/>
                <w:noProof/>
                <w:kern w:val="2"/>
                <w:sz w:val="24"/>
                <w:szCs w:val="24"/>
                <w14:ligatures w14:val="standardContextual"/>
              </w:rPr>
              <w:tab/>
            </w:r>
            <w:r w:rsidRPr="008B0E15">
              <w:rPr>
                <w:rStyle w:val="Hyperlink"/>
                <w:rFonts w:eastAsiaTheme="majorEastAsia" w:cs="Arial"/>
                <w:i/>
                <w:noProof/>
              </w:rPr>
              <w:t>7.1.1. Опште</w:t>
            </w:r>
            <w:r>
              <w:rPr>
                <w:noProof/>
                <w:webHidden/>
              </w:rPr>
              <w:tab/>
            </w:r>
            <w:r>
              <w:rPr>
                <w:noProof/>
                <w:webHidden/>
              </w:rPr>
              <w:fldChar w:fldCharType="begin"/>
            </w:r>
            <w:r>
              <w:rPr>
                <w:noProof/>
                <w:webHidden/>
              </w:rPr>
              <w:instrText xml:space="preserve"> PAGEREF _Toc229730267 \h </w:instrText>
            </w:r>
            <w:r>
              <w:rPr>
                <w:noProof/>
                <w:webHidden/>
              </w:rPr>
            </w:r>
            <w:r>
              <w:rPr>
                <w:noProof/>
                <w:webHidden/>
              </w:rPr>
              <w:fldChar w:fldCharType="separate"/>
            </w:r>
            <w:r>
              <w:rPr>
                <w:noProof/>
                <w:webHidden/>
              </w:rPr>
              <w:t>28</w:t>
            </w:r>
            <w:r>
              <w:rPr>
                <w:noProof/>
                <w:webHidden/>
              </w:rPr>
              <w:fldChar w:fldCharType="end"/>
            </w:r>
          </w:hyperlink>
        </w:p>
        <w:p w14:paraId="7398E114" w14:textId="256CE631" w:rsidR="00812881" w:rsidRDefault="00812881">
          <w:pPr>
            <w:pStyle w:val="TOC3"/>
            <w:tabs>
              <w:tab w:val="right" w:leader="dot" w:pos="9016"/>
            </w:tabs>
            <w:rPr>
              <w:rFonts w:cstheme="minorBidi"/>
              <w:noProof/>
              <w:kern w:val="2"/>
              <w:sz w:val="24"/>
              <w:szCs w:val="24"/>
              <w14:ligatures w14:val="standardContextual"/>
            </w:rPr>
          </w:pPr>
          <w:hyperlink w:anchor="_Toc229730268" w:history="1">
            <w:r w:rsidRPr="008B0E15">
              <w:rPr>
                <w:rStyle w:val="Hyperlink"/>
                <w:rFonts w:eastAsiaTheme="majorEastAsia" w:cs="Arial"/>
                <w:i/>
                <w:noProof/>
              </w:rPr>
              <w:t>7.1.2. Обавеза пријављивања о удесима и озбиљним незгодама</w:t>
            </w:r>
            <w:r>
              <w:rPr>
                <w:noProof/>
                <w:webHidden/>
              </w:rPr>
              <w:tab/>
            </w:r>
            <w:r>
              <w:rPr>
                <w:noProof/>
                <w:webHidden/>
              </w:rPr>
              <w:fldChar w:fldCharType="begin"/>
            </w:r>
            <w:r>
              <w:rPr>
                <w:noProof/>
                <w:webHidden/>
              </w:rPr>
              <w:instrText xml:space="preserve"> PAGEREF _Toc229730268 \h </w:instrText>
            </w:r>
            <w:r>
              <w:rPr>
                <w:noProof/>
                <w:webHidden/>
              </w:rPr>
            </w:r>
            <w:r>
              <w:rPr>
                <w:noProof/>
                <w:webHidden/>
              </w:rPr>
              <w:fldChar w:fldCharType="separate"/>
            </w:r>
            <w:r>
              <w:rPr>
                <w:noProof/>
                <w:webHidden/>
              </w:rPr>
              <w:t>28</w:t>
            </w:r>
            <w:r>
              <w:rPr>
                <w:noProof/>
                <w:webHidden/>
              </w:rPr>
              <w:fldChar w:fldCharType="end"/>
            </w:r>
          </w:hyperlink>
        </w:p>
        <w:p w14:paraId="4AFFA431" w14:textId="4FD9AD3D" w:rsidR="00812881" w:rsidRDefault="00812881">
          <w:pPr>
            <w:pStyle w:val="TOC3"/>
            <w:tabs>
              <w:tab w:val="right" w:leader="dot" w:pos="9016"/>
            </w:tabs>
            <w:rPr>
              <w:rFonts w:cstheme="minorBidi"/>
              <w:noProof/>
              <w:kern w:val="2"/>
              <w:sz w:val="24"/>
              <w:szCs w:val="24"/>
              <w14:ligatures w14:val="standardContextual"/>
            </w:rPr>
          </w:pPr>
          <w:hyperlink w:anchor="_Toc229730269" w:history="1">
            <w:r w:rsidRPr="008B0E15">
              <w:rPr>
                <w:rStyle w:val="Hyperlink"/>
                <w:rFonts w:eastAsiaTheme="majorEastAsia" w:cs="Arial"/>
                <w:i/>
                <w:noProof/>
              </w:rPr>
              <w:t>7.1.3. Истрага</w:t>
            </w:r>
            <w:r>
              <w:rPr>
                <w:noProof/>
                <w:webHidden/>
              </w:rPr>
              <w:tab/>
            </w:r>
            <w:r>
              <w:rPr>
                <w:noProof/>
                <w:webHidden/>
              </w:rPr>
              <w:fldChar w:fldCharType="begin"/>
            </w:r>
            <w:r>
              <w:rPr>
                <w:noProof/>
                <w:webHidden/>
              </w:rPr>
              <w:instrText xml:space="preserve"> PAGEREF _Toc229730269 \h </w:instrText>
            </w:r>
            <w:r>
              <w:rPr>
                <w:noProof/>
                <w:webHidden/>
              </w:rPr>
            </w:r>
            <w:r>
              <w:rPr>
                <w:noProof/>
                <w:webHidden/>
              </w:rPr>
              <w:fldChar w:fldCharType="separate"/>
            </w:r>
            <w:r>
              <w:rPr>
                <w:noProof/>
                <w:webHidden/>
              </w:rPr>
              <w:t>29</w:t>
            </w:r>
            <w:r>
              <w:rPr>
                <w:noProof/>
                <w:webHidden/>
              </w:rPr>
              <w:fldChar w:fldCharType="end"/>
            </w:r>
          </w:hyperlink>
        </w:p>
        <w:p w14:paraId="4C4AC33E" w14:textId="2DB67FD0" w:rsidR="00812881" w:rsidRDefault="00812881">
          <w:pPr>
            <w:pStyle w:val="TOC3"/>
            <w:tabs>
              <w:tab w:val="right" w:leader="dot" w:pos="9016"/>
            </w:tabs>
            <w:rPr>
              <w:rFonts w:cstheme="minorBidi"/>
              <w:noProof/>
              <w:kern w:val="2"/>
              <w:sz w:val="24"/>
              <w:szCs w:val="24"/>
              <w14:ligatures w14:val="standardContextual"/>
            </w:rPr>
          </w:pPr>
          <w:hyperlink w:anchor="_Toc229730270" w:history="1">
            <w:r w:rsidRPr="008B0E15">
              <w:rPr>
                <w:rStyle w:val="Hyperlink"/>
                <w:rFonts w:eastAsiaTheme="majorEastAsia" w:cs="Arial"/>
                <w:i/>
                <w:noProof/>
              </w:rPr>
              <w:t>7.1.4. Сарадња са истражним органима других држава</w:t>
            </w:r>
            <w:r>
              <w:rPr>
                <w:noProof/>
                <w:webHidden/>
              </w:rPr>
              <w:tab/>
            </w:r>
            <w:r>
              <w:rPr>
                <w:noProof/>
                <w:webHidden/>
              </w:rPr>
              <w:fldChar w:fldCharType="begin"/>
            </w:r>
            <w:r>
              <w:rPr>
                <w:noProof/>
                <w:webHidden/>
              </w:rPr>
              <w:instrText xml:space="preserve"> PAGEREF _Toc229730270 \h </w:instrText>
            </w:r>
            <w:r>
              <w:rPr>
                <w:noProof/>
                <w:webHidden/>
              </w:rPr>
            </w:r>
            <w:r>
              <w:rPr>
                <w:noProof/>
                <w:webHidden/>
              </w:rPr>
              <w:fldChar w:fldCharType="separate"/>
            </w:r>
            <w:r>
              <w:rPr>
                <w:noProof/>
                <w:webHidden/>
              </w:rPr>
              <w:t>30</w:t>
            </w:r>
            <w:r>
              <w:rPr>
                <w:noProof/>
                <w:webHidden/>
              </w:rPr>
              <w:fldChar w:fldCharType="end"/>
            </w:r>
          </w:hyperlink>
        </w:p>
        <w:p w14:paraId="6B30FA63" w14:textId="6343D055" w:rsidR="00812881" w:rsidRDefault="00812881">
          <w:pPr>
            <w:pStyle w:val="TOC3"/>
            <w:tabs>
              <w:tab w:val="right" w:leader="dot" w:pos="9016"/>
            </w:tabs>
            <w:rPr>
              <w:rFonts w:cstheme="minorBidi"/>
              <w:noProof/>
              <w:kern w:val="2"/>
              <w:sz w:val="24"/>
              <w:szCs w:val="24"/>
              <w14:ligatures w14:val="standardContextual"/>
            </w:rPr>
          </w:pPr>
          <w:hyperlink w:anchor="_Toc229730271" w:history="1">
            <w:r w:rsidRPr="008B0E15">
              <w:rPr>
                <w:rStyle w:val="Hyperlink"/>
                <w:rFonts w:eastAsiaTheme="majorEastAsia" w:cs="Arial"/>
                <w:i/>
                <w:noProof/>
              </w:rPr>
              <w:t>7.1.5. Овлашћења Сектора током истраге</w:t>
            </w:r>
            <w:r>
              <w:rPr>
                <w:noProof/>
                <w:webHidden/>
              </w:rPr>
              <w:tab/>
            </w:r>
            <w:r>
              <w:rPr>
                <w:noProof/>
                <w:webHidden/>
              </w:rPr>
              <w:fldChar w:fldCharType="begin"/>
            </w:r>
            <w:r>
              <w:rPr>
                <w:noProof/>
                <w:webHidden/>
              </w:rPr>
              <w:instrText xml:space="preserve"> PAGEREF _Toc229730271 \h </w:instrText>
            </w:r>
            <w:r>
              <w:rPr>
                <w:noProof/>
                <w:webHidden/>
              </w:rPr>
            </w:r>
            <w:r>
              <w:rPr>
                <w:noProof/>
                <w:webHidden/>
              </w:rPr>
              <w:fldChar w:fldCharType="separate"/>
            </w:r>
            <w:r>
              <w:rPr>
                <w:noProof/>
                <w:webHidden/>
              </w:rPr>
              <w:t>31</w:t>
            </w:r>
            <w:r>
              <w:rPr>
                <w:noProof/>
                <w:webHidden/>
              </w:rPr>
              <w:fldChar w:fldCharType="end"/>
            </w:r>
          </w:hyperlink>
        </w:p>
        <w:p w14:paraId="51029223" w14:textId="708BF241" w:rsidR="00812881" w:rsidRDefault="00812881">
          <w:pPr>
            <w:pStyle w:val="TOC3"/>
            <w:tabs>
              <w:tab w:val="right" w:leader="dot" w:pos="9016"/>
            </w:tabs>
            <w:rPr>
              <w:rFonts w:cstheme="minorBidi"/>
              <w:noProof/>
              <w:kern w:val="2"/>
              <w:sz w:val="24"/>
              <w:szCs w:val="24"/>
              <w14:ligatures w14:val="standardContextual"/>
            </w:rPr>
          </w:pPr>
          <w:hyperlink w:anchor="_Toc229730272" w:history="1">
            <w:r w:rsidRPr="008B0E15">
              <w:rPr>
                <w:rStyle w:val="Hyperlink"/>
                <w:rFonts w:eastAsiaTheme="majorEastAsia" w:cs="Arial"/>
                <w:i/>
                <w:noProof/>
              </w:rPr>
              <w:t>7.1.6. Подаци, заштита података и поверљивост</w:t>
            </w:r>
            <w:r>
              <w:rPr>
                <w:noProof/>
                <w:webHidden/>
              </w:rPr>
              <w:tab/>
            </w:r>
            <w:r>
              <w:rPr>
                <w:noProof/>
                <w:webHidden/>
              </w:rPr>
              <w:fldChar w:fldCharType="begin"/>
            </w:r>
            <w:r>
              <w:rPr>
                <w:noProof/>
                <w:webHidden/>
              </w:rPr>
              <w:instrText xml:space="preserve"> PAGEREF _Toc229730272 \h </w:instrText>
            </w:r>
            <w:r>
              <w:rPr>
                <w:noProof/>
                <w:webHidden/>
              </w:rPr>
            </w:r>
            <w:r>
              <w:rPr>
                <w:noProof/>
                <w:webHidden/>
              </w:rPr>
              <w:fldChar w:fldCharType="separate"/>
            </w:r>
            <w:r>
              <w:rPr>
                <w:noProof/>
                <w:webHidden/>
              </w:rPr>
              <w:t>31</w:t>
            </w:r>
            <w:r>
              <w:rPr>
                <w:noProof/>
                <w:webHidden/>
              </w:rPr>
              <w:fldChar w:fldCharType="end"/>
            </w:r>
          </w:hyperlink>
        </w:p>
        <w:p w14:paraId="6AAD3163" w14:textId="0EBA5DAD" w:rsidR="00812881" w:rsidRDefault="00812881">
          <w:pPr>
            <w:pStyle w:val="TOC3"/>
            <w:tabs>
              <w:tab w:val="right" w:leader="dot" w:pos="9016"/>
            </w:tabs>
            <w:rPr>
              <w:rFonts w:cstheme="minorBidi"/>
              <w:noProof/>
              <w:kern w:val="2"/>
              <w:sz w:val="24"/>
              <w:szCs w:val="24"/>
              <w14:ligatures w14:val="standardContextual"/>
            </w:rPr>
          </w:pPr>
          <w:hyperlink w:anchor="_Toc229730273" w:history="1">
            <w:r w:rsidRPr="008B0E15">
              <w:rPr>
                <w:rStyle w:val="Hyperlink"/>
                <w:rFonts w:eastAsiaTheme="majorEastAsia" w:cs="Arial"/>
                <w:i/>
                <w:noProof/>
              </w:rPr>
              <w:t>7.1.7. Извештај о истрази и безбедносне препоруке</w:t>
            </w:r>
            <w:r>
              <w:rPr>
                <w:noProof/>
                <w:webHidden/>
              </w:rPr>
              <w:tab/>
            </w:r>
            <w:r>
              <w:rPr>
                <w:noProof/>
                <w:webHidden/>
              </w:rPr>
              <w:fldChar w:fldCharType="begin"/>
            </w:r>
            <w:r>
              <w:rPr>
                <w:noProof/>
                <w:webHidden/>
              </w:rPr>
              <w:instrText xml:space="preserve"> PAGEREF _Toc229730273 \h </w:instrText>
            </w:r>
            <w:r>
              <w:rPr>
                <w:noProof/>
                <w:webHidden/>
              </w:rPr>
            </w:r>
            <w:r>
              <w:rPr>
                <w:noProof/>
                <w:webHidden/>
              </w:rPr>
              <w:fldChar w:fldCharType="separate"/>
            </w:r>
            <w:r>
              <w:rPr>
                <w:noProof/>
                <w:webHidden/>
              </w:rPr>
              <w:t>32</w:t>
            </w:r>
            <w:r>
              <w:rPr>
                <w:noProof/>
                <w:webHidden/>
              </w:rPr>
              <w:fldChar w:fldCharType="end"/>
            </w:r>
          </w:hyperlink>
        </w:p>
        <w:p w14:paraId="114C99A8" w14:textId="417DDD0D" w:rsidR="00812881" w:rsidRDefault="00812881">
          <w:pPr>
            <w:pStyle w:val="TOC1"/>
            <w:tabs>
              <w:tab w:val="right" w:leader="dot" w:pos="9016"/>
            </w:tabs>
            <w:rPr>
              <w:rFonts w:cstheme="minorBidi"/>
              <w:noProof/>
              <w:kern w:val="2"/>
              <w:sz w:val="24"/>
              <w:szCs w:val="24"/>
              <w14:ligatures w14:val="standardContextual"/>
            </w:rPr>
          </w:pPr>
          <w:hyperlink w:anchor="_Toc229730274" w:history="1">
            <w:r w:rsidRPr="008B0E15">
              <w:rPr>
                <w:rStyle w:val="Hyperlink"/>
                <w:noProof/>
              </w:rPr>
              <w:t>7.2. Сектор за истраживање несрећа у железничком саобраћају</w:t>
            </w:r>
            <w:r>
              <w:rPr>
                <w:noProof/>
                <w:webHidden/>
              </w:rPr>
              <w:tab/>
            </w:r>
            <w:r>
              <w:rPr>
                <w:noProof/>
                <w:webHidden/>
              </w:rPr>
              <w:fldChar w:fldCharType="begin"/>
            </w:r>
            <w:r>
              <w:rPr>
                <w:noProof/>
                <w:webHidden/>
              </w:rPr>
              <w:instrText xml:space="preserve"> PAGEREF _Toc229730274 \h </w:instrText>
            </w:r>
            <w:r>
              <w:rPr>
                <w:noProof/>
                <w:webHidden/>
              </w:rPr>
            </w:r>
            <w:r>
              <w:rPr>
                <w:noProof/>
                <w:webHidden/>
              </w:rPr>
              <w:fldChar w:fldCharType="separate"/>
            </w:r>
            <w:r>
              <w:rPr>
                <w:noProof/>
                <w:webHidden/>
              </w:rPr>
              <w:t>46</w:t>
            </w:r>
            <w:r>
              <w:rPr>
                <w:noProof/>
                <w:webHidden/>
              </w:rPr>
              <w:fldChar w:fldCharType="end"/>
            </w:r>
          </w:hyperlink>
        </w:p>
        <w:p w14:paraId="42AF6AB8" w14:textId="5E7253B7" w:rsidR="00812881" w:rsidRDefault="00812881">
          <w:pPr>
            <w:pStyle w:val="TOC1"/>
            <w:tabs>
              <w:tab w:val="right" w:leader="dot" w:pos="9016"/>
            </w:tabs>
            <w:rPr>
              <w:rFonts w:cstheme="minorBidi"/>
              <w:noProof/>
              <w:kern w:val="2"/>
              <w:sz w:val="24"/>
              <w:szCs w:val="24"/>
              <w14:ligatures w14:val="standardContextual"/>
            </w:rPr>
          </w:pPr>
          <w:hyperlink w:anchor="_Toc229730275" w:history="1">
            <w:r w:rsidRPr="008B0E15">
              <w:rPr>
                <w:rStyle w:val="Hyperlink"/>
                <w:noProof/>
              </w:rPr>
              <w:t>7.3. Сектор за истраживање несрећа у водном саобраћају</w:t>
            </w:r>
            <w:r>
              <w:rPr>
                <w:noProof/>
                <w:webHidden/>
              </w:rPr>
              <w:tab/>
            </w:r>
            <w:r>
              <w:rPr>
                <w:noProof/>
                <w:webHidden/>
              </w:rPr>
              <w:fldChar w:fldCharType="begin"/>
            </w:r>
            <w:r>
              <w:rPr>
                <w:noProof/>
                <w:webHidden/>
              </w:rPr>
              <w:instrText xml:space="preserve"> PAGEREF _Toc229730275 \h </w:instrText>
            </w:r>
            <w:r>
              <w:rPr>
                <w:noProof/>
                <w:webHidden/>
              </w:rPr>
            </w:r>
            <w:r>
              <w:rPr>
                <w:noProof/>
                <w:webHidden/>
              </w:rPr>
              <w:fldChar w:fldCharType="separate"/>
            </w:r>
            <w:r>
              <w:rPr>
                <w:noProof/>
                <w:webHidden/>
              </w:rPr>
              <w:t>56</w:t>
            </w:r>
            <w:r>
              <w:rPr>
                <w:noProof/>
                <w:webHidden/>
              </w:rPr>
              <w:fldChar w:fldCharType="end"/>
            </w:r>
          </w:hyperlink>
        </w:p>
        <w:p w14:paraId="5E9DE085" w14:textId="6F0ED59F" w:rsidR="00812881" w:rsidRDefault="00812881">
          <w:pPr>
            <w:pStyle w:val="TOC2"/>
            <w:tabs>
              <w:tab w:val="right" w:leader="dot" w:pos="9016"/>
            </w:tabs>
            <w:rPr>
              <w:rFonts w:cstheme="minorBidi"/>
              <w:noProof/>
              <w:kern w:val="2"/>
              <w:sz w:val="24"/>
              <w:szCs w:val="24"/>
              <w14:ligatures w14:val="standardContextual"/>
            </w:rPr>
          </w:pPr>
          <w:hyperlink w:anchor="_Toc229730276" w:history="1">
            <w:r w:rsidRPr="008B0E15">
              <w:rPr>
                <w:rStyle w:val="Hyperlink"/>
                <w:noProof/>
              </w:rPr>
              <w:t>8. НАВОЂЕЊЕ ПРОПИСА</w:t>
            </w:r>
            <w:r>
              <w:rPr>
                <w:noProof/>
                <w:webHidden/>
              </w:rPr>
              <w:tab/>
            </w:r>
            <w:r>
              <w:rPr>
                <w:noProof/>
                <w:webHidden/>
              </w:rPr>
              <w:fldChar w:fldCharType="begin"/>
            </w:r>
            <w:r>
              <w:rPr>
                <w:noProof/>
                <w:webHidden/>
              </w:rPr>
              <w:instrText xml:space="preserve"> PAGEREF _Toc229730276 \h </w:instrText>
            </w:r>
            <w:r>
              <w:rPr>
                <w:noProof/>
                <w:webHidden/>
              </w:rPr>
            </w:r>
            <w:r>
              <w:rPr>
                <w:noProof/>
                <w:webHidden/>
              </w:rPr>
              <w:fldChar w:fldCharType="separate"/>
            </w:r>
            <w:r>
              <w:rPr>
                <w:noProof/>
                <w:webHidden/>
              </w:rPr>
              <w:t>66</w:t>
            </w:r>
            <w:r>
              <w:rPr>
                <w:noProof/>
                <w:webHidden/>
              </w:rPr>
              <w:fldChar w:fldCharType="end"/>
            </w:r>
          </w:hyperlink>
        </w:p>
        <w:p w14:paraId="69BB39B0" w14:textId="7F889C60" w:rsidR="00812881" w:rsidRDefault="00812881">
          <w:pPr>
            <w:pStyle w:val="TOC1"/>
            <w:tabs>
              <w:tab w:val="right" w:leader="dot" w:pos="9016"/>
            </w:tabs>
            <w:rPr>
              <w:rFonts w:cstheme="minorBidi"/>
              <w:noProof/>
              <w:kern w:val="2"/>
              <w:sz w:val="24"/>
              <w:szCs w:val="24"/>
              <w14:ligatures w14:val="standardContextual"/>
            </w:rPr>
          </w:pPr>
          <w:hyperlink w:anchor="_Toc229730277" w:history="1">
            <w:r w:rsidRPr="008B0E15">
              <w:rPr>
                <w:rStyle w:val="Hyperlink"/>
                <w:noProof/>
              </w:rPr>
              <w:t>9. УСЛУГЕ КОЈЕ СЕ ПРУЖАЈУ ЗАИНТЕРЕСОВАНИМ ЛИЦИМА</w:t>
            </w:r>
            <w:r>
              <w:rPr>
                <w:noProof/>
                <w:webHidden/>
              </w:rPr>
              <w:tab/>
            </w:r>
            <w:r>
              <w:rPr>
                <w:noProof/>
                <w:webHidden/>
              </w:rPr>
              <w:fldChar w:fldCharType="begin"/>
            </w:r>
            <w:r>
              <w:rPr>
                <w:noProof/>
                <w:webHidden/>
              </w:rPr>
              <w:instrText xml:space="preserve"> PAGEREF _Toc229730277 \h </w:instrText>
            </w:r>
            <w:r>
              <w:rPr>
                <w:noProof/>
                <w:webHidden/>
              </w:rPr>
            </w:r>
            <w:r>
              <w:rPr>
                <w:noProof/>
                <w:webHidden/>
              </w:rPr>
              <w:fldChar w:fldCharType="separate"/>
            </w:r>
            <w:r>
              <w:rPr>
                <w:noProof/>
                <w:webHidden/>
              </w:rPr>
              <w:t>70</w:t>
            </w:r>
            <w:r>
              <w:rPr>
                <w:noProof/>
                <w:webHidden/>
              </w:rPr>
              <w:fldChar w:fldCharType="end"/>
            </w:r>
          </w:hyperlink>
        </w:p>
        <w:p w14:paraId="4EA0F9F1" w14:textId="630707E9" w:rsidR="00812881" w:rsidRDefault="00812881">
          <w:pPr>
            <w:pStyle w:val="TOC1"/>
            <w:tabs>
              <w:tab w:val="right" w:leader="dot" w:pos="9016"/>
            </w:tabs>
            <w:rPr>
              <w:rFonts w:cstheme="minorBidi"/>
              <w:noProof/>
              <w:kern w:val="2"/>
              <w:sz w:val="24"/>
              <w:szCs w:val="24"/>
              <w14:ligatures w14:val="standardContextual"/>
            </w:rPr>
          </w:pPr>
          <w:hyperlink w:anchor="_Toc229730278" w:history="1">
            <w:r w:rsidRPr="008B0E15">
              <w:rPr>
                <w:rStyle w:val="Hyperlink"/>
                <w:noProof/>
              </w:rPr>
              <w:t>10. ПОСТУПАК РАДИ ПРУЖАЊА УСЛУГА</w:t>
            </w:r>
            <w:r>
              <w:rPr>
                <w:noProof/>
                <w:webHidden/>
              </w:rPr>
              <w:tab/>
            </w:r>
            <w:r>
              <w:rPr>
                <w:noProof/>
                <w:webHidden/>
              </w:rPr>
              <w:fldChar w:fldCharType="begin"/>
            </w:r>
            <w:r>
              <w:rPr>
                <w:noProof/>
                <w:webHidden/>
              </w:rPr>
              <w:instrText xml:space="preserve"> PAGEREF _Toc229730278 \h </w:instrText>
            </w:r>
            <w:r>
              <w:rPr>
                <w:noProof/>
                <w:webHidden/>
              </w:rPr>
            </w:r>
            <w:r>
              <w:rPr>
                <w:noProof/>
                <w:webHidden/>
              </w:rPr>
              <w:fldChar w:fldCharType="separate"/>
            </w:r>
            <w:r>
              <w:rPr>
                <w:noProof/>
                <w:webHidden/>
              </w:rPr>
              <w:t>71</w:t>
            </w:r>
            <w:r>
              <w:rPr>
                <w:noProof/>
                <w:webHidden/>
              </w:rPr>
              <w:fldChar w:fldCharType="end"/>
            </w:r>
          </w:hyperlink>
        </w:p>
        <w:p w14:paraId="10A166B3" w14:textId="3CDF329B" w:rsidR="00812881" w:rsidRDefault="00812881">
          <w:pPr>
            <w:pStyle w:val="TOC1"/>
            <w:tabs>
              <w:tab w:val="right" w:leader="dot" w:pos="9016"/>
            </w:tabs>
            <w:rPr>
              <w:rFonts w:cstheme="minorBidi"/>
              <w:noProof/>
              <w:kern w:val="2"/>
              <w:sz w:val="24"/>
              <w:szCs w:val="24"/>
              <w14:ligatures w14:val="standardContextual"/>
            </w:rPr>
          </w:pPr>
          <w:hyperlink w:anchor="_Toc229730279" w:history="1">
            <w:r w:rsidRPr="008B0E15">
              <w:rPr>
                <w:rStyle w:val="Hyperlink"/>
                <w:noProof/>
              </w:rPr>
              <w:t>11. ПРЕГЛЕД ПОДАТАКА О ПРУЖЕНИМ УСЛУГАМА</w:t>
            </w:r>
            <w:r>
              <w:rPr>
                <w:noProof/>
                <w:webHidden/>
              </w:rPr>
              <w:tab/>
            </w:r>
            <w:r>
              <w:rPr>
                <w:noProof/>
                <w:webHidden/>
              </w:rPr>
              <w:fldChar w:fldCharType="begin"/>
            </w:r>
            <w:r>
              <w:rPr>
                <w:noProof/>
                <w:webHidden/>
              </w:rPr>
              <w:instrText xml:space="preserve"> PAGEREF _Toc229730279 \h </w:instrText>
            </w:r>
            <w:r>
              <w:rPr>
                <w:noProof/>
                <w:webHidden/>
              </w:rPr>
            </w:r>
            <w:r>
              <w:rPr>
                <w:noProof/>
                <w:webHidden/>
              </w:rPr>
              <w:fldChar w:fldCharType="separate"/>
            </w:r>
            <w:r>
              <w:rPr>
                <w:noProof/>
                <w:webHidden/>
              </w:rPr>
              <w:t>72</w:t>
            </w:r>
            <w:r>
              <w:rPr>
                <w:noProof/>
                <w:webHidden/>
              </w:rPr>
              <w:fldChar w:fldCharType="end"/>
            </w:r>
          </w:hyperlink>
        </w:p>
        <w:p w14:paraId="1AED93D5" w14:textId="33C3E42D" w:rsidR="00812881" w:rsidRDefault="00812881">
          <w:pPr>
            <w:pStyle w:val="TOC1"/>
            <w:tabs>
              <w:tab w:val="right" w:leader="dot" w:pos="9016"/>
            </w:tabs>
            <w:rPr>
              <w:rFonts w:cstheme="minorBidi"/>
              <w:noProof/>
              <w:kern w:val="2"/>
              <w:sz w:val="24"/>
              <w:szCs w:val="24"/>
              <w14:ligatures w14:val="standardContextual"/>
            </w:rPr>
          </w:pPr>
          <w:hyperlink w:anchor="_Toc229730280" w:history="1">
            <w:r w:rsidRPr="008B0E15">
              <w:rPr>
                <w:rStyle w:val="Hyperlink"/>
                <w:noProof/>
              </w:rPr>
              <w:t>12. ПОДАЦИ О ПРИХОДИМА И РАСХОДИМА</w:t>
            </w:r>
            <w:r>
              <w:rPr>
                <w:noProof/>
                <w:webHidden/>
              </w:rPr>
              <w:tab/>
            </w:r>
            <w:r>
              <w:rPr>
                <w:noProof/>
                <w:webHidden/>
              </w:rPr>
              <w:fldChar w:fldCharType="begin"/>
            </w:r>
            <w:r>
              <w:rPr>
                <w:noProof/>
                <w:webHidden/>
              </w:rPr>
              <w:instrText xml:space="preserve"> PAGEREF _Toc229730280 \h </w:instrText>
            </w:r>
            <w:r>
              <w:rPr>
                <w:noProof/>
                <w:webHidden/>
              </w:rPr>
            </w:r>
            <w:r>
              <w:rPr>
                <w:noProof/>
                <w:webHidden/>
              </w:rPr>
              <w:fldChar w:fldCharType="separate"/>
            </w:r>
            <w:r>
              <w:rPr>
                <w:noProof/>
                <w:webHidden/>
              </w:rPr>
              <w:t>73</w:t>
            </w:r>
            <w:r>
              <w:rPr>
                <w:noProof/>
                <w:webHidden/>
              </w:rPr>
              <w:fldChar w:fldCharType="end"/>
            </w:r>
          </w:hyperlink>
        </w:p>
        <w:p w14:paraId="274D0BB3" w14:textId="377FFAA8" w:rsidR="00812881" w:rsidRDefault="00812881">
          <w:pPr>
            <w:pStyle w:val="TOC1"/>
            <w:tabs>
              <w:tab w:val="right" w:leader="dot" w:pos="9016"/>
            </w:tabs>
            <w:rPr>
              <w:rFonts w:cstheme="minorBidi"/>
              <w:noProof/>
              <w:kern w:val="2"/>
              <w:sz w:val="24"/>
              <w:szCs w:val="24"/>
              <w14:ligatures w14:val="standardContextual"/>
            </w:rPr>
          </w:pPr>
          <w:hyperlink w:anchor="_Toc229730281" w:history="1">
            <w:r w:rsidRPr="008B0E15">
              <w:rPr>
                <w:rStyle w:val="Hyperlink"/>
                <w:noProof/>
              </w:rPr>
              <w:t>13. ПОДАЦИ О ЈАВНИМ НАБАВКАМА</w:t>
            </w:r>
            <w:r>
              <w:rPr>
                <w:noProof/>
                <w:webHidden/>
              </w:rPr>
              <w:tab/>
            </w:r>
            <w:r>
              <w:rPr>
                <w:noProof/>
                <w:webHidden/>
              </w:rPr>
              <w:fldChar w:fldCharType="begin"/>
            </w:r>
            <w:r>
              <w:rPr>
                <w:noProof/>
                <w:webHidden/>
              </w:rPr>
              <w:instrText xml:space="preserve"> PAGEREF _Toc229730281 \h </w:instrText>
            </w:r>
            <w:r>
              <w:rPr>
                <w:noProof/>
                <w:webHidden/>
              </w:rPr>
            </w:r>
            <w:r>
              <w:rPr>
                <w:noProof/>
                <w:webHidden/>
              </w:rPr>
              <w:fldChar w:fldCharType="separate"/>
            </w:r>
            <w:r>
              <w:rPr>
                <w:noProof/>
                <w:webHidden/>
              </w:rPr>
              <w:t>90</w:t>
            </w:r>
            <w:r>
              <w:rPr>
                <w:noProof/>
                <w:webHidden/>
              </w:rPr>
              <w:fldChar w:fldCharType="end"/>
            </w:r>
          </w:hyperlink>
        </w:p>
        <w:p w14:paraId="51C6AA24" w14:textId="3131FD38" w:rsidR="00812881" w:rsidRDefault="00812881">
          <w:pPr>
            <w:pStyle w:val="TOC1"/>
            <w:tabs>
              <w:tab w:val="right" w:leader="dot" w:pos="9016"/>
            </w:tabs>
            <w:rPr>
              <w:rFonts w:cstheme="minorBidi"/>
              <w:noProof/>
              <w:kern w:val="2"/>
              <w:sz w:val="24"/>
              <w:szCs w:val="24"/>
              <w14:ligatures w14:val="standardContextual"/>
            </w:rPr>
          </w:pPr>
          <w:hyperlink w:anchor="_Toc229730282" w:history="1">
            <w:r w:rsidRPr="008B0E15">
              <w:rPr>
                <w:rStyle w:val="Hyperlink"/>
                <w:noProof/>
                <w:lang w:val="sr-Latn-RS"/>
              </w:rPr>
              <w:t xml:space="preserve">14. </w:t>
            </w:r>
            <w:r w:rsidRPr="008B0E15">
              <w:rPr>
                <w:rStyle w:val="Hyperlink"/>
                <w:noProof/>
              </w:rPr>
              <w:t>ПОДАЦИ О ДРЖАВНОЈ ПОМОЋИ</w:t>
            </w:r>
            <w:r>
              <w:rPr>
                <w:noProof/>
                <w:webHidden/>
              </w:rPr>
              <w:tab/>
            </w:r>
            <w:r>
              <w:rPr>
                <w:noProof/>
                <w:webHidden/>
              </w:rPr>
              <w:fldChar w:fldCharType="begin"/>
            </w:r>
            <w:r>
              <w:rPr>
                <w:noProof/>
                <w:webHidden/>
              </w:rPr>
              <w:instrText xml:space="preserve"> PAGEREF _Toc229730282 \h </w:instrText>
            </w:r>
            <w:r>
              <w:rPr>
                <w:noProof/>
                <w:webHidden/>
              </w:rPr>
            </w:r>
            <w:r>
              <w:rPr>
                <w:noProof/>
                <w:webHidden/>
              </w:rPr>
              <w:fldChar w:fldCharType="separate"/>
            </w:r>
            <w:r>
              <w:rPr>
                <w:noProof/>
                <w:webHidden/>
              </w:rPr>
              <w:t>126</w:t>
            </w:r>
            <w:r>
              <w:rPr>
                <w:noProof/>
                <w:webHidden/>
              </w:rPr>
              <w:fldChar w:fldCharType="end"/>
            </w:r>
          </w:hyperlink>
        </w:p>
        <w:p w14:paraId="4D7A184B" w14:textId="647B0292" w:rsidR="00812881" w:rsidRDefault="00812881">
          <w:pPr>
            <w:pStyle w:val="TOC1"/>
            <w:tabs>
              <w:tab w:val="right" w:leader="dot" w:pos="9016"/>
            </w:tabs>
            <w:rPr>
              <w:rFonts w:cstheme="minorBidi"/>
              <w:noProof/>
              <w:kern w:val="2"/>
              <w:sz w:val="24"/>
              <w:szCs w:val="24"/>
              <w14:ligatures w14:val="standardContextual"/>
            </w:rPr>
          </w:pPr>
          <w:hyperlink w:anchor="_Toc229730283" w:history="1">
            <w:r w:rsidRPr="008B0E15">
              <w:rPr>
                <w:rStyle w:val="Hyperlink"/>
                <w:noProof/>
              </w:rPr>
              <w:t>15. ПОДАЦИ О ИСПЛАЋЕНИМ ПЛАТАМА, ЗАРАДАМА И ДРУГИМ ПРИМАЊИМА</w:t>
            </w:r>
            <w:r>
              <w:rPr>
                <w:noProof/>
                <w:webHidden/>
              </w:rPr>
              <w:tab/>
            </w:r>
            <w:r>
              <w:rPr>
                <w:noProof/>
                <w:webHidden/>
              </w:rPr>
              <w:fldChar w:fldCharType="begin"/>
            </w:r>
            <w:r>
              <w:rPr>
                <w:noProof/>
                <w:webHidden/>
              </w:rPr>
              <w:instrText xml:space="preserve"> PAGEREF _Toc229730283 \h </w:instrText>
            </w:r>
            <w:r>
              <w:rPr>
                <w:noProof/>
                <w:webHidden/>
              </w:rPr>
            </w:r>
            <w:r>
              <w:rPr>
                <w:noProof/>
                <w:webHidden/>
              </w:rPr>
              <w:fldChar w:fldCharType="separate"/>
            </w:r>
            <w:r>
              <w:rPr>
                <w:noProof/>
                <w:webHidden/>
              </w:rPr>
              <w:t>127</w:t>
            </w:r>
            <w:r>
              <w:rPr>
                <w:noProof/>
                <w:webHidden/>
              </w:rPr>
              <w:fldChar w:fldCharType="end"/>
            </w:r>
          </w:hyperlink>
        </w:p>
        <w:p w14:paraId="6002E0B1" w14:textId="55703FA1" w:rsidR="00812881" w:rsidRDefault="00812881">
          <w:pPr>
            <w:pStyle w:val="TOC2"/>
            <w:tabs>
              <w:tab w:val="right" w:leader="dot" w:pos="9016"/>
            </w:tabs>
            <w:rPr>
              <w:rFonts w:cstheme="minorBidi"/>
              <w:noProof/>
              <w:kern w:val="2"/>
              <w:sz w:val="24"/>
              <w:szCs w:val="24"/>
              <w14:ligatures w14:val="standardContextual"/>
            </w:rPr>
          </w:pPr>
          <w:hyperlink w:anchor="_Toc229730284" w:history="1">
            <w:r w:rsidRPr="008B0E15">
              <w:rPr>
                <w:rStyle w:val="Hyperlink"/>
                <w:noProof/>
              </w:rPr>
              <w:t>15.1. Плате постављених лица</w:t>
            </w:r>
            <w:r>
              <w:rPr>
                <w:noProof/>
                <w:webHidden/>
              </w:rPr>
              <w:tab/>
            </w:r>
            <w:r>
              <w:rPr>
                <w:noProof/>
                <w:webHidden/>
              </w:rPr>
              <w:fldChar w:fldCharType="begin"/>
            </w:r>
            <w:r>
              <w:rPr>
                <w:noProof/>
                <w:webHidden/>
              </w:rPr>
              <w:instrText xml:space="preserve"> PAGEREF _Toc229730284 \h </w:instrText>
            </w:r>
            <w:r>
              <w:rPr>
                <w:noProof/>
                <w:webHidden/>
              </w:rPr>
            </w:r>
            <w:r>
              <w:rPr>
                <w:noProof/>
                <w:webHidden/>
              </w:rPr>
              <w:fldChar w:fldCharType="separate"/>
            </w:r>
            <w:r>
              <w:rPr>
                <w:noProof/>
                <w:webHidden/>
              </w:rPr>
              <w:t>127</w:t>
            </w:r>
            <w:r>
              <w:rPr>
                <w:noProof/>
                <w:webHidden/>
              </w:rPr>
              <w:fldChar w:fldCharType="end"/>
            </w:r>
          </w:hyperlink>
        </w:p>
        <w:p w14:paraId="6972D245" w14:textId="690F33C6" w:rsidR="00812881" w:rsidRDefault="00812881">
          <w:pPr>
            <w:pStyle w:val="TOC2"/>
            <w:tabs>
              <w:tab w:val="right" w:leader="dot" w:pos="9016"/>
            </w:tabs>
            <w:rPr>
              <w:rFonts w:cstheme="minorBidi"/>
              <w:noProof/>
              <w:kern w:val="2"/>
              <w:sz w:val="24"/>
              <w:szCs w:val="24"/>
              <w14:ligatures w14:val="standardContextual"/>
            </w:rPr>
          </w:pPr>
          <w:hyperlink w:anchor="_Toc229730285" w:history="1">
            <w:r w:rsidRPr="008B0E15">
              <w:rPr>
                <w:rStyle w:val="Hyperlink"/>
                <w:noProof/>
              </w:rPr>
              <w:t>15.2. Плате запослених у Центру за истраживање несрећа у саобраћају</w:t>
            </w:r>
            <w:r>
              <w:rPr>
                <w:noProof/>
                <w:webHidden/>
              </w:rPr>
              <w:tab/>
            </w:r>
            <w:r>
              <w:rPr>
                <w:noProof/>
                <w:webHidden/>
              </w:rPr>
              <w:fldChar w:fldCharType="begin"/>
            </w:r>
            <w:r>
              <w:rPr>
                <w:noProof/>
                <w:webHidden/>
              </w:rPr>
              <w:instrText xml:space="preserve"> PAGEREF _Toc229730285 \h </w:instrText>
            </w:r>
            <w:r>
              <w:rPr>
                <w:noProof/>
                <w:webHidden/>
              </w:rPr>
            </w:r>
            <w:r>
              <w:rPr>
                <w:noProof/>
                <w:webHidden/>
              </w:rPr>
              <w:fldChar w:fldCharType="separate"/>
            </w:r>
            <w:r>
              <w:rPr>
                <w:noProof/>
                <w:webHidden/>
              </w:rPr>
              <w:t>127</w:t>
            </w:r>
            <w:r>
              <w:rPr>
                <w:noProof/>
                <w:webHidden/>
              </w:rPr>
              <w:fldChar w:fldCharType="end"/>
            </w:r>
          </w:hyperlink>
        </w:p>
        <w:p w14:paraId="74F99773" w14:textId="0CB9EA30" w:rsidR="00812881" w:rsidRDefault="00812881">
          <w:pPr>
            <w:pStyle w:val="TOC1"/>
            <w:tabs>
              <w:tab w:val="right" w:leader="dot" w:pos="9016"/>
            </w:tabs>
            <w:rPr>
              <w:rFonts w:cstheme="minorBidi"/>
              <w:noProof/>
              <w:kern w:val="2"/>
              <w:sz w:val="24"/>
              <w:szCs w:val="24"/>
              <w14:ligatures w14:val="standardContextual"/>
            </w:rPr>
          </w:pPr>
          <w:hyperlink w:anchor="_Toc229730286" w:history="1">
            <w:r w:rsidRPr="008B0E15">
              <w:rPr>
                <w:rStyle w:val="Hyperlink"/>
                <w:noProof/>
              </w:rPr>
              <w:t>16. ПОДАЦИ О СРЕДСТВИМА РАДА</w:t>
            </w:r>
            <w:r>
              <w:rPr>
                <w:noProof/>
                <w:webHidden/>
              </w:rPr>
              <w:tab/>
            </w:r>
            <w:r>
              <w:rPr>
                <w:noProof/>
                <w:webHidden/>
              </w:rPr>
              <w:fldChar w:fldCharType="begin"/>
            </w:r>
            <w:r>
              <w:rPr>
                <w:noProof/>
                <w:webHidden/>
              </w:rPr>
              <w:instrText xml:space="preserve"> PAGEREF _Toc229730286 \h </w:instrText>
            </w:r>
            <w:r>
              <w:rPr>
                <w:noProof/>
                <w:webHidden/>
              </w:rPr>
            </w:r>
            <w:r>
              <w:rPr>
                <w:noProof/>
                <w:webHidden/>
              </w:rPr>
              <w:fldChar w:fldCharType="separate"/>
            </w:r>
            <w:r>
              <w:rPr>
                <w:noProof/>
                <w:webHidden/>
              </w:rPr>
              <w:t>128</w:t>
            </w:r>
            <w:r>
              <w:rPr>
                <w:noProof/>
                <w:webHidden/>
              </w:rPr>
              <w:fldChar w:fldCharType="end"/>
            </w:r>
          </w:hyperlink>
        </w:p>
        <w:p w14:paraId="263416AF" w14:textId="3DAE51A4" w:rsidR="00812881" w:rsidRDefault="00812881">
          <w:pPr>
            <w:pStyle w:val="TOC2"/>
            <w:tabs>
              <w:tab w:val="right" w:leader="dot" w:pos="9016"/>
            </w:tabs>
            <w:rPr>
              <w:rFonts w:cstheme="minorBidi"/>
              <w:noProof/>
              <w:kern w:val="2"/>
              <w:sz w:val="24"/>
              <w:szCs w:val="24"/>
              <w14:ligatures w14:val="standardContextual"/>
            </w:rPr>
          </w:pPr>
          <w:hyperlink w:anchor="_Toc229730287" w:history="1">
            <w:r w:rsidRPr="008B0E15">
              <w:rPr>
                <w:rStyle w:val="Hyperlink"/>
                <w:noProof/>
              </w:rPr>
              <w:t>16.1. Опрема</w:t>
            </w:r>
            <w:r>
              <w:rPr>
                <w:noProof/>
                <w:webHidden/>
              </w:rPr>
              <w:tab/>
            </w:r>
            <w:r>
              <w:rPr>
                <w:noProof/>
                <w:webHidden/>
              </w:rPr>
              <w:fldChar w:fldCharType="begin"/>
            </w:r>
            <w:r>
              <w:rPr>
                <w:noProof/>
                <w:webHidden/>
              </w:rPr>
              <w:instrText xml:space="preserve"> PAGEREF _Toc229730287 \h </w:instrText>
            </w:r>
            <w:r>
              <w:rPr>
                <w:noProof/>
                <w:webHidden/>
              </w:rPr>
            </w:r>
            <w:r>
              <w:rPr>
                <w:noProof/>
                <w:webHidden/>
              </w:rPr>
              <w:fldChar w:fldCharType="separate"/>
            </w:r>
            <w:r>
              <w:rPr>
                <w:noProof/>
                <w:webHidden/>
              </w:rPr>
              <w:t>128</w:t>
            </w:r>
            <w:r>
              <w:rPr>
                <w:noProof/>
                <w:webHidden/>
              </w:rPr>
              <w:fldChar w:fldCharType="end"/>
            </w:r>
          </w:hyperlink>
        </w:p>
        <w:p w14:paraId="3756ED73" w14:textId="15BEBED6" w:rsidR="00812881" w:rsidRDefault="00812881">
          <w:pPr>
            <w:pStyle w:val="TOC1"/>
            <w:tabs>
              <w:tab w:val="right" w:leader="dot" w:pos="9016"/>
            </w:tabs>
            <w:rPr>
              <w:rFonts w:cstheme="minorBidi"/>
              <w:noProof/>
              <w:kern w:val="2"/>
              <w:sz w:val="24"/>
              <w:szCs w:val="24"/>
              <w14:ligatures w14:val="standardContextual"/>
            </w:rPr>
          </w:pPr>
          <w:hyperlink w:anchor="_Toc229730288" w:history="1">
            <w:r w:rsidRPr="008B0E15">
              <w:rPr>
                <w:rStyle w:val="Hyperlink"/>
                <w:noProof/>
              </w:rPr>
              <w:t>17. ЧУВАЊЕ НОСАЧА ИНФОРМАЦИЈА</w:t>
            </w:r>
            <w:r>
              <w:rPr>
                <w:noProof/>
                <w:webHidden/>
              </w:rPr>
              <w:tab/>
            </w:r>
            <w:r>
              <w:rPr>
                <w:noProof/>
                <w:webHidden/>
              </w:rPr>
              <w:fldChar w:fldCharType="begin"/>
            </w:r>
            <w:r>
              <w:rPr>
                <w:noProof/>
                <w:webHidden/>
              </w:rPr>
              <w:instrText xml:space="preserve"> PAGEREF _Toc229730288 \h </w:instrText>
            </w:r>
            <w:r>
              <w:rPr>
                <w:noProof/>
                <w:webHidden/>
              </w:rPr>
            </w:r>
            <w:r>
              <w:rPr>
                <w:noProof/>
                <w:webHidden/>
              </w:rPr>
              <w:fldChar w:fldCharType="separate"/>
            </w:r>
            <w:r>
              <w:rPr>
                <w:noProof/>
                <w:webHidden/>
              </w:rPr>
              <w:t>130</w:t>
            </w:r>
            <w:r>
              <w:rPr>
                <w:noProof/>
                <w:webHidden/>
              </w:rPr>
              <w:fldChar w:fldCharType="end"/>
            </w:r>
          </w:hyperlink>
        </w:p>
        <w:p w14:paraId="1CE01F42" w14:textId="4A154D2F" w:rsidR="00812881" w:rsidRDefault="00812881">
          <w:pPr>
            <w:pStyle w:val="TOC1"/>
            <w:tabs>
              <w:tab w:val="right" w:leader="dot" w:pos="9016"/>
            </w:tabs>
            <w:rPr>
              <w:rFonts w:cstheme="minorBidi"/>
              <w:noProof/>
              <w:kern w:val="2"/>
              <w:sz w:val="24"/>
              <w:szCs w:val="24"/>
              <w14:ligatures w14:val="standardContextual"/>
            </w:rPr>
          </w:pPr>
          <w:hyperlink w:anchor="_Toc229730289" w:history="1">
            <w:r w:rsidRPr="008B0E15">
              <w:rPr>
                <w:rStyle w:val="Hyperlink"/>
                <w:noProof/>
              </w:rPr>
              <w:t>19. ИНФОРМАЦИЈЕ О ПОДНОШЕЊУ ЗАХТЕВА ЗА ПРИСТУП ИНФОРМАЦИЈАМА</w:t>
            </w:r>
            <w:r>
              <w:rPr>
                <w:noProof/>
                <w:webHidden/>
              </w:rPr>
              <w:tab/>
            </w:r>
            <w:r>
              <w:rPr>
                <w:noProof/>
                <w:webHidden/>
              </w:rPr>
              <w:fldChar w:fldCharType="begin"/>
            </w:r>
            <w:r>
              <w:rPr>
                <w:noProof/>
                <w:webHidden/>
              </w:rPr>
              <w:instrText xml:space="preserve"> PAGEREF _Toc229730289 \h </w:instrText>
            </w:r>
            <w:r>
              <w:rPr>
                <w:noProof/>
                <w:webHidden/>
              </w:rPr>
            </w:r>
            <w:r>
              <w:rPr>
                <w:noProof/>
                <w:webHidden/>
              </w:rPr>
              <w:fldChar w:fldCharType="separate"/>
            </w:r>
            <w:r>
              <w:rPr>
                <w:noProof/>
                <w:webHidden/>
              </w:rPr>
              <w:t>132</w:t>
            </w:r>
            <w:r>
              <w:rPr>
                <w:noProof/>
                <w:webHidden/>
              </w:rPr>
              <w:fldChar w:fldCharType="end"/>
            </w:r>
          </w:hyperlink>
        </w:p>
        <w:p w14:paraId="5D1BEF95" w14:textId="3C447226" w:rsidR="00812881" w:rsidRDefault="00812881">
          <w:pPr>
            <w:pStyle w:val="TOC1"/>
            <w:tabs>
              <w:tab w:val="right" w:leader="dot" w:pos="9016"/>
            </w:tabs>
            <w:rPr>
              <w:rFonts w:cstheme="minorBidi"/>
              <w:noProof/>
              <w:kern w:val="2"/>
              <w:sz w:val="24"/>
              <w:szCs w:val="24"/>
              <w14:ligatures w14:val="standardContextual"/>
            </w:rPr>
          </w:pPr>
          <w:hyperlink w:anchor="_Toc229730290" w:history="1">
            <w:r w:rsidRPr="008B0E15">
              <w:rPr>
                <w:rStyle w:val="Hyperlink"/>
                <w:noProof/>
              </w:rPr>
              <w:t>20. ОБАВЕШТАВАЊЕ ЈАВНОСТИ О ПРАВИЛИМА ПОНАШАЊА ДРЖАВНИХ СЛУЖБЕНИКА</w:t>
            </w:r>
            <w:r>
              <w:rPr>
                <w:noProof/>
                <w:webHidden/>
              </w:rPr>
              <w:tab/>
            </w:r>
            <w:r>
              <w:rPr>
                <w:noProof/>
                <w:webHidden/>
              </w:rPr>
              <w:fldChar w:fldCharType="begin"/>
            </w:r>
            <w:r>
              <w:rPr>
                <w:noProof/>
                <w:webHidden/>
              </w:rPr>
              <w:instrText xml:space="preserve"> PAGEREF _Toc229730290 \h </w:instrText>
            </w:r>
            <w:r>
              <w:rPr>
                <w:noProof/>
                <w:webHidden/>
              </w:rPr>
            </w:r>
            <w:r>
              <w:rPr>
                <w:noProof/>
                <w:webHidden/>
              </w:rPr>
              <w:fldChar w:fldCharType="separate"/>
            </w:r>
            <w:r>
              <w:rPr>
                <w:noProof/>
                <w:webHidden/>
              </w:rPr>
              <w:t>134</w:t>
            </w:r>
            <w:r>
              <w:rPr>
                <w:noProof/>
                <w:webHidden/>
              </w:rPr>
              <w:fldChar w:fldCharType="end"/>
            </w:r>
          </w:hyperlink>
        </w:p>
        <w:p w14:paraId="065D5C6E" w14:textId="09EB1C2D" w:rsidR="00CD3B30" w:rsidRDefault="00A56A42">
          <w:r>
            <w:rPr>
              <w:b/>
              <w:bCs/>
              <w:sz w:val="20"/>
              <w:szCs w:val="20"/>
            </w:rPr>
            <w:fldChar w:fldCharType="end"/>
          </w:r>
        </w:p>
      </w:sdtContent>
    </w:sdt>
    <w:p w14:paraId="46AF9CC9" w14:textId="77777777" w:rsidR="00CD3B30" w:rsidRDefault="00A56A42">
      <w:r>
        <w:br w:type="page"/>
      </w:r>
    </w:p>
    <w:p w14:paraId="5A1EA708" w14:textId="77777777" w:rsidR="00CD3B30" w:rsidRDefault="00CD3B30">
      <w:pPr>
        <w:rPr>
          <w:sz w:val="28"/>
          <w:szCs w:val="28"/>
          <w:lang w:val="en-US"/>
        </w:rPr>
      </w:pPr>
    </w:p>
    <w:p w14:paraId="01B86871" w14:textId="56CB3504" w:rsidR="00CD3B30" w:rsidRPr="00D05892" w:rsidRDefault="00A56A42">
      <w:pPr>
        <w:rPr>
          <w:b/>
          <w:bCs/>
          <w:sz w:val="28"/>
          <w:szCs w:val="28"/>
        </w:rPr>
      </w:pPr>
      <w:r>
        <w:rPr>
          <w:b/>
          <w:bCs/>
          <w:sz w:val="28"/>
          <w:szCs w:val="28"/>
        </w:rPr>
        <w:t>Попис табела:</w:t>
      </w:r>
    </w:p>
    <w:p w14:paraId="3ECFA929" w14:textId="701DC671" w:rsidR="00812881" w:rsidRDefault="00A56A42">
      <w:pPr>
        <w:pStyle w:val="TableofFigures"/>
        <w:tabs>
          <w:tab w:val="right" w:leader="dot" w:pos="9016"/>
        </w:tabs>
        <w:rPr>
          <w:rFonts w:asciiTheme="minorHAnsi" w:eastAsiaTheme="minorEastAsia" w:hAnsiTheme="minorHAnsi"/>
          <w:noProof/>
          <w:kern w:val="2"/>
          <w:sz w:val="24"/>
          <w:szCs w:val="24"/>
          <w:lang w:val="en-US"/>
          <w14:ligatures w14:val="standardContextual"/>
        </w:rPr>
      </w:pPr>
      <w:r>
        <w:rPr>
          <w:rFonts w:cs="Arial"/>
          <w:lang w:val="en-US"/>
        </w:rPr>
        <w:fldChar w:fldCharType="begin"/>
      </w:r>
      <w:r>
        <w:rPr>
          <w:rFonts w:cs="Arial"/>
          <w:lang w:val="en-US"/>
        </w:rPr>
        <w:instrText xml:space="preserve"> TOC \h \z \c "Табела" </w:instrText>
      </w:r>
      <w:r>
        <w:rPr>
          <w:rFonts w:cs="Arial"/>
          <w:lang w:val="en-US"/>
        </w:rPr>
        <w:fldChar w:fldCharType="separate"/>
      </w:r>
      <w:hyperlink w:anchor="_Toc229730291" w:history="1">
        <w:r w:rsidR="00812881" w:rsidRPr="000E4302">
          <w:rPr>
            <w:rStyle w:val="Hyperlink"/>
            <w:noProof/>
          </w:rPr>
          <w:t>Табела 1</w:t>
        </w:r>
        <w:r w:rsidR="00812881" w:rsidRPr="000E4302">
          <w:rPr>
            <w:rStyle w:val="Hyperlink"/>
            <w:noProof/>
            <w:lang w:val="en-US"/>
          </w:rPr>
          <w:t xml:space="preserve"> </w:t>
        </w:r>
        <w:r w:rsidR="00812881" w:rsidRPr="000E4302">
          <w:rPr>
            <w:rStyle w:val="Hyperlink"/>
            <w:noProof/>
          </w:rPr>
          <w:t xml:space="preserve"> Дијаграм организационе структуре у Центру за истраживање несрећа у саобраћају</w:t>
        </w:r>
        <w:r w:rsidR="00812881">
          <w:rPr>
            <w:noProof/>
            <w:webHidden/>
          </w:rPr>
          <w:tab/>
        </w:r>
        <w:r w:rsidR="00812881">
          <w:rPr>
            <w:noProof/>
            <w:webHidden/>
          </w:rPr>
          <w:fldChar w:fldCharType="begin"/>
        </w:r>
        <w:r w:rsidR="00812881">
          <w:rPr>
            <w:noProof/>
            <w:webHidden/>
          </w:rPr>
          <w:instrText xml:space="preserve"> PAGEREF _Toc229730291 \h </w:instrText>
        </w:r>
        <w:r w:rsidR="00812881">
          <w:rPr>
            <w:noProof/>
            <w:webHidden/>
          </w:rPr>
        </w:r>
        <w:r w:rsidR="00812881">
          <w:rPr>
            <w:noProof/>
            <w:webHidden/>
          </w:rPr>
          <w:fldChar w:fldCharType="separate"/>
        </w:r>
        <w:r w:rsidR="00812881">
          <w:rPr>
            <w:noProof/>
            <w:webHidden/>
          </w:rPr>
          <w:t>7</w:t>
        </w:r>
        <w:r w:rsidR="00812881">
          <w:rPr>
            <w:noProof/>
            <w:webHidden/>
          </w:rPr>
          <w:fldChar w:fldCharType="end"/>
        </w:r>
      </w:hyperlink>
    </w:p>
    <w:p w14:paraId="3F997185" w14:textId="1F24E4A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2" w:history="1">
        <w:r w:rsidRPr="000E4302">
          <w:rPr>
            <w:rStyle w:val="Hyperlink"/>
            <w:noProof/>
          </w:rPr>
          <w:t>Табела 2</w:t>
        </w:r>
        <w:r w:rsidRPr="000E4302">
          <w:rPr>
            <w:rStyle w:val="Hyperlink"/>
            <w:noProof/>
            <w:lang w:val="en-US"/>
          </w:rPr>
          <w:t xml:space="preserve"> </w:t>
        </w:r>
        <w:r w:rsidRPr="000E4302">
          <w:rPr>
            <w:rStyle w:val="Hyperlink"/>
            <w:noProof/>
          </w:rPr>
          <w:t>Упоредни преглед планираних и попуњених радних места у Центру за истраживање несрећа у саобраћају</w:t>
        </w:r>
        <w:r>
          <w:rPr>
            <w:noProof/>
            <w:webHidden/>
          </w:rPr>
          <w:tab/>
        </w:r>
        <w:r>
          <w:rPr>
            <w:noProof/>
            <w:webHidden/>
          </w:rPr>
          <w:fldChar w:fldCharType="begin"/>
        </w:r>
        <w:r>
          <w:rPr>
            <w:noProof/>
            <w:webHidden/>
          </w:rPr>
          <w:instrText xml:space="preserve"> PAGEREF _Toc229730292 \h </w:instrText>
        </w:r>
        <w:r>
          <w:rPr>
            <w:noProof/>
            <w:webHidden/>
          </w:rPr>
        </w:r>
        <w:r>
          <w:rPr>
            <w:noProof/>
            <w:webHidden/>
          </w:rPr>
          <w:fldChar w:fldCharType="separate"/>
        </w:r>
        <w:r>
          <w:rPr>
            <w:noProof/>
            <w:webHidden/>
          </w:rPr>
          <w:t>13</w:t>
        </w:r>
        <w:r>
          <w:rPr>
            <w:noProof/>
            <w:webHidden/>
          </w:rPr>
          <w:fldChar w:fldCharType="end"/>
        </w:r>
      </w:hyperlink>
    </w:p>
    <w:p w14:paraId="7CA4DD2B" w14:textId="56F9E052"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3" w:history="1">
        <w:r w:rsidRPr="000E4302">
          <w:rPr>
            <w:rStyle w:val="Hyperlink"/>
            <w:noProof/>
          </w:rPr>
          <w:t>Табела 3 Преглед радних места и запослених у Центру</w:t>
        </w:r>
        <w:r>
          <w:rPr>
            <w:noProof/>
            <w:webHidden/>
          </w:rPr>
          <w:tab/>
        </w:r>
        <w:r>
          <w:rPr>
            <w:noProof/>
            <w:webHidden/>
          </w:rPr>
          <w:fldChar w:fldCharType="begin"/>
        </w:r>
        <w:r>
          <w:rPr>
            <w:noProof/>
            <w:webHidden/>
          </w:rPr>
          <w:instrText xml:space="preserve"> PAGEREF _Toc229730293 \h </w:instrText>
        </w:r>
        <w:r>
          <w:rPr>
            <w:noProof/>
            <w:webHidden/>
          </w:rPr>
        </w:r>
        <w:r>
          <w:rPr>
            <w:noProof/>
            <w:webHidden/>
          </w:rPr>
          <w:fldChar w:fldCharType="separate"/>
        </w:r>
        <w:r>
          <w:rPr>
            <w:noProof/>
            <w:webHidden/>
          </w:rPr>
          <w:t>14</w:t>
        </w:r>
        <w:r>
          <w:rPr>
            <w:noProof/>
            <w:webHidden/>
          </w:rPr>
          <w:fldChar w:fldCharType="end"/>
        </w:r>
      </w:hyperlink>
    </w:p>
    <w:p w14:paraId="5BC5C35D" w14:textId="13B8E146"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4" w:history="1">
        <w:r w:rsidRPr="000E4302">
          <w:rPr>
            <w:rStyle w:val="Hyperlink"/>
            <w:noProof/>
          </w:rPr>
          <w:t>Табела 4 Прописи релевантни за јавност рада Центра за истраживање несрећа у саобраћају</w:t>
        </w:r>
        <w:r w:rsidRPr="000E4302">
          <w:rPr>
            <w:rStyle w:val="Hyperlink"/>
            <w:noProof/>
            <w:lang w:val="en-US"/>
          </w:rPr>
          <w:t>:</w:t>
        </w:r>
        <w:r>
          <w:rPr>
            <w:noProof/>
            <w:webHidden/>
          </w:rPr>
          <w:tab/>
        </w:r>
        <w:r>
          <w:rPr>
            <w:noProof/>
            <w:webHidden/>
          </w:rPr>
          <w:fldChar w:fldCharType="begin"/>
        </w:r>
        <w:r>
          <w:rPr>
            <w:noProof/>
            <w:webHidden/>
          </w:rPr>
          <w:instrText xml:space="preserve"> PAGEREF _Toc229730294 \h </w:instrText>
        </w:r>
        <w:r>
          <w:rPr>
            <w:noProof/>
            <w:webHidden/>
          </w:rPr>
        </w:r>
        <w:r>
          <w:rPr>
            <w:noProof/>
            <w:webHidden/>
          </w:rPr>
          <w:fldChar w:fldCharType="separate"/>
        </w:r>
        <w:r>
          <w:rPr>
            <w:noProof/>
            <w:webHidden/>
          </w:rPr>
          <w:t>18</w:t>
        </w:r>
        <w:r>
          <w:rPr>
            <w:noProof/>
            <w:webHidden/>
          </w:rPr>
          <w:fldChar w:fldCharType="end"/>
        </w:r>
      </w:hyperlink>
    </w:p>
    <w:p w14:paraId="4CE4B3A8" w14:textId="3F82B21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5" w:history="1">
        <w:r w:rsidRPr="000E4302">
          <w:rPr>
            <w:rStyle w:val="Hyperlink"/>
            <w:noProof/>
          </w:rPr>
          <w:t>Табела 5 Преглед поднетих захтева од 1. јануара 2019. године до 31. децембра 20</w:t>
        </w:r>
        <w:r w:rsidRPr="000E4302">
          <w:rPr>
            <w:rStyle w:val="Hyperlink"/>
            <w:noProof/>
            <w:lang w:val="sr-Latn-RS"/>
          </w:rPr>
          <w:t>19</w:t>
        </w:r>
        <w:r w:rsidRPr="000E4302">
          <w:rPr>
            <w:rStyle w:val="Hyperlink"/>
            <w:noProof/>
          </w:rPr>
          <w:t>. године</w:t>
        </w:r>
        <w:r>
          <w:rPr>
            <w:noProof/>
            <w:webHidden/>
          </w:rPr>
          <w:tab/>
        </w:r>
        <w:r>
          <w:rPr>
            <w:noProof/>
            <w:webHidden/>
          </w:rPr>
          <w:fldChar w:fldCharType="begin"/>
        </w:r>
        <w:r>
          <w:rPr>
            <w:noProof/>
            <w:webHidden/>
          </w:rPr>
          <w:instrText xml:space="preserve"> PAGEREF _Toc229730295 \h </w:instrText>
        </w:r>
        <w:r>
          <w:rPr>
            <w:noProof/>
            <w:webHidden/>
          </w:rPr>
        </w:r>
        <w:r>
          <w:rPr>
            <w:noProof/>
            <w:webHidden/>
          </w:rPr>
          <w:fldChar w:fldCharType="separate"/>
        </w:r>
        <w:r>
          <w:rPr>
            <w:noProof/>
            <w:webHidden/>
          </w:rPr>
          <w:t>22</w:t>
        </w:r>
        <w:r>
          <w:rPr>
            <w:noProof/>
            <w:webHidden/>
          </w:rPr>
          <w:fldChar w:fldCharType="end"/>
        </w:r>
      </w:hyperlink>
    </w:p>
    <w:p w14:paraId="7CCD0AF2" w14:textId="26FEFE5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6" w:history="1">
        <w:r w:rsidRPr="000E4302">
          <w:rPr>
            <w:rStyle w:val="Hyperlink"/>
            <w:noProof/>
          </w:rPr>
          <w:t>Табела 6 Преглед поднетих захтева од 1. јануара 20</w:t>
        </w:r>
        <w:r w:rsidRPr="000E4302">
          <w:rPr>
            <w:rStyle w:val="Hyperlink"/>
            <w:noProof/>
            <w:lang w:val="sr-Latn-RS"/>
          </w:rPr>
          <w:t>20</w:t>
        </w:r>
        <w:r w:rsidRPr="000E4302">
          <w:rPr>
            <w:rStyle w:val="Hyperlink"/>
            <w:noProof/>
          </w:rPr>
          <w:t>. године до 31. децембра 20</w:t>
        </w:r>
        <w:r w:rsidRPr="000E4302">
          <w:rPr>
            <w:rStyle w:val="Hyperlink"/>
            <w:noProof/>
            <w:lang w:val="sr-Latn-RS"/>
          </w:rPr>
          <w:t>20</w:t>
        </w:r>
        <w:r w:rsidRPr="000E4302">
          <w:rPr>
            <w:rStyle w:val="Hyperlink"/>
            <w:noProof/>
          </w:rPr>
          <w:t>. године</w:t>
        </w:r>
        <w:r>
          <w:rPr>
            <w:noProof/>
            <w:webHidden/>
          </w:rPr>
          <w:tab/>
        </w:r>
        <w:r>
          <w:rPr>
            <w:noProof/>
            <w:webHidden/>
          </w:rPr>
          <w:fldChar w:fldCharType="begin"/>
        </w:r>
        <w:r>
          <w:rPr>
            <w:noProof/>
            <w:webHidden/>
          </w:rPr>
          <w:instrText xml:space="preserve"> PAGEREF _Toc229730296 \h </w:instrText>
        </w:r>
        <w:r>
          <w:rPr>
            <w:noProof/>
            <w:webHidden/>
          </w:rPr>
        </w:r>
        <w:r>
          <w:rPr>
            <w:noProof/>
            <w:webHidden/>
          </w:rPr>
          <w:fldChar w:fldCharType="separate"/>
        </w:r>
        <w:r>
          <w:rPr>
            <w:noProof/>
            <w:webHidden/>
          </w:rPr>
          <w:t>22</w:t>
        </w:r>
        <w:r>
          <w:rPr>
            <w:noProof/>
            <w:webHidden/>
          </w:rPr>
          <w:fldChar w:fldCharType="end"/>
        </w:r>
      </w:hyperlink>
    </w:p>
    <w:p w14:paraId="6129DABA" w14:textId="3960DCEC"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7" w:history="1">
        <w:r w:rsidRPr="000E4302">
          <w:rPr>
            <w:rStyle w:val="Hyperlink"/>
            <w:noProof/>
          </w:rPr>
          <w:t xml:space="preserve">Табела 7 Преглед поднетих захтева од 1. јануара 2021. године до </w:t>
        </w:r>
        <w:r w:rsidRPr="000E4302">
          <w:rPr>
            <w:rStyle w:val="Hyperlink"/>
            <w:noProof/>
            <w:lang w:val="sr-Latn-RS"/>
          </w:rPr>
          <w:t xml:space="preserve">31. </w:t>
        </w:r>
        <w:r w:rsidRPr="000E4302">
          <w:rPr>
            <w:rStyle w:val="Hyperlink"/>
            <w:noProof/>
          </w:rPr>
          <w:t>децембра 2021. године</w:t>
        </w:r>
        <w:r>
          <w:rPr>
            <w:noProof/>
            <w:webHidden/>
          </w:rPr>
          <w:tab/>
        </w:r>
        <w:r>
          <w:rPr>
            <w:noProof/>
            <w:webHidden/>
          </w:rPr>
          <w:fldChar w:fldCharType="begin"/>
        </w:r>
        <w:r>
          <w:rPr>
            <w:noProof/>
            <w:webHidden/>
          </w:rPr>
          <w:instrText xml:space="preserve"> PAGEREF _Toc229730297 \h </w:instrText>
        </w:r>
        <w:r>
          <w:rPr>
            <w:noProof/>
            <w:webHidden/>
          </w:rPr>
        </w:r>
        <w:r>
          <w:rPr>
            <w:noProof/>
            <w:webHidden/>
          </w:rPr>
          <w:fldChar w:fldCharType="separate"/>
        </w:r>
        <w:r>
          <w:rPr>
            <w:noProof/>
            <w:webHidden/>
          </w:rPr>
          <w:t>23</w:t>
        </w:r>
        <w:r>
          <w:rPr>
            <w:noProof/>
            <w:webHidden/>
          </w:rPr>
          <w:fldChar w:fldCharType="end"/>
        </w:r>
      </w:hyperlink>
    </w:p>
    <w:p w14:paraId="1DB8F24E" w14:textId="57B3EB4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8" w:history="1">
        <w:r w:rsidRPr="000E4302">
          <w:rPr>
            <w:rStyle w:val="Hyperlink"/>
            <w:noProof/>
          </w:rPr>
          <w:t>Табела 8 Преглед поднетих захтева од 1. јануара 2022. године до 31. децембра 2022. године</w:t>
        </w:r>
        <w:r>
          <w:rPr>
            <w:noProof/>
            <w:webHidden/>
          </w:rPr>
          <w:tab/>
        </w:r>
        <w:r>
          <w:rPr>
            <w:noProof/>
            <w:webHidden/>
          </w:rPr>
          <w:fldChar w:fldCharType="begin"/>
        </w:r>
        <w:r>
          <w:rPr>
            <w:noProof/>
            <w:webHidden/>
          </w:rPr>
          <w:instrText xml:space="preserve"> PAGEREF _Toc229730298 \h </w:instrText>
        </w:r>
        <w:r>
          <w:rPr>
            <w:noProof/>
            <w:webHidden/>
          </w:rPr>
        </w:r>
        <w:r>
          <w:rPr>
            <w:noProof/>
            <w:webHidden/>
          </w:rPr>
          <w:fldChar w:fldCharType="separate"/>
        </w:r>
        <w:r>
          <w:rPr>
            <w:noProof/>
            <w:webHidden/>
          </w:rPr>
          <w:t>23</w:t>
        </w:r>
        <w:r>
          <w:rPr>
            <w:noProof/>
            <w:webHidden/>
          </w:rPr>
          <w:fldChar w:fldCharType="end"/>
        </w:r>
      </w:hyperlink>
    </w:p>
    <w:p w14:paraId="5B3460EB" w14:textId="06515CF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299" w:history="1">
        <w:r w:rsidRPr="000E4302">
          <w:rPr>
            <w:rStyle w:val="Hyperlink"/>
            <w:noProof/>
          </w:rPr>
          <w:t>Табела 9 Преглед поднетих захтева од 1. јануара 2023. године до 31. децембра 2023. године</w:t>
        </w:r>
        <w:r>
          <w:rPr>
            <w:noProof/>
            <w:webHidden/>
          </w:rPr>
          <w:tab/>
        </w:r>
        <w:r>
          <w:rPr>
            <w:noProof/>
            <w:webHidden/>
          </w:rPr>
          <w:fldChar w:fldCharType="begin"/>
        </w:r>
        <w:r>
          <w:rPr>
            <w:noProof/>
            <w:webHidden/>
          </w:rPr>
          <w:instrText xml:space="preserve"> PAGEREF _Toc229730299 \h </w:instrText>
        </w:r>
        <w:r>
          <w:rPr>
            <w:noProof/>
            <w:webHidden/>
          </w:rPr>
        </w:r>
        <w:r>
          <w:rPr>
            <w:noProof/>
            <w:webHidden/>
          </w:rPr>
          <w:fldChar w:fldCharType="separate"/>
        </w:r>
        <w:r>
          <w:rPr>
            <w:noProof/>
            <w:webHidden/>
          </w:rPr>
          <w:t>23</w:t>
        </w:r>
        <w:r>
          <w:rPr>
            <w:noProof/>
            <w:webHidden/>
          </w:rPr>
          <w:fldChar w:fldCharType="end"/>
        </w:r>
      </w:hyperlink>
    </w:p>
    <w:p w14:paraId="0376F543" w14:textId="1AB683A3"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0" w:history="1">
        <w:r w:rsidRPr="000E4302">
          <w:rPr>
            <w:rStyle w:val="Hyperlink"/>
            <w:noProof/>
          </w:rPr>
          <w:t>Табела 10 Преглед поднетих захтева од 1. јануара 2024. године до 31. децембра 2024. године</w:t>
        </w:r>
        <w:r>
          <w:rPr>
            <w:noProof/>
            <w:webHidden/>
          </w:rPr>
          <w:tab/>
        </w:r>
        <w:r>
          <w:rPr>
            <w:noProof/>
            <w:webHidden/>
          </w:rPr>
          <w:fldChar w:fldCharType="begin"/>
        </w:r>
        <w:r>
          <w:rPr>
            <w:noProof/>
            <w:webHidden/>
          </w:rPr>
          <w:instrText xml:space="preserve"> PAGEREF _Toc229730300 \h </w:instrText>
        </w:r>
        <w:r>
          <w:rPr>
            <w:noProof/>
            <w:webHidden/>
          </w:rPr>
        </w:r>
        <w:r>
          <w:rPr>
            <w:noProof/>
            <w:webHidden/>
          </w:rPr>
          <w:fldChar w:fldCharType="separate"/>
        </w:r>
        <w:r>
          <w:rPr>
            <w:noProof/>
            <w:webHidden/>
          </w:rPr>
          <w:t>24</w:t>
        </w:r>
        <w:r>
          <w:rPr>
            <w:noProof/>
            <w:webHidden/>
          </w:rPr>
          <w:fldChar w:fldCharType="end"/>
        </w:r>
      </w:hyperlink>
    </w:p>
    <w:p w14:paraId="05ABAF4F" w14:textId="6F5C537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1" w:history="1">
        <w:r w:rsidRPr="000E4302">
          <w:rPr>
            <w:rStyle w:val="Hyperlink"/>
            <w:noProof/>
          </w:rPr>
          <w:t>Табела 11 Преглед поднетих захтева од 1. јануара 2025. године до 12.новембра 2025. године</w:t>
        </w:r>
        <w:r>
          <w:rPr>
            <w:noProof/>
            <w:webHidden/>
          </w:rPr>
          <w:tab/>
        </w:r>
        <w:r>
          <w:rPr>
            <w:noProof/>
            <w:webHidden/>
          </w:rPr>
          <w:fldChar w:fldCharType="begin"/>
        </w:r>
        <w:r>
          <w:rPr>
            <w:noProof/>
            <w:webHidden/>
          </w:rPr>
          <w:instrText xml:space="preserve"> PAGEREF _Toc229730301 \h </w:instrText>
        </w:r>
        <w:r>
          <w:rPr>
            <w:noProof/>
            <w:webHidden/>
          </w:rPr>
        </w:r>
        <w:r>
          <w:rPr>
            <w:noProof/>
            <w:webHidden/>
          </w:rPr>
          <w:fldChar w:fldCharType="separate"/>
        </w:r>
        <w:r>
          <w:rPr>
            <w:noProof/>
            <w:webHidden/>
          </w:rPr>
          <w:t>24</w:t>
        </w:r>
        <w:r>
          <w:rPr>
            <w:noProof/>
            <w:webHidden/>
          </w:rPr>
          <w:fldChar w:fldCharType="end"/>
        </w:r>
      </w:hyperlink>
    </w:p>
    <w:p w14:paraId="2671245F" w14:textId="2DD8D953"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2" w:history="1">
        <w:r w:rsidRPr="000E4302">
          <w:rPr>
            <w:rStyle w:val="Hyperlink"/>
            <w:noProof/>
          </w:rPr>
          <w:t>Табела 11 Преглед поднетих захтева од 1. јануара 2026. године до 24. априла 2026. године</w:t>
        </w:r>
        <w:r>
          <w:rPr>
            <w:noProof/>
            <w:webHidden/>
          </w:rPr>
          <w:tab/>
        </w:r>
        <w:r>
          <w:rPr>
            <w:noProof/>
            <w:webHidden/>
          </w:rPr>
          <w:fldChar w:fldCharType="begin"/>
        </w:r>
        <w:r>
          <w:rPr>
            <w:noProof/>
            <w:webHidden/>
          </w:rPr>
          <w:instrText xml:space="preserve"> PAGEREF _Toc229730302 \h </w:instrText>
        </w:r>
        <w:r>
          <w:rPr>
            <w:noProof/>
            <w:webHidden/>
          </w:rPr>
        </w:r>
        <w:r>
          <w:rPr>
            <w:noProof/>
            <w:webHidden/>
          </w:rPr>
          <w:fldChar w:fldCharType="separate"/>
        </w:r>
        <w:r>
          <w:rPr>
            <w:noProof/>
            <w:webHidden/>
          </w:rPr>
          <w:t>24</w:t>
        </w:r>
        <w:r>
          <w:rPr>
            <w:noProof/>
            <w:webHidden/>
          </w:rPr>
          <w:fldChar w:fldCharType="end"/>
        </w:r>
      </w:hyperlink>
    </w:p>
    <w:p w14:paraId="5D8D0C9A" w14:textId="2DFB5E22"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3" w:history="1">
        <w:r w:rsidRPr="000E4302">
          <w:rPr>
            <w:rStyle w:val="Hyperlink"/>
            <w:noProof/>
          </w:rPr>
          <w:t>Табела 12 Извештај о удесима и озбиљним незгодама у 20</w:t>
        </w:r>
        <w:r w:rsidRPr="000E4302">
          <w:rPr>
            <w:rStyle w:val="Hyperlink"/>
            <w:noProof/>
            <w:lang w:val="en-US"/>
          </w:rPr>
          <w:t>16</w:t>
        </w:r>
        <w:r w:rsidRPr="000E4302">
          <w:rPr>
            <w:rStyle w:val="Hyperlink"/>
            <w:noProof/>
          </w:rPr>
          <w:t>. години:</w:t>
        </w:r>
        <w:r>
          <w:rPr>
            <w:noProof/>
            <w:webHidden/>
          </w:rPr>
          <w:tab/>
        </w:r>
        <w:r>
          <w:rPr>
            <w:noProof/>
            <w:webHidden/>
          </w:rPr>
          <w:fldChar w:fldCharType="begin"/>
        </w:r>
        <w:r>
          <w:rPr>
            <w:noProof/>
            <w:webHidden/>
          </w:rPr>
          <w:instrText xml:space="preserve"> PAGEREF _Toc229730303 \h </w:instrText>
        </w:r>
        <w:r>
          <w:rPr>
            <w:noProof/>
            <w:webHidden/>
          </w:rPr>
        </w:r>
        <w:r>
          <w:rPr>
            <w:noProof/>
            <w:webHidden/>
          </w:rPr>
          <w:fldChar w:fldCharType="separate"/>
        </w:r>
        <w:r>
          <w:rPr>
            <w:noProof/>
            <w:webHidden/>
          </w:rPr>
          <w:t>33</w:t>
        </w:r>
        <w:r>
          <w:rPr>
            <w:noProof/>
            <w:webHidden/>
          </w:rPr>
          <w:fldChar w:fldCharType="end"/>
        </w:r>
      </w:hyperlink>
    </w:p>
    <w:p w14:paraId="072963B7" w14:textId="6B47E178"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4" w:history="1">
        <w:r w:rsidRPr="000E4302">
          <w:rPr>
            <w:rStyle w:val="Hyperlink"/>
            <w:noProof/>
          </w:rPr>
          <w:t>Табела 13 Извештај о удесима и озбиљним незгодама у 20</w:t>
        </w:r>
        <w:r w:rsidRPr="000E4302">
          <w:rPr>
            <w:rStyle w:val="Hyperlink"/>
            <w:noProof/>
            <w:lang w:val="en-US"/>
          </w:rPr>
          <w:t>17</w:t>
        </w:r>
        <w:r w:rsidRPr="000E4302">
          <w:rPr>
            <w:rStyle w:val="Hyperlink"/>
            <w:noProof/>
          </w:rPr>
          <w:t>. години:</w:t>
        </w:r>
        <w:r>
          <w:rPr>
            <w:noProof/>
            <w:webHidden/>
          </w:rPr>
          <w:tab/>
        </w:r>
        <w:r>
          <w:rPr>
            <w:noProof/>
            <w:webHidden/>
          </w:rPr>
          <w:fldChar w:fldCharType="begin"/>
        </w:r>
        <w:r>
          <w:rPr>
            <w:noProof/>
            <w:webHidden/>
          </w:rPr>
          <w:instrText xml:space="preserve"> PAGEREF _Toc229730304 \h </w:instrText>
        </w:r>
        <w:r>
          <w:rPr>
            <w:noProof/>
            <w:webHidden/>
          </w:rPr>
        </w:r>
        <w:r>
          <w:rPr>
            <w:noProof/>
            <w:webHidden/>
          </w:rPr>
          <w:fldChar w:fldCharType="separate"/>
        </w:r>
        <w:r>
          <w:rPr>
            <w:noProof/>
            <w:webHidden/>
          </w:rPr>
          <w:t>34</w:t>
        </w:r>
        <w:r>
          <w:rPr>
            <w:noProof/>
            <w:webHidden/>
          </w:rPr>
          <w:fldChar w:fldCharType="end"/>
        </w:r>
      </w:hyperlink>
    </w:p>
    <w:p w14:paraId="59E308F2" w14:textId="3A29FCA2"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5" w:history="1">
        <w:r w:rsidRPr="000E4302">
          <w:rPr>
            <w:rStyle w:val="Hyperlink"/>
            <w:noProof/>
          </w:rPr>
          <w:t>Табела 14 Извештај о удесима и озбиљним незгодама у 20</w:t>
        </w:r>
        <w:r w:rsidRPr="000E4302">
          <w:rPr>
            <w:rStyle w:val="Hyperlink"/>
            <w:noProof/>
            <w:lang w:val="en-US"/>
          </w:rPr>
          <w:t>18</w:t>
        </w:r>
        <w:r w:rsidRPr="000E4302">
          <w:rPr>
            <w:rStyle w:val="Hyperlink"/>
            <w:noProof/>
          </w:rPr>
          <w:t>. години:</w:t>
        </w:r>
        <w:r>
          <w:rPr>
            <w:noProof/>
            <w:webHidden/>
          </w:rPr>
          <w:tab/>
        </w:r>
        <w:r>
          <w:rPr>
            <w:noProof/>
            <w:webHidden/>
          </w:rPr>
          <w:fldChar w:fldCharType="begin"/>
        </w:r>
        <w:r>
          <w:rPr>
            <w:noProof/>
            <w:webHidden/>
          </w:rPr>
          <w:instrText xml:space="preserve"> PAGEREF _Toc229730305 \h </w:instrText>
        </w:r>
        <w:r>
          <w:rPr>
            <w:noProof/>
            <w:webHidden/>
          </w:rPr>
        </w:r>
        <w:r>
          <w:rPr>
            <w:noProof/>
            <w:webHidden/>
          </w:rPr>
          <w:fldChar w:fldCharType="separate"/>
        </w:r>
        <w:r>
          <w:rPr>
            <w:noProof/>
            <w:webHidden/>
          </w:rPr>
          <w:t>36</w:t>
        </w:r>
        <w:r>
          <w:rPr>
            <w:noProof/>
            <w:webHidden/>
          </w:rPr>
          <w:fldChar w:fldCharType="end"/>
        </w:r>
      </w:hyperlink>
    </w:p>
    <w:p w14:paraId="75DAFEDB" w14:textId="2755C043"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6" w:history="1">
        <w:r w:rsidRPr="000E4302">
          <w:rPr>
            <w:rStyle w:val="Hyperlink"/>
            <w:noProof/>
          </w:rPr>
          <w:t>Табела 15 Извештај о удесима и озбиљним незгодама у 20</w:t>
        </w:r>
        <w:r w:rsidRPr="000E4302">
          <w:rPr>
            <w:rStyle w:val="Hyperlink"/>
            <w:noProof/>
            <w:lang w:val="en-US"/>
          </w:rPr>
          <w:t>19</w:t>
        </w:r>
        <w:r w:rsidRPr="000E4302">
          <w:rPr>
            <w:rStyle w:val="Hyperlink"/>
            <w:noProof/>
          </w:rPr>
          <w:t>. години:</w:t>
        </w:r>
        <w:r>
          <w:rPr>
            <w:noProof/>
            <w:webHidden/>
          </w:rPr>
          <w:tab/>
        </w:r>
        <w:r>
          <w:rPr>
            <w:noProof/>
            <w:webHidden/>
          </w:rPr>
          <w:fldChar w:fldCharType="begin"/>
        </w:r>
        <w:r>
          <w:rPr>
            <w:noProof/>
            <w:webHidden/>
          </w:rPr>
          <w:instrText xml:space="preserve"> PAGEREF _Toc229730306 \h </w:instrText>
        </w:r>
        <w:r>
          <w:rPr>
            <w:noProof/>
            <w:webHidden/>
          </w:rPr>
        </w:r>
        <w:r>
          <w:rPr>
            <w:noProof/>
            <w:webHidden/>
          </w:rPr>
          <w:fldChar w:fldCharType="separate"/>
        </w:r>
        <w:r>
          <w:rPr>
            <w:noProof/>
            <w:webHidden/>
          </w:rPr>
          <w:t>37</w:t>
        </w:r>
        <w:r>
          <w:rPr>
            <w:noProof/>
            <w:webHidden/>
          </w:rPr>
          <w:fldChar w:fldCharType="end"/>
        </w:r>
      </w:hyperlink>
    </w:p>
    <w:p w14:paraId="6D701AAE" w14:textId="44AFFFA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7" w:history="1">
        <w:r w:rsidRPr="000E4302">
          <w:rPr>
            <w:rStyle w:val="Hyperlink"/>
            <w:noProof/>
          </w:rPr>
          <w:t>Табела 16 Извештај о удесима и озбиљним незгодама у 2020. години:</w:t>
        </w:r>
        <w:r>
          <w:rPr>
            <w:noProof/>
            <w:webHidden/>
          </w:rPr>
          <w:tab/>
        </w:r>
        <w:r>
          <w:rPr>
            <w:noProof/>
            <w:webHidden/>
          </w:rPr>
          <w:fldChar w:fldCharType="begin"/>
        </w:r>
        <w:r>
          <w:rPr>
            <w:noProof/>
            <w:webHidden/>
          </w:rPr>
          <w:instrText xml:space="preserve"> PAGEREF _Toc229730307 \h </w:instrText>
        </w:r>
        <w:r>
          <w:rPr>
            <w:noProof/>
            <w:webHidden/>
          </w:rPr>
        </w:r>
        <w:r>
          <w:rPr>
            <w:noProof/>
            <w:webHidden/>
          </w:rPr>
          <w:fldChar w:fldCharType="separate"/>
        </w:r>
        <w:r>
          <w:rPr>
            <w:noProof/>
            <w:webHidden/>
          </w:rPr>
          <w:t>37</w:t>
        </w:r>
        <w:r>
          <w:rPr>
            <w:noProof/>
            <w:webHidden/>
          </w:rPr>
          <w:fldChar w:fldCharType="end"/>
        </w:r>
      </w:hyperlink>
    </w:p>
    <w:p w14:paraId="00BC809F" w14:textId="483E4CF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8" w:history="1">
        <w:r w:rsidRPr="000E4302">
          <w:rPr>
            <w:rStyle w:val="Hyperlink"/>
            <w:noProof/>
          </w:rPr>
          <w:t>Табела 17 Извештај о удесима и озбиљним незгодама у 2021. години:</w:t>
        </w:r>
        <w:r>
          <w:rPr>
            <w:noProof/>
            <w:webHidden/>
          </w:rPr>
          <w:tab/>
        </w:r>
        <w:r>
          <w:rPr>
            <w:noProof/>
            <w:webHidden/>
          </w:rPr>
          <w:fldChar w:fldCharType="begin"/>
        </w:r>
        <w:r>
          <w:rPr>
            <w:noProof/>
            <w:webHidden/>
          </w:rPr>
          <w:instrText xml:space="preserve"> PAGEREF _Toc229730308 \h </w:instrText>
        </w:r>
        <w:r>
          <w:rPr>
            <w:noProof/>
            <w:webHidden/>
          </w:rPr>
        </w:r>
        <w:r>
          <w:rPr>
            <w:noProof/>
            <w:webHidden/>
          </w:rPr>
          <w:fldChar w:fldCharType="separate"/>
        </w:r>
        <w:r>
          <w:rPr>
            <w:noProof/>
            <w:webHidden/>
          </w:rPr>
          <w:t>38</w:t>
        </w:r>
        <w:r>
          <w:rPr>
            <w:noProof/>
            <w:webHidden/>
          </w:rPr>
          <w:fldChar w:fldCharType="end"/>
        </w:r>
      </w:hyperlink>
    </w:p>
    <w:p w14:paraId="5A9F0D88" w14:textId="452F0E23"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09" w:history="1">
        <w:r w:rsidRPr="000E4302">
          <w:rPr>
            <w:rStyle w:val="Hyperlink"/>
            <w:noProof/>
          </w:rPr>
          <w:t>Табела 18 Извештај о удесима и озбиљним незгодама у 2022. години</w:t>
        </w:r>
        <w:r>
          <w:rPr>
            <w:noProof/>
            <w:webHidden/>
          </w:rPr>
          <w:tab/>
        </w:r>
        <w:r>
          <w:rPr>
            <w:noProof/>
            <w:webHidden/>
          </w:rPr>
          <w:fldChar w:fldCharType="begin"/>
        </w:r>
        <w:r>
          <w:rPr>
            <w:noProof/>
            <w:webHidden/>
          </w:rPr>
          <w:instrText xml:space="preserve"> PAGEREF _Toc229730309 \h </w:instrText>
        </w:r>
        <w:r>
          <w:rPr>
            <w:noProof/>
            <w:webHidden/>
          </w:rPr>
        </w:r>
        <w:r>
          <w:rPr>
            <w:noProof/>
            <w:webHidden/>
          </w:rPr>
          <w:fldChar w:fldCharType="separate"/>
        </w:r>
        <w:r>
          <w:rPr>
            <w:noProof/>
            <w:webHidden/>
          </w:rPr>
          <w:t>39</w:t>
        </w:r>
        <w:r>
          <w:rPr>
            <w:noProof/>
            <w:webHidden/>
          </w:rPr>
          <w:fldChar w:fldCharType="end"/>
        </w:r>
      </w:hyperlink>
    </w:p>
    <w:p w14:paraId="22D6F5F9" w14:textId="21EE8AD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0" w:history="1">
        <w:r w:rsidRPr="000E4302">
          <w:rPr>
            <w:rStyle w:val="Hyperlink"/>
            <w:noProof/>
          </w:rPr>
          <w:t>Табела 19 Извештај о удесима и озбиљним незгодама у 2023. години</w:t>
        </w:r>
        <w:r>
          <w:rPr>
            <w:noProof/>
            <w:webHidden/>
          </w:rPr>
          <w:tab/>
        </w:r>
        <w:r>
          <w:rPr>
            <w:noProof/>
            <w:webHidden/>
          </w:rPr>
          <w:fldChar w:fldCharType="begin"/>
        </w:r>
        <w:r>
          <w:rPr>
            <w:noProof/>
            <w:webHidden/>
          </w:rPr>
          <w:instrText xml:space="preserve"> PAGEREF _Toc229730310 \h </w:instrText>
        </w:r>
        <w:r>
          <w:rPr>
            <w:noProof/>
            <w:webHidden/>
          </w:rPr>
        </w:r>
        <w:r>
          <w:rPr>
            <w:noProof/>
            <w:webHidden/>
          </w:rPr>
          <w:fldChar w:fldCharType="separate"/>
        </w:r>
        <w:r>
          <w:rPr>
            <w:noProof/>
            <w:webHidden/>
          </w:rPr>
          <w:t>39</w:t>
        </w:r>
        <w:r>
          <w:rPr>
            <w:noProof/>
            <w:webHidden/>
          </w:rPr>
          <w:fldChar w:fldCharType="end"/>
        </w:r>
      </w:hyperlink>
    </w:p>
    <w:p w14:paraId="2BA70F0D" w14:textId="7FEFBB44"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1" w:history="1">
        <w:r w:rsidRPr="000E4302">
          <w:rPr>
            <w:rStyle w:val="Hyperlink"/>
            <w:rFonts w:cs="Arial"/>
            <w:i/>
            <w:iCs/>
            <w:noProof/>
          </w:rPr>
          <w:t>Табела 20</w:t>
        </w:r>
        <w:r w:rsidRPr="000E4302">
          <w:rPr>
            <w:rStyle w:val="Hyperlink"/>
            <w:rFonts w:cs="Arial"/>
            <w:noProof/>
          </w:rPr>
          <w:t xml:space="preserve"> </w:t>
        </w:r>
        <w:r w:rsidRPr="000E4302">
          <w:rPr>
            <w:rStyle w:val="Hyperlink"/>
            <w:rFonts w:cs="Arial"/>
            <w:i/>
            <w:iCs/>
            <w:noProof/>
          </w:rPr>
          <w:t>Извештај о удесима и озбиљним незгодама у 202</w:t>
        </w:r>
        <w:r w:rsidRPr="000E4302">
          <w:rPr>
            <w:rStyle w:val="Hyperlink"/>
            <w:rFonts w:cs="Arial"/>
            <w:i/>
            <w:iCs/>
            <w:noProof/>
            <w:lang w:val="en-US"/>
          </w:rPr>
          <w:t>4</w:t>
        </w:r>
        <w:r w:rsidRPr="000E4302">
          <w:rPr>
            <w:rStyle w:val="Hyperlink"/>
            <w:rFonts w:cs="Arial"/>
            <w:i/>
            <w:iCs/>
            <w:noProof/>
          </w:rPr>
          <w:t>. години</w:t>
        </w:r>
        <w:r>
          <w:rPr>
            <w:noProof/>
            <w:webHidden/>
          </w:rPr>
          <w:tab/>
        </w:r>
        <w:r>
          <w:rPr>
            <w:noProof/>
            <w:webHidden/>
          </w:rPr>
          <w:fldChar w:fldCharType="begin"/>
        </w:r>
        <w:r>
          <w:rPr>
            <w:noProof/>
            <w:webHidden/>
          </w:rPr>
          <w:instrText xml:space="preserve"> PAGEREF _Toc229730311 \h </w:instrText>
        </w:r>
        <w:r>
          <w:rPr>
            <w:noProof/>
            <w:webHidden/>
          </w:rPr>
        </w:r>
        <w:r>
          <w:rPr>
            <w:noProof/>
            <w:webHidden/>
          </w:rPr>
          <w:fldChar w:fldCharType="separate"/>
        </w:r>
        <w:r>
          <w:rPr>
            <w:noProof/>
            <w:webHidden/>
          </w:rPr>
          <w:t>41</w:t>
        </w:r>
        <w:r>
          <w:rPr>
            <w:noProof/>
            <w:webHidden/>
          </w:rPr>
          <w:fldChar w:fldCharType="end"/>
        </w:r>
      </w:hyperlink>
    </w:p>
    <w:p w14:paraId="42F9250A" w14:textId="5636395C"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2" w:history="1">
        <w:r w:rsidRPr="000E4302">
          <w:rPr>
            <w:rStyle w:val="Hyperlink"/>
            <w:rFonts w:cs="Arial"/>
            <w:i/>
            <w:iCs/>
            <w:noProof/>
          </w:rPr>
          <w:t>Табела 21</w:t>
        </w:r>
        <w:r w:rsidRPr="000E4302">
          <w:rPr>
            <w:rStyle w:val="Hyperlink"/>
            <w:rFonts w:cs="Arial"/>
            <w:noProof/>
          </w:rPr>
          <w:t xml:space="preserve"> </w:t>
        </w:r>
        <w:r w:rsidRPr="000E4302">
          <w:rPr>
            <w:rStyle w:val="Hyperlink"/>
            <w:rFonts w:cs="Arial"/>
            <w:i/>
            <w:iCs/>
            <w:noProof/>
          </w:rPr>
          <w:t>Извештај о удесима и озбиљним незгодама у 2025. години</w:t>
        </w:r>
        <w:r>
          <w:rPr>
            <w:noProof/>
            <w:webHidden/>
          </w:rPr>
          <w:tab/>
        </w:r>
        <w:r>
          <w:rPr>
            <w:noProof/>
            <w:webHidden/>
          </w:rPr>
          <w:fldChar w:fldCharType="begin"/>
        </w:r>
        <w:r>
          <w:rPr>
            <w:noProof/>
            <w:webHidden/>
          </w:rPr>
          <w:instrText xml:space="preserve"> PAGEREF _Toc229730312 \h </w:instrText>
        </w:r>
        <w:r>
          <w:rPr>
            <w:noProof/>
            <w:webHidden/>
          </w:rPr>
        </w:r>
        <w:r>
          <w:rPr>
            <w:noProof/>
            <w:webHidden/>
          </w:rPr>
          <w:fldChar w:fldCharType="separate"/>
        </w:r>
        <w:r>
          <w:rPr>
            <w:noProof/>
            <w:webHidden/>
          </w:rPr>
          <w:t>44</w:t>
        </w:r>
        <w:r>
          <w:rPr>
            <w:noProof/>
            <w:webHidden/>
          </w:rPr>
          <w:fldChar w:fldCharType="end"/>
        </w:r>
      </w:hyperlink>
    </w:p>
    <w:p w14:paraId="6B0EB6C3" w14:textId="27C3325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3" w:history="1">
        <w:r w:rsidRPr="000E4302">
          <w:rPr>
            <w:rStyle w:val="Hyperlink"/>
            <w:rFonts w:eastAsia="Calibri" w:cs="Times New Roman"/>
            <w:i/>
            <w:iCs/>
            <w:noProof/>
          </w:rPr>
          <w:t>Табела 22 Преглед истрага о озбиљним несрећама, несрећама и незгодама у 201</w:t>
        </w:r>
        <w:r w:rsidRPr="000E4302">
          <w:rPr>
            <w:rStyle w:val="Hyperlink"/>
            <w:rFonts w:eastAsia="Calibri" w:cs="Times New Roman"/>
            <w:i/>
            <w:iCs/>
            <w:noProof/>
            <w:lang w:val="en-US"/>
          </w:rPr>
          <w:t>7</w:t>
        </w:r>
        <w:r w:rsidRPr="000E4302">
          <w:rPr>
            <w:rStyle w:val="Hyperlink"/>
            <w:rFonts w:eastAsia="Calibri" w:cs="Times New Roman"/>
            <w:i/>
            <w:iCs/>
            <w:noProof/>
          </w:rPr>
          <w:t>. години:</w:t>
        </w:r>
        <w:r>
          <w:rPr>
            <w:noProof/>
            <w:webHidden/>
          </w:rPr>
          <w:tab/>
        </w:r>
        <w:r>
          <w:rPr>
            <w:noProof/>
            <w:webHidden/>
          </w:rPr>
          <w:fldChar w:fldCharType="begin"/>
        </w:r>
        <w:r>
          <w:rPr>
            <w:noProof/>
            <w:webHidden/>
          </w:rPr>
          <w:instrText xml:space="preserve"> PAGEREF _Toc229730313 \h </w:instrText>
        </w:r>
        <w:r>
          <w:rPr>
            <w:noProof/>
            <w:webHidden/>
          </w:rPr>
        </w:r>
        <w:r>
          <w:rPr>
            <w:noProof/>
            <w:webHidden/>
          </w:rPr>
          <w:fldChar w:fldCharType="separate"/>
        </w:r>
        <w:r>
          <w:rPr>
            <w:noProof/>
            <w:webHidden/>
          </w:rPr>
          <w:t>47</w:t>
        </w:r>
        <w:r>
          <w:rPr>
            <w:noProof/>
            <w:webHidden/>
          </w:rPr>
          <w:fldChar w:fldCharType="end"/>
        </w:r>
      </w:hyperlink>
    </w:p>
    <w:p w14:paraId="2E8657A5" w14:textId="5F8E3F6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4" w:history="1">
        <w:r w:rsidRPr="000E4302">
          <w:rPr>
            <w:rStyle w:val="Hyperlink"/>
            <w:rFonts w:eastAsia="Calibri" w:cs="Times New Roman"/>
            <w:i/>
            <w:iCs/>
            <w:noProof/>
          </w:rPr>
          <w:t>Табела 23 Преглед истрага о озбиљним несрећама, несрећама и незгодама у 2018. години:</w:t>
        </w:r>
        <w:r>
          <w:rPr>
            <w:noProof/>
            <w:webHidden/>
          </w:rPr>
          <w:tab/>
        </w:r>
        <w:r>
          <w:rPr>
            <w:noProof/>
            <w:webHidden/>
          </w:rPr>
          <w:fldChar w:fldCharType="begin"/>
        </w:r>
        <w:r>
          <w:rPr>
            <w:noProof/>
            <w:webHidden/>
          </w:rPr>
          <w:instrText xml:space="preserve"> PAGEREF _Toc229730314 \h </w:instrText>
        </w:r>
        <w:r>
          <w:rPr>
            <w:noProof/>
            <w:webHidden/>
          </w:rPr>
        </w:r>
        <w:r>
          <w:rPr>
            <w:noProof/>
            <w:webHidden/>
          </w:rPr>
          <w:fldChar w:fldCharType="separate"/>
        </w:r>
        <w:r>
          <w:rPr>
            <w:noProof/>
            <w:webHidden/>
          </w:rPr>
          <w:t>48</w:t>
        </w:r>
        <w:r>
          <w:rPr>
            <w:noProof/>
            <w:webHidden/>
          </w:rPr>
          <w:fldChar w:fldCharType="end"/>
        </w:r>
      </w:hyperlink>
    </w:p>
    <w:p w14:paraId="72DD11B5" w14:textId="468D950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5" w:history="1">
        <w:r w:rsidRPr="000E4302">
          <w:rPr>
            <w:rStyle w:val="Hyperlink"/>
            <w:rFonts w:eastAsia="Calibri" w:cs="Times New Roman"/>
            <w:i/>
            <w:iCs/>
            <w:noProof/>
          </w:rPr>
          <w:t>Табела 24</w:t>
        </w:r>
        <w:r w:rsidRPr="000E4302">
          <w:rPr>
            <w:rStyle w:val="Hyperlink"/>
            <w:rFonts w:eastAsia="Calibri" w:cs="Times New Roman"/>
            <w:noProof/>
          </w:rPr>
          <w:t xml:space="preserve"> </w:t>
        </w:r>
        <w:r w:rsidRPr="000E4302">
          <w:rPr>
            <w:rStyle w:val="Hyperlink"/>
            <w:rFonts w:eastAsia="Calibri" w:cs="Times New Roman"/>
            <w:i/>
            <w:iCs/>
            <w:noProof/>
          </w:rPr>
          <w:t>Преглед истрага о озбиљним несрећама, несрећама и незгодама у 2019. години:</w:t>
        </w:r>
        <w:r>
          <w:rPr>
            <w:noProof/>
            <w:webHidden/>
          </w:rPr>
          <w:tab/>
        </w:r>
        <w:r>
          <w:rPr>
            <w:noProof/>
            <w:webHidden/>
          </w:rPr>
          <w:fldChar w:fldCharType="begin"/>
        </w:r>
        <w:r>
          <w:rPr>
            <w:noProof/>
            <w:webHidden/>
          </w:rPr>
          <w:instrText xml:space="preserve"> PAGEREF _Toc229730315 \h </w:instrText>
        </w:r>
        <w:r>
          <w:rPr>
            <w:noProof/>
            <w:webHidden/>
          </w:rPr>
        </w:r>
        <w:r>
          <w:rPr>
            <w:noProof/>
            <w:webHidden/>
          </w:rPr>
          <w:fldChar w:fldCharType="separate"/>
        </w:r>
        <w:r>
          <w:rPr>
            <w:noProof/>
            <w:webHidden/>
          </w:rPr>
          <w:t>49</w:t>
        </w:r>
        <w:r>
          <w:rPr>
            <w:noProof/>
            <w:webHidden/>
          </w:rPr>
          <w:fldChar w:fldCharType="end"/>
        </w:r>
      </w:hyperlink>
    </w:p>
    <w:p w14:paraId="25FD3282" w14:textId="096522D0"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6" w:history="1">
        <w:r w:rsidRPr="000E4302">
          <w:rPr>
            <w:rStyle w:val="Hyperlink"/>
            <w:rFonts w:eastAsia="Calibri" w:cs="Times New Roman"/>
            <w:i/>
            <w:iCs/>
            <w:noProof/>
          </w:rPr>
          <w:t>Табела 25 Преглед истрага о озбиљним несрећама, несрећама и незгодама у 2020. години:</w:t>
        </w:r>
        <w:r>
          <w:rPr>
            <w:noProof/>
            <w:webHidden/>
          </w:rPr>
          <w:tab/>
        </w:r>
        <w:r>
          <w:rPr>
            <w:noProof/>
            <w:webHidden/>
          </w:rPr>
          <w:fldChar w:fldCharType="begin"/>
        </w:r>
        <w:r>
          <w:rPr>
            <w:noProof/>
            <w:webHidden/>
          </w:rPr>
          <w:instrText xml:space="preserve"> PAGEREF _Toc229730316 \h </w:instrText>
        </w:r>
        <w:r>
          <w:rPr>
            <w:noProof/>
            <w:webHidden/>
          </w:rPr>
        </w:r>
        <w:r>
          <w:rPr>
            <w:noProof/>
            <w:webHidden/>
          </w:rPr>
          <w:fldChar w:fldCharType="separate"/>
        </w:r>
        <w:r>
          <w:rPr>
            <w:noProof/>
            <w:webHidden/>
          </w:rPr>
          <w:t>50</w:t>
        </w:r>
        <w:r>
          <w:rPr>
            <w:noProof/>
            <w:webHidden/>
          </w:rPr>
          <w:fldChar w:fldCharType="end"/>
        </w:r>
      </w:hyperlink>
    </w:p>
    <w:p w14:paraId="7D877279" w14:textId="65C2447E"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7" w:history="1">
        <w:r w:rsidRPr="000E4302">
          <w:rPr>
            <w:rStyle w:val="Hyperlink"/>
            <w:rFonts w:eastAsia="Calibri" w:cs="Times New Roman"/>
            <w:i/>
            <w:iCs/>
            <w:noProof/>
          </w:rPr>
          <w:t>Табела 26</w:t>
        </w:r>
        <w:r w:rsidRPr="000E4302">
          <w:rPr>
            <w:rStyle w:val="Hyperlink"/>
            <w:rFonts w:eastAsia="Calibri" w:cs="Times New Roman"/>
            <w:noProof/>
          </w:rPr>
          <w:t xml:space="preserve"> </w:t>
        </w:r>
        <w:r w:rsidRPr="000E4302">
          <w:rPr>
            <w:rStyle w:val="Hyperlink"/>
            <w:rFonts w:eastAsia="Calibri" w:cs="Times New Roman"/>
            <w:i/>
            <w:iCs/>
            <w:noProof/>
          </w:rPr>
          <w:t>Преглед истрага о озбиљним несрећама, несрећама и незгодама у 2021. години:</w:t>
        </w:r>
        <w:r>
          <w:rPr>
            <w:noProof/>
            <w:webHidden/>
          </w:rPr>
          <w:tab/>
        </w:r>
        <w:r>
          <w:rPr>
            <w:noProof/>
            <w:webHidden/>
          </w:rPr>
          <w:fldChar w:fldCharType="begin"/>
        </w:r>
        <w:r>
          <w:rPr>
            <w:noProof/>
            <w:webHidden/>
          </w:rPr>
          <w:instrText xml:space="preserve"> PAGEREF _Toc229730317 \h </w:instrText>
        </w:r>
        <w:r>
          <w:rPr>
            <w:noProof/>
            <w:webHidden/>
          </w:rPr>
        </w:r>
        <w:r>
          <w:rPr>
            <w:noProof/>
            <w:webHidden/>
          </w:rPr>
          <w:fldChar w:fldCharType="separate"/>
        </w:r>
        <w:r>
          <w:rPr>
            <w:noProof/>
            <w:webHidden/>
          </w:rPr>
          <w:t>51</w:t>
        </w:r>
        <w:r>
          <w:rPr>
            <w:noProof/>
            <w:webHidden/>
          </w:rPr>
          <w:fldChar w:fldCharType="end"/>
        </w:r>
      </w:hyperlink>
    </w:p>
    <w:p w14:paraId="503F9693" w14:textId="3BF18BA2"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8" w:history="1">
        <w:r w:rsidRPr="000E4302">
          <w:rPr>
            <w:rStyle w:val="Hyperlink"/>
            <w:rFonts w:eastAsia="Calibri" w:cs="Times New Roman"/>
            <w:i/>
            <w:iCs/>
            <w:noProof/>
          </w:rPr>
          <w:t>Табела 27</w:t>
        </w:r>
        <w:r w:rsidRPr="000E4302">
          <w:rPr>
            <w:rStyle w:val="Hyperlink"/>
            <w:rFonts w:eastAsia="Calibri" w:cs="Times New Roman"/>
            <w:noProof/>
          </w:rPr>
          <w:t xml:space="preserve"> </w:t>
        </w:r>
        <w:r w:rsidRPr="000E4302">
          <w:rPr>
            <w:rStyle w:val="Hyperlink"/>
            <w:rFonts w:eastAsia="Calibri" w:cs="Times New Roman"/>
            <w:i/>
            <w:iCs/>
            <w:noProof/>
          </w:rPr>
          <w:t>Преглед истрага о озбиљним несрећама,  несрећама и незгодама у 2022. години:</w:t>
        </w:r>
        <w:r>
          <w:rPr>
            <w:noProof/>
            <w:webHidden/>
          </w:rPr>
          <w:tab/>
        </w:r>
        <w:r>
          <w:rPr>
            <w:noProof/>
            <w:webHidden/>
          </w:rPr>
          <w:fldChar w:fldCharType="begin"/>
        </w:r>
        <w:r>
          <w:rPr>
            <w:noProof/>
            <w:webHidden/>
          </w:rPr>
          <w:instrText xml:space="preserve"> PAGEREF _Toc229730318 \h </w:instrText>
        </w:r>
        <w:r>
          <w:rPr>
            <w:noProof/>
            <w:webHidden/>
          </w:rPr>
        </w:r>
        <w:r>
          <w:rPr>
            <w:noProof/>
            <w:webHidden/>
          </w:rPr>
          <w:fldChar w:fldCharType="separate"/>
        </w:r>
        <w:r>
          <w:rPr>
            <w:noProof/>
            <w:webHidden/>
          </w:rPr>
          <w:t>51</w:t>
        </w:r>
        <w:r>
          <w:rPr>
            <w:noProof/>
            <w:webHidden/>
          </w:rPr>
          <w:fldChar w:fldCharType="end"/>
        </w:r>
      </w:hyperlink>
    </w:p>
    <w:p w14:paraId="328060BE" w14:textId="15A8C3F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19" w:history="1">
        <w:r w:rsidRPr="000E4302">
          <w:rPr>
            <w:rStyle w:val="Hyperlink"/>
            <w:rFonts w:eastAsia="Calibri" w:cs="Times New Roman"/>
            <w:i/>
            <w:iCs/>
            <w:noProof/>
          </w:rPr>
          <w:t>Табела 28 Преглед истрага о</w:t>
        </w:r>
        <w:r w:rsidRPr="000E4302">
          <w:rPr>
            <w:rStyle w:val="Hyperlink"/>
            <w:rFonts w:eastAsia="Calibri" w:cs="Times New Roman"/>
            <w:i/>
            <w:iCs/>
            <w:noProof/>
            <w:lang w:val="en-US"/>
          </w:rPr>
          <w:t xml:space="preserve"> </w:t>
        </w:r>
        <w:r w:rsidRPr="000E4302">
          <w:rPr>
            <w:rStyle w:val="Hyperlink"/>
            <w:rFonts w:eastAsia="Calibri" w:cs="Times New Roman"/>
            <w:i/>
            <w:iCs/>
            <w:noProof/>
          </w:rPr>
          <w:t>озбиљни несрећама, несрећама</w:t>
        </w:r>
        <w:r w:rsidRPr="000E4302">
          <w:rPr>
            <w:rStyle w:val="Hyperlink"/>
            <w:rFonts w:eastAsia="Calibri" w:cs="Times New Roman"/>
            <w:i/>
            <w:iCs/>
            <w:noProof/>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0E4302">
          <w:rPr>
            <w:rStyle w:val="Hyperlink"/>
            <w:rFonts w:eastAsia="Calibri" w:cs="Times New Roman"/>
            <w:i/>
            <w:iCs/>
            <w:noProof/>
          </w:rPr>
          <w:t>и незгодама у 202</w:t>
        </w:r>
        <w:r w:rsidRPr="000E4302">
          <w:rPr>
            <w:rStyle w:val="Hyperlink"/>
            <w:rFonts w:eastAsia="Calibri" w:cs="Times New Roman"/>
            <w:i/>
            <w:iCs/>
            <w:noProof/>
            <w:lang w:val="en-US"/>
          </w:rPr>
          <w:t>3</w:t>
        </w:r>
        <w:r w:rsidRPr="000E4302">
          <w:rPr>
            <w:rStyle w:val="Hyperlink"/>
            <w:rFonts w:eastAsia="Calibri" w:cs="Times New Roman"/>
            <w:i/>
            <w:iCs/>
            <w:noProof/>
          </w:rPr>
          <w:t>. години:</w:t>
        </w:r>
        <w:r>
          <w:rPr>
            <w:noProof/>
            <w:webHidden/>
          </w:rPr>
          <w:tab/>
        </w:r>
        <w:r>
          <w:rPr>
            <w:noProof/>
            <w:webHidden/>
          </w:rPr>
          <w:fldChar w:fldCharType="begin"/>
        </w:r>
        <w:r>
          <w:rPr>
            <w:noProof/>
            <w:webHidden/>
          </w:rPr>
          <w:instrText xml:space="preserve"> PAGEREF _Toc229730319 \h </w:instrText>
        </w:r>
        <w:r>
          <w:rPr>
            <w:noProof/>
            <w:webHidden/>
          </w:rPr>
        </w:r>
        <w:r>
          <w:rPr>
            <w:noProof/>
            <w:webHidden/>
          </w:rPr>
          <w:fldChar w:fldCharType="separate"/>
        </w:r>
        <w:r>
          <w:rPr>
            <w:noProof/>
            <w:webHidden/>
          </w:rPr>
          <w:t>51</w:t>
        </w:r>
        <w:r>
          <w:rPr>
            <w:noProof/>
            <w:webHidden/>
          </w:rPr>
          <w:fldChar w:fldCharType="end"/>
        </w:r>
      </w:hyperlink>
    </w:p>
    <w:p w14:paraId="020C1C9D" w14:textId="67836626"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0" w:history="1">
        <w:r w:rsidRPr="000E4302">
          <w:rPr>
            <w:rStyle w:val="Hyperlink"/>
            <w:rFonts w:eastAsia="Calibri" w:cs="Times New Roman"/>
            <w:i/>
            <w:iCs/>
            <w:noProof/>
          </w:rPr>
          <w:t>Табела 29 Преглед истрага о озбиљним несрећама, несрећама и незгодама у 2024. години:</w:t>
        </w:r>
        <w:r>
          <w:rPr>
            <w:noProof/>
            <w:webHidden/>
          </w:rPr>
          <w:tab/>
        </w:r>
        <w:r>
          <w:rPr>
            <w:noProof/>
            <w:webHidden/>
          </w:rPr>
          <w:fldChar w:fldCharType="begin"/>
        </w:r>
        <w:r>
          <w:rPr>
            <w:noProof/>
            <w:webHidden/>
          </w:rPr>
          <w:instrText xml:space="preserve"> PAGEREF _Toc229730320 \h </w:instrText>
        </w:r>
        <w:r>
          <w:rPr>
            <w:noProof/>
            <w:webHidden/>
          </w:rPr>
        </w:r>
        <w:r>
          <w:rPr>
            <w:noProof/>
            <w:webHidden/>
          </w:rPr>
          <w:fldChar w:fldCharType="separate"/>
        </w:r>
        <w:r>
          <w:rPr>
            <w:noProof/>
            <w:webHidden/>
          </w:rPr>
          <w:t>52</w:t>
        </w:r>
        <w:r>
          <w:rPr>
            <w:noProof/>
            <w:webHidden/>
          </w:rPr>
          <w:fldChar w:fldCharType="end"/>
        </w:r>
      </w:hyperlink>
    </w:p>
    <w:p w14:paraId="25B2605E" w14:textId="15AC4D38"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1" w:history="1">
        <w:r w:rsidRPr="000E4302">
          <w:rPr>
            <w:rStyle w:val="Hyperlink"/>
            <w:noProof/>
          </w:rPr>
          <w:t>Табела 30 Преглед истрага о озбиљним несрећама, несрећама и незгодама у 2025. години:</w:t>
        </w:r>
        <w:r>
          <w:rPr>
            <w:noProof/>
            <w:webHidden/>
          </w:rPr>
          <w:tab/>
        </w:r>
        <w:r>
          <w:rPr>
            <w:noProof/>
            <w:webHidden/>
          </w:rPr>
          <w:fldChar w:fldCharType="begin"/>
        </w:r>
        <w:r>
          <w:rPr>
            <w:noProof/>
            <w:webHidden/>
          </w:rPr>
          <w:instrText xml:space="preserve"> PAGEREF _Toc229730321 \h </w:instrText>
        </w:r>
        <w:r>
          <w:rPr>
            <w:noProof/>
            <w:webHidden/>
          </w:rPr>
        </w:r>
        <w:r>
          <w:rPr>
            <w:noProof/>
            <w:webHidden/>
          </w:rPr>
          <w:fldChar w:fldCharType="separate"/>
        </w:r>
        <w:r>
          <w:rPr>
            <w:noProof/>
            <w:webHidden/>
          </w:rPr>
          <w:t>52</w:t>
        </w:r>
        <w:r>
          <w:rPr>
            <w:noProof/>
            <w:webHidden/>
          </w:rPr>
          <w:fldChar w:fldCharType="end"/>
        </w:r>
      </w:hyperlink>
    </w:p>
    <w:p w14:paraId="4727CBDE" w14:textId="3EA9223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2" w:history="1">
        <w:r w:rsidRPr="000E4302">
          <w:rPr>
            <w:rStyle w:val="Hyperlink"/>
            <w:rFonts w:eastAsia="Calibri" w:cs="Times New Roman"/>
            <w:i/>
            <w:iCs/>
            <w:noProof/>
          </w:rPr>
          <w:t>Табела 31: Преглед истрага о озбиљним несрећама, несрећама и незгодама у 2026. години:</w:t>
        </w:r>
        <w:r>
          <w:rPr>
            <w:noProof/>
            <w:webHidden/>
          </w:rPr>
          <w:tab/>
        </w:r>
        <w:r>
          <w:rPr>
            <w:noProof/>
            <w:webHidden/>
          </w:rPr>
          <w:fldChar w:fldCharType="begin"/>
        </w:r>
        <w:r>
          <w:rPr>
            <w:noProof/>
            <w:webHidden/>
          </w:rPr>
          <w:instrText xml:space="preserve"> PAGEREF _Toc229730322 \h </w:instrText>
        </w:r>
        <w:r>
          <w:rPr>
            <w:noProof/>
            <w:webHidden/>
          </w:rPr>
        </w:r>
        <w:r>
          <w:rPr>
            <w:noProof/>
            <w:webHidden/>
          </w:rPr>
          <w:fldChar w:fldCharType="separate"/>
        </w:r>
        <w:r>
          <w:rPr>
            <w:noProof/>
            <w:webHidden/>
          </w:rPr>
          <w:t>53</w:t>
        </w:r>
        <w:r>
          <w:rPr>
            <w:noProof/>
            <w:webHidden/>
          </w:rPr>
          <w:fldChar w:fldCharType="end"/>
        </w:r>
      </w:hyperlink>
    </w:p>
    <w:p w14:paraId="5CC4ECB2" w14:textId="23DA92B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3" w:history="1">
        <w:r w:rsidRPr="000E4302">
          <w:rPr>
            <w:rStyle w:val="Hyperlink"/>
            <w:noProof/>
          </w:rPr>
          <w:t>Табела 31 Приказ безбедносних препорука донетих у 2017. години</w:t>
        </w:r>
        <w:r>
          <w:rPr>
            <w:noProof/>
            <w:webHidden/>
          </w:rPr>
          <w:tab/>
        </w:r>
        <w:r>
          <w:rPr>
            <w:noProof/>
            <w:webHidden/>
          </w:rPr>
          <w:fldChar w:fldCharType="begin"/>
        </w:r>
        <w:r>
          <w:rPr>
            <w:noProof/>
            <w:webHidden/>
          </w:rPr>
          <w:instrText xml:space="preserve"> PAGEREF _Toc229730323 \h </w:instrText>
        </w:r>
        <w:r>
          <w:rPr>
            <w:noProof/>
            <w:webHidden/>
          </w:rPr>
        </w:r>
        <w:r>
          <w:rPr>
            <w:noProof/>
            <w:webHidden/>
          </w:rPr>
          <w:fldChar w:fldCharType="separate"/>
        </w:r>
        <w:r>
          <w:rPr>
            <w:noProof/>
            <w:webHidden/>
          </w:rPr>
          <w:t>58</w:t>
        </w:r>
        <w:r>
          <w:rPr>
            <w:noProof/>
            <w:webHidden/>
          </w:rPr>
          <w:fldChar w:fldCharType="end"/>
        </w:r>
      </w:hyperlink>
    </w:p>
    <w:p w14:paraId="09B95BD5" w14:textId="73F00567"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4" w:history="1">
        <w:r w:rsidRPr="000E4302">
          <w:rPr>
            <w:rStyle w:val="Hyperlink"/>
            <w:noProof/>
          </w:rPr>
          <w:t>Табела 32</w:t>
        </w:r>
        <w:r w:rsidRPr="000E4302">
          <w:rPr>
            <w:rStyle w:val="Hyperlink"/>
            <w:noProof/>
            <w:lang w:val="sr-Latn-RS"/>
          </w:rPr>
          <w:t xml:space="preserve"> Преглед истрага о пловидбеним незгодама у 20</w:t>
        </w:r>
        <w:r w:rsidRPr="000E4302">
          <w:rPr>
            <w:rStyle w:val="Hyperlink"/>
            <w:noProof/>
          </w:rPr>
          <w:t>18</w:t>
        </w:r>
        <w:r w:rsidRPr="000E4302">
          <w:rPr>
            <w:rStyle w:val="Hyperlink"/>
            <w:noProof/>
            <w:lang w:val="sr-Latn-RS"/>
          </w:rPr>
          <w:t>. години</w:t>
        </w:r>
        <w:r>
          <w:rPr>
            <w:noProof/>
            <w:webHidden/>
          </w:rPr>
          <w:tab/>
        </w:r>
        <w:r>
          <w:rPr>
            <w:noProof/>
            <w:webHidden/>
          </w:rPr>
          <w:fldChar w:fldCharType="begin"/>
        </w:r>
        <w:r>
          <w:rPr>
            <w:noProof/>
            <w:webHidden/>
          </w:rPr>
          <w:instrText xml:space="preserve"> PAGEREF _Toc229730324 \h </w:instrText>
        </w:r>
        <w:r>
          <w:rPr>
            <w:noProof/>
            <w:webHidden/>
          </w:rPr>
        </w:r>
        <w:r>
          <w:rPr>
            <w:noProof/>
            <w:webHidden/>
          </w:rPr>
          <w:fldChar w:fldCharType="separate"/>
        </w:r>
        <w:r>
          <w:rPr>
            <w:noProof/>
            <w:webHidden/>
          </w:rPr>
          <w:t>58</w:t>
        </w:r>
        <w:r>
          <w:rPr>
            <w:noProof/>
            <w:webHidden/>
          </w:rPr>
          <w:fldChar w:fldCharType="end"/>
        </w:r>
      </w:hyperlink>
    </w:p>
    <w:p w14:paraId="2704B4D3" w14:textId="236E21A1"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5" w:history="1">
        <w:r w:rsidRPr="000E4302">
          <w:rPr>
            <w:rStyle w:val="Hyperlink"/>
            <w:noProof/>
          </w:rPr>
          <w:t>Табела 33</w:t>
        </w:r>
        <w:r w:rsidRPr="000E4302">
          <w:rPr>
            <w:rStyle w:val="Hyperlink"/>
            <w:noProof/>
            <w:lang w:val="sr-Latn-RS"/>
          </w:rPr>
          <w:t xml:space="preserve"> Преглед истрага о пловидбеним незгодама у 20</w:t>
        </w:r>
        <w:r w:rsidRPr="000E4302">
          <w:rPr>
            <w:rStyle w:val="Hyperlink"/>
            <w:noProof/>
          </w:rPr>
          <w:t>19</w:t>
        </w:r>
        <w:r w:rsidRPr="000E4302">
          <w:rPr>
            <w:rStyle w:val="Hyperlink"/>
            <w:noProof/>
            <w:lang w:val="sr-Latn-RS"/>
          </w:rPr>
          <w:t>. години</w:t>
        </w:r>
        <w:r>
          <w:rPr>
            <w:noProof/>
            <w:webHidden/>
          </w:rPr>
          <w:tab/>
        </w:r>
        <w:r>
          <w:rPr>
            <w:noProof/>
            <w:webHidden/>
          </w:rPr>
          <w:fldChar w:fldCharType="begin"/>
        </w:r>
        <w:r>
          <w:rPr>
            <w:noProof/>
            <w:webHidden/>
          </w:rPr>
          <w:instrText xml:space="preserve"> PAGEREF _Toc229730325 \h </w:instrText>
        </w:r>
        <w:r>
          <w:rPr>
            <w:noProof/>
            <w:webHidden/>
          </w:rPr>
        </w:r>
        <w:r>
          <w:rPr>
            <w:noProof/>
            <w:webHidden/>
          </w:rPr>
          <w:fldChar w:fldCharType="separate"/>
        </w:r>
        <w:r>
          <w:rPr>
            <w:noProof/>
            <w:webHidden/>
          </w:rPr>
          <w:t>60</w:t>
        </w:r>
        <w:r>
          <w:rPr>
            <w:noProof/>
            <w:webHidden/>
          </w:rPr>
          <w:fldChar w:fldCharType="end"/>
        </w:r>
      </w:hyperlink>
    </w:p>
    <w:p w14:paraId="7A99D033" w14:textId="332B86AE"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6" w:history="1">
        <w:r w:rsidRPr="000E4302">
          <w:rPr>
            <w:rStyle w:val="Hyperlink"/>
            <w:noProof/>
          </w:rPr>
          <w:t>Табела 34</w:t>
        </w:r>
        <w:r w:rsidRPr="000E4302">
          <w:rPr>
            <w:rStyle w:val="Hyperlink"/>
            <w:noProof/>
            <w:lang w:val="sr-Latn-RS"/>
          </w:rPr>
          <w:t xml:space="preserve"> Преглед истрага о пловидбеним незгодама у 20</w:t>
        </w:r>
        <w:r w:rsidRPr="000E4302">
          <w:rPr>
            <w:rStyle w:val="Hyperlink"/>
            <w:noProof/>
          </w:rPr>
          <w:t>20</w:t>
        </w:r>
        <w:r w:rsidRPr="000E4302">
          <w:rPr>
            <w:rStyle w:val="Hyperlink"/>
            <w:noProof/>
            <w:lang w:val="sr-Latn-RS"/>
          </w:rPr>
          <w:t>. години</w:t>
        </w:r>
        <w:r>
          <w:rPr>
            <w:noProof/>
            <w:webHidden/>
          </w:rPr>
          <w:tab/>
        </w:r>
        <w:r>
          <w:rPr>
            <w:noProof/>
            <w:webHidden/>
          </w:rPr>
          <w:fldChar w:fldCharType="begin"/>
        </w:r>
        <w:r>
          <w:rPr>
            <w:noProof/>
            <w:webHidden/>
          </w:rPr>
          <w:instrText xml:space="preserve"> PAGEREF _Toc229730326 \h </w:instrText>
        </w:r>
        <w:r>
          <w:rPr>
            <w:noProof/>
            <w:webHidden/>
          </w:rPr>
        </w:r>
        <w:r>
          <w:rPr>
            <w:noProof/>
            <w:webHidden/>
          </w:rPr>
          <w:fldChar w:fldCharType="separate"/>
        </w:r>
        <w:r>
          <w:rPr>
            <w:noProof/>
            <w:webHidden/>
          </w:rPr>
          <w:t>61</w:t>
        </w:r>
        <w:r>
          <w:rPr>
            <w:noProof/>
            <w:webHidden/>
          </w:rPr>
          <w:fldChar w:fldCharType="end"/>
        </w:r>
      </w:hyperlink>
    </w:p>
    <w:p w14:paraId="79D534A7" w14:textId="07D73AC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7" w:history="1">
        <w:r w:rsidRPr="000E4302">
          <w:rPr>
            <w:rStyle w:val="Hyperlink"/>
            <w:noProof/>
          </w:rPr>
          <w:t>Табела 35</w:t>
        </w:r>
        <w:r w:rsidRPr="000E4302">
          <w:rPr>
            <w:rStyle w:val="Hyperlink"/>
            <w:noProof/>
            <w:lang w:val="sr-Latn-RS"/>
          </w:rPr>
          <w:t xml:space="preserve"> Преглед истрага о пловидбеним незгодама у 20</w:t>
        </w:r>
        <w:r w:rsidRPr="000E4302">
          <w:rPr>
            <w:rStyle w:val="Hyperlink"/>
            <w:noProof/>
          </w:rPr>
          <w:t>21</w:t>
        </w:r>
        <w:r w:rsidRPr="000E4302">
          <w:rPr>
            <w:rStyle w:val="Hyperlink"/>
            <w:noProof/>
            <w:lang w:val="sr-Latn-RS"/>
          </w:rPr>
          <w:t>. години</w:t>
        </w:r>
        <w:r>
          <w:rPr>
            <w:noProof/>
            <w:webHidden/>
          </w:rPr>
          <w:tab/>
        </w:r>
        <w:r>
          <w:rPr>
            <w:noProof/>
            <w:webHidden/>
          </w:rPr>
          <w:fldChar w:fldCharType="begin"/>
        </w:r>
        <w:r>
          <w:rPr>
            <w:noProof/>
            <w:webHidden/>
          </w:rPr>
          <w:instrText xml:space="preserve"> PAGEREF _Toc229730327 \h </w:instrText>
        </w:r>
        <w:r>
          <w:rPr>
            <w:noProof/>
            <w:webHidden/>
          </w:rPr>
        </w:r>
        <w:r>
          <w:rPr>
            <w:noProof/>
            <w:webHidden/>
          </w:rPr>
          <w:fldChar w:fldCharType="separate"/>
        </w:r>
        <w:r>
          <w:rPr>
            <w:noProof/>
            <w:webHidden/>
          </w:rPr>
          <w:t>63</w:t>
        </w:r>
        <w:r>
          <w:rPr>
            <w:noProof/>
            <w:webHidden/>
          </w:rPr>
          <w:fldChar w:fldCharType="end"/>
        </w:r>
      </w:hyperlink>
    </w:p>
    <w:p w14:paraId="0351DBE3" w14:textId="124D8F4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8" w:history="1">
        <w:r w:rsidRPr="000E4302">
          <w:rPr>
            <w:rStyle w:val="Hyperlink"/>
            <w:noProof/>
          </w:rPr>
          <w:t>Табела 36</w:t>
        </w:r>
        <w:r w:rsidRPr="000E4302">
          <w:rPr>
            <w:rStyle w:val="Hyperlink"/>
            <w:noProof/>
            <w:lang w:val="sr-Latn-RS"/>
          </w:rPr>
          <w:t xml:space="preserve"> Преглед истрага о пловидбеним незгодама у 20</w:t>
        </w:r>
        <w:r w:rsidRPr="000E4302">
          <w:rPr>
            <w:rStyle w:val="Hyperlink"/>
            <w:noProof/>
          </w:rPr>
          <w:t>22</w:t>
        </w:r>
        <w:r w:rsidRPr="000E4302">
          <w:rPr>
            <w:rStyle w:val="Hyperlink"/>
            <w:noProof/>
            <w:lang w:val="sr-Latn-RS"/>
          </w:rPr>
          <w:t>. години</w:t>
        </w:r>
        <w:r>
          <w:rPr>
            <w:noProof/>
            <w:webHidden/>
          </w:rPr>
          <w:tab/>
        </w:r>
        <w:r>
          <w:rPr>
            <w:noProof/>
            <w:webHidden/>
          </w:rPr>
          <w:fldChar w:fldCharType="begin"/>
        </w:r>
        <w:r>
          <w:rPr>
            <w:noProof/>
            <w:webHidden/>
          </w:rPr>
          <w:instrText xml:space="preserve"> PAGEREF _Toc229730328 \h </w:instrText>
        </w:r>
        <w:r>
          <w:rPr>
            <w:noProof/>
            <w:webHidden/>
          </w:rPr>
        </w:r>
        <w:r>
          <w:rPr>
            <w:noProof/>
            <w:webHidden/>
          </w:rPr>
          <w:fldChar w:fldCharType="separate"/>
        </w:r>
        <w:r>
          <w:rPr>
            <w:noProof/>
            <w:webHidden/>
          </w:rPr>
          <w:t>63</w:t>
        </w:r>
        <w:r>
          <w:rPr>
            <w:noProof/>
            <w:webHidden/>
          </w:rPr>
          <w:fldChar w:fldCharType="end"/>
        </w:r>
      </w:hyperlink>
    </w:p>
    <w:p w14:paraId="766D589F" w14:textId="5DAC265F"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29" w:history="1">
        <w:r w:rsidRPr="000E4302">
          <w:rPr>
            <w:rStyle w:val="Hyperlink"/>
            <w:noProof/>
          </w:rPr>
          <w:t>Табела 37</w:t>
        </w:r>
        <w:r w:rsidRPr="000E4302">
          <w:rPr>
            <w:rStyle w:val="Hyperlink"/>
            <w:noProof/>
            <w:lang w:val="sr-Latn-RS"/>
          </w:rPr>
          <w:t xml:space="preserve"> Преглед истрага о пловидбеним незгодама у 2023. години</w:t>
        </w:r>
        <w:r>
          <w:rPr>
            <w:noProof/>
            <w:webHidden/>
          </w:rPr>
          <w:tab/>
        </w:r>
        <w:r>
          <w:rPr>
            <w:noProof/>
            <w:webHidden/>
          </w:rPr>
          <w:fldChar w:fldCharType="begin"/>
        </w:r>
        <w:r>
          <w:rPr>
            <w:noProof/>
            <w:webHidden/>
          </w:rPr>
          <w:instrText xml:space="preserve"> PAGEREF _Toc229730329 \h </w:instrText>
        </w:r>
        <w:r>
          <w:rPr>
            <w:noProof/>
            <w:webHidden/>
          </w:rPr>
        </w:r>
        <w:r>
          <w:rPr>
            <w:noProof/>
            <w:webHidden/>
          </w:rPr>
          <w:fldChar w:fldCharType="separate"/>
        </w:r>
        <w:r>
          <w:rPr>
            <w:noProof/>
            <w:webHidden/>
          </w:rPr>
          <w:t>64</w:t>
        </w:r>
        <w:r>
          <w:rPr>
            <w:noProof/>
            <w:webHidden/>
          </w:rPr>
          <w:fldChar w:fldCharType="end"/>
        </w:r>
      </w:hyperlink>
    </w:p>
    <w:p w14:paraId="5BEDBEB4" w14:textId="79BA67D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0" w:history="1">
        <w:r w:rsidRPr="000E4302">
          <w:rPr>
            <w:rStyle w:val="Hyperlink"/>
            <w:i/>
            <w:iCs/>
            <w:noProof/>
          </w:rPr>
          <w:t xml:space="preserve">Табела 38 </w:t>
        </w:r>
        <w:r w:rsidRPr="000E4302">
          <w:rPr>
            <w:rStyle w:val="Hyperlink"/>
            <w:i/>
            <w:iCs/>
            <w:noProof/>
            <w:lang w:val="sr-Latn-RS"/>
          </w:rPr>
          <w:t>Преглед истрага о пловидбеним незгодама у 202</w:t>
        </w:r>
        <w:r w:rsidRPr="000E4302">
          <w:rPr>
            <w:rStyle w:val="Hyperlink"/>
            <w:i/>
            <w:iCs/>
            <w:noProof/>
          </w:rPr>
          <w:t>4</w:t>
        </w:r>
        <w:r w:rsidRPr="000E4302">
          <w:rPr>
            <w:rStyle w:val="Hyperlink"/>
            <w:i/>
            <w:iCs/>
            <w:noProof/>
            <w:lang w:val="sr-Latn-RS"/>
          </w:rPr>
          <w:t>. години</w:t>
        </w:r>
        <w:r>
          <w:rPr>
            <w:noProof/>
            <w:webHidden/>
          </w:rPr>
          <w:tab/>
        </w:r>
        <w:r>
          <w:rPr>
            <w:noProof/>
            <w:webHidden/>
          </w:rPr>
          <w:fldChar w:fldCharType="begin"/>
        </w:r>
        <w:r>
          <w:rPr>
            <w:noProof/>
            <w:webHidden/>
          </w:rPr>
          <w:instrText xml:space="preserve"> PAGEREF _Toc229730330 \h </w:instrText>
        </w:r>
        <w:r>
          <w:rPr>
            <w:noProof/>
            <w:webHidden/>
          </w:rPr>
        </w:r>
        <w:r>
          <w:rPr>
            <w:noProof/>
            <w:webHidden/>
          </w:rPr>
          <w:fldChar w:fldCharType="separate"/>
        </w:r>
        <w:r>
          <w:rPr>
            <w:noProof/>
            <w:webHidden/>
          </w:rPr>
          <w:t>64</w:t>
        </w:r>
        <w:r>
          <w:rPr>
            <w:noProof/>
            <w:webHidden/>
          </w:rPr>
          <w:fldChar w:fldCharType="end"/>
        </w:r>
      </w:hyperlink>
    </w:p>
    <w:p w14:paraId="4AB9E25F" w14:textId="4C4A3B13"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1" w:history="1">
        <w:r w:rsidRPr="000E4302">
          <w:rPr>
            <w:rStyle w:val="Hyperlink"/>
            <w:noProof/>
          </w:rPr>
          <w:t xml:space="preserve">Табела 39 </w:t>
        </w:r>
        <w:r w:rsidRPr="000E4302">
          <w:rPr>
            <w:rStyle w:val="Hyperlink"/>
            <w:noProof/>
            <w:lang w:val="sr-Latn-RS"/>
          </w:rPr>
          <w:t>Преглед истрага о пловидбеним незгодама у 202</w:t>
        </w:r>
        <w:r w:rsidRPr="000E4302">
          <w:rPr>
            <w:rStyle w:val="Hyperlink"/>
            <w:noProof/>
          </w:rPr>
          <w:t>5</w:t>
        </w:r>
        <w:r w:rsidRPr="000E4302">
          <w:rPr>
            <w:rStyle w:val="Hyperlink"/>
            <w:noProof/>
            <w:lang w:val="sr-Latn-RS"/>
          </w:rPr>
          <w:t>. години</w:t>
        </w:r>
        <w:r>
          <w:rPr>
            <w:noProof/>
            <w:webHidden/>
          </w:rPr>
          <w:tab/>
        </w:r>
        <w:r>
          <w:rPr>
            <w:noProof/>
            <w:webHidden/>
          </w:rPr>
          <w:fldChar w:fldCharType="begin"/>
        </w:r>
        <w:r>
          <w:rPr>
            <w:noProof/>
            <w:webHidden/>
          </w:rPr>
          <w:instrText xml:space="preserve"> PAGEREF _Toc229730331 \h </w:instrText>
        </w:r>
        <w:r>
          <w:rPr>
            <w:noProof/>
            <w:webHidden/>
          </w:rPr>
        </w:r>
        <w:r>
          <w:rPr>
            <w:noProof/>
            <w:webHidden/>
          </w:rPr>
          <w:fldChar w:fldCharType="separate"/>
        </w:r>
        <w:r>
          <w:rPr>
            <w:noProof/>
            <w:webHidden/>
          </w:rPr>
          <w:t>65</w:t>
        </w:r>
        <w:r>
          <w:rPr>
            <w:noProof/>
            <w:webHidden/>
          </w:rPr>
          <w:fldChar w:fldCharType="end"/>
        </w:r>
      </w:hyperlink>
    </w:p>
    <w:p w14:paraId="582E2E54" w14:textId="7E28BBCB"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2" w:history="1">
        <w:r w:rsidRPr="000E4302">
          <w:rPr>
            <w:rStyle w:val="Hyperlink"/>
            <w:noProof/>
          </w:rPr>
          <w:t>Табела 40 Прописи које примењује Центар за истраживање несрећа у свом раду:</w:t>
        </w:r>
        <w:r>
          <w:rPr>
            <w:noProof/>
            <w:webHidden/>
          </w:rPr>
          <w:tab/>
        </w:r>
        <w:r>
          <w:rPr>
            <w:noProof/>
            <w:webHidden/>
          </w:rPr>
          <w:fldChar w:fldCharType="begin"/>
        </w:r>
        <w:r>
          <w:rPr>
            <w:noProof/>
            <w:webHidden/>
          </w:rPr>
          <w:instrText xml:space="preserve"> PAGEREF _Toc229730332 \h </w:instrText>
        </w:r>
        <w:r>
          <w:rPr>
            <w:noProof/>
            <w:webHidden/>
          </w:rPr>
        </w:r>
        <w:r>
          <w:rPr>
            <w:noProof/>
            <w:webHidden/>
          </w:rPr>
          <w:fldChar w:fldCharType="separate"/>
        </w:r>
        <w:r>
          <w:rPr>
            <w:noProof/>
            <w:webHidden/>
          </w:rPr>
          <w:t>66</w:t>
        </w:r>
        <w:r>
          <w:rPr>
            <w:noProof/>
            <w:webHidden/>
          </w:rPr>
          <w:fldChar w:fldCharType="end"/>
        </w:r>
      </w:hyperlink>
    </w:p>
    <w:p w14:paraId="7EB421DB" w14:textId="117E270B"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3" w:history="1">
        <w:r w:rsidRPr="000E4302">
          <w:rPr>
            <w:rStyle w:val="Hyperlink"/>
            <w:noProof/>
          </w:rPr>
          <w:t>Табела 41 Извршење буџета за 2016. годину</w:t>
        </w:r>
        <w:r>
          <w:rPr>
            <w:noProof/>
            <w:webHidden/>
          </w:rPr>
          <w:tab/>
        </w:r>
        <w:r>
          <w:rPr>
            <w:noProof/>
            <w:webHidden/>
          </w:rPr>
          <w:fldChar w:fldCharType="begin"/>
        </w:r>
        <w:r>
          <w:rPr>
            <w:noProof/>
            <w:webHidden/>
          </w:rPr>
          <w:instrText xml:space="preserve"> PAGEREF _Toc229730333 \h </w:instrText>
        </w:r>
        <w:r>
          <w:rPr>
            <w:noProof/>
            <w:webHidden/>
          </w:rPr>
        </w:r>
        <w:r>
          <w:rPr>
            <w:noProof/>
            <w:webHidden/>
          </w:rPr>
          <w:fldChar w:fldCharType="separate"/>
        </w:r>
        <w:r>
          <w:rPr>
            <w:noProof/>
            <w:webHidden/>
          </w:rPr>
          <w:t>74</w:t>
        </w:r>
        <w:r>
          <w:rPr>
            <w:noProof/>
            <w:webHidden/>
          </w:rPr>
          <w:fldChar w:fldCharType="end"/>
        </w:r>
      </w:hyperlink>
    </w:p>
    <w:p w14:paraId="5F83CA7D" w14:textId="0A850F0F"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4" w:history="1">
        <w:r w:rsidRPr="000E4302">
          <w:rPr>
            <w:rStyle w:val="Hyperlink"/>
            <w:noProof/>
          </w:rPr>
          <w:t>Табела 42 Извршење буџета за 2017. годину</w:t>
        </w:r>
        <w:r>
          <w:rPr>
            <w:noProof/>
            <w:webHidden/>
          </w:rPr>
          <w:tab/>
        </w:r>
        <w:r>
          <w:rPr>
            <w:noProof/>
            <w:webHidden/>
          </w:rPr>
          <w:fldChar w:fldCharType="begin"/>
        </w:r>
        <w:r>
          <w:rPr>
            <w:noProof/>
            <w:webHidden/>
          </w:rPr>
          <w:instrText xml:space="preserve"> PAGEREF _Toc229730334 \h </w:instrText>
        </w:r>
        <w:r>
          <w:rPr>
            <w:noProof/>
            <w:webHidden/>
          </w:rPr>
        </w:r>
        <w:r>
          <w:rPr>
            <w:noProof/>
            <w:webHidden/>
          </w:rPr>
          <w:fldChar w:fldCharType="separate"/>
        </w:r>
        <w:r>
          <w:rPr>
            <w:noProof/>
            <w:webHidden/>
          </w:rPr>
          <w:t>75</w:t>
        </w:r>
        <w:r>
          <w:rPr>
            <w:noProof/>
            <w:webHidden/>
          </w:rPr>
          <w:fldChar w:fldCharType="end"/>
        </w:r>
      </w:hyperlink>
    </w:p>
    <w:p w14:paraId="5DFC0808" w14:textId="5A68E07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5" w:history="1">
        <w:r w:rsidRPr="000E4302">
          <w:rPr>
            <w:rStyle w:val="Hyperlink"/>
            <w:noProof/>
          </w:rPr>
          <w:t>Табела 43 Извршење буџета за 2018. годину</w:t>
        </w:r>
        <w:r>
          <w:rPr>
            <w:noProof/>
            <w:webHidden/>
          </w:rPr>
          <w:tab/>
        </w:r>
        <w:r>
          <w:rPr>
            <w:noProof/>
            <w:webHidden/>
          </w:rPr>
          <w:fldChar w:fldCharType="begin"/>
        </w:r>
        <w:r>
          <w:rPr>
            <w:noProof/>
            <w:webHidden/>
          </w:rPr>
          <w:instrText xml:space="preserve"> PAGEREF _Toc229730335 \h </w:instrText>
        </w:r>
        <w:r>
          <w:rPr>
            <w:noProof/>
            <w:webHidden/>
          </w:rPr>
        </w:r>
        <w:r>
          <w:rPr>
            <w:noProof/>
            <w:webHidden/>
          </w:rPr>
          <w:fldChar w:fldCharType="separate"/>
        </w:r>
        <w:r>
          <w:rPr>
            <w:noProof/>
            <w:webHidden/>
          </w:rPr>
          <w:t>76</w:t>
        </w:r>
        <w:r>
          <w:rPr>
            <w:noProof/>
            <w:webHidden/>
          </w:rPr>
          <w:fldChar w:fldCharType="end"/>
        </w:r>
      </w:hyperlink>
    </w:p>
    <w:p w14:paraId="28CD06F4" w14:textId="307F1D40"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6" w:history="1">
        <w:r w:rsidRPr="000E4302">
          <w:rPr>
            <w:rStyle w:val="Hyperlink"/>
            <w:noProof/>
          </w:rPr>
          <w:t>Табела 44 Извршење буџета за 2019. годину.</w:t>
        </w:r>
        <w:r>
          <w:rPr>
            <w:noProof/>
            <w:webHidden/>
          </w:rPr>
          <w:tab/>
        </w:r>
        <w:r>
          <w:rPr>
            <w:noProof/>
            <w:webHidden/>
          </w:rPr>
          <w:fldChar w:fldCharType="begin"/>
        </w:r>
        <w:r>
          <w:rPr>
            <w:noProof/>
            <w:webHidden/>
          </w:rPr>
          <w:instrText xml:space="preserve"> PAGEREF _Toc229730336 \h </w:instrText>
        </w:r>
        <w:r>
          <w:rPr>
            <w:noProof/>
            <w:webHidden/>
          </w:rPr>
        </w:r>
        <w:r>
          <w:rPr>
            <w:noProof/>
            <w:webHidden/>
          </w:rPr>
          <w:fldChar w:fldCharType="separate"/>
        </w:r>
        <w:r>
          <w:rPr>
            <w:noProof/>
            <w:webHidden/>
          </w:rPr>
          <w:t>77</w:t>
        </w:r>
        <w:r>
          <w:rPr>
            <w:noProof/>
            <w:webHidden/>
          </w:rPr>
          <w:fldChar w:fldCharType="end"/>
        </w:r>
      </w:hyperlink>
    </w:p>
    <w:p w14:paraId="5C9095A2" w14:textId="531AB9B8"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7" w:history="1">
        <w:r w:rsidRPr="000E4302">
          <w:rPr>
            <w:rStyle w:val="Hyperlink"/>
            <w:noProof/>
          </w:rPr>
          <w:t>Табела 45 Извршење буџета за 2020. годину</w:t>
        </w:r>
        <w:r>
          <w:rPr>
            <w:noProof/>
            <w:webHidden/>
          </w:rPr>
          <w:tab/>
        </w:r>
        <w:r>
          <w:rPr>
            <w:noProof/>
            <w:webHidden/>
          </w:rPr>
          <w:fldChar w:fldCharType="begin"/>
        </w:r>
        <w:r>
          <w:rPr>
            <w:noProof/>
            <w:webHidden/>
          </w:rPr>
          <w:instrText xml:space="preserve"> PAGEREF _Toc229730337 \h </w:instrText>
        </w:r>
        <w:r>
          <w:rPr>
            <w:noProof/>
            <w:webHidden/>
          </w:rPr>
        </w:r>
        <w:r>
          <w:rPr>
            <w:noProof/>
            <w:webHidden/>
          </w:rPr>
          <w:fldChar w:fldCharType="separate"/>
        </w:r>
        <w:r>
          <w:rPr>
            <w:noProof/>
            <w:webHidden/>
          </w:rPr>
          <w:t>78</w:t>
        </w:r>
        <w:r>
          <w:rPr>
            <w:noProof/>
            <w:webHidden/>
          </w:rPr>
          <w:fldChar w:fldCharType="end"/>
        </w:r>
      </w:hyperlink>
    </w:p>
    <w:p w14:paraId="31C93D45" w14:textId="7E179E15"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8" w:history="1">
        <w:r w:rsidRPr="000E4302">
          <w:rPr>
            <w:rStyle w:val="Hyperlink"/>
            <w:noProof/>
          </w:rPr>
          <w:t>Табела 46</w:t>
        </w:r>
        <w:r w:rsidRPr="000E4302">
          <w:rPr>
            <w:rStyle w:val="Hyperlink"/>
            <w:rFonts w:cs="Times New Roman"/>
            <w:noProof/>
          </w:rPr>
          <w:t xml:space="preserve"> </w:t>
        </w:r>
        <w:r w:rsidRPr="000E4302">
          <w:rPr>
            <w:rStyle w:val="Hyperlink"/>
            <w:noProof/>
          </w:rPr>
          <w:t>Извршење буџета за 2021. годину</w:t>
        </w:r>
        <w:r>
          <w:rPr>
            <w:noProof/>
            <w:webHidden/>
          </w:rPr>
          <w:tab/>
        </w:r>
        <w:r>
          <w:rPr>
            <w:noProof/>
            <w:webHidden/>
          </w:rPr>
          <w:fldChar w:fldCharType="begin"/>
        </w:r>
        <w:r>
          <w:rPr>
            <w:noProof/>
            <w:webHidden/>
          </w:rPr>
          <w:instrText xml:space="preserve"> PAGEREF _Toc229730338 \h </w:instrText>
        </w:r>
        <w:r>
          <w:rPr>
            <w:noProof/>
            <w:webHidden/>
          </w:rPr>
        </w:r>
        <w:r>
          <w:rPr>
            <w:noProof/>
            <w:webHidden/>
          </w:rPr>
          <w:fldChar w:fldCharType="separate"/>
        </w:r>
        <w:r>
          <w:rPr>
            <w:noProof/>
            <w:webHidden/>
          </w:rPr>
          <w:t>79</w:t>
        </w:r>
        <w:r>
          <w:rPr>
            <w:noProof/>
            <w:webHidden/>
          </w:rPr>
          <w:fldChar w:fldCharType="end"/>
        </w:r>
      </w:hyperlink>
    </w:p>
    <w:p w14:paraId="10405C9B" w14:textId="278B3E32"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39" w:history="1">
        <w:r w:rsidRPr="000E4302">
          <w:rPr>
            <w:rStyle w:val="Hyperlink"/>
            <w:noProof/>
          </w:rPr>
          <w:t>Табела 47</w:t>
        </w:r>
        <w:r w:rsidRPr="000E4302">
          <w:rPr>
            <w:rStyle w:val="Hyperlink"/>
            <w:rFonts w:cs="Times New Roman"/>
            <w:noProof/>
          </w:rPr>
          <w:t xml:space="preserve"> </w:t>
        </w:r>
        <w:r w:rsidRPr="000E4302">
          <w:rPr>
            <w:rStyle w:val="Hyperlink"/>
            <w:noProof/>
          </w:rPr>
          <w:t>Извршење буџета за 2022. години.</w:t>
        </w:r>
        <w:r>
          <w:rPr>
            <w:noProof/>
            <w:webHidden/>
          </w:rPr>
          <w:tab/>
        </w:r>
        <w:r>
          <w:rPr>
            <w:noProof/>
            <w:webHidden/>
          </w:rPr>
          <w:fldChar w:fldCharType="begin"/>
        </w:r>
        <w:r>
          <w:rPr>
            <w:noProof/>
            <w:webHidden/>
          </w:rPr>
          <w:instrText xml:space="preserve"> PAGEREF _Toc229730339 \h </w:instrText>
        </w:r>
        <w:r>
          <w:rPr>
            <w:noProof/>
            <w:webHidden/>
          </w:rPr>
        </w:r>
        <w:r>
          <w:rPr>
            <w:noProof/>
            <w:webHidden/>
          </w:rPr>
          <w:fldChar w:fldCharType="separate"/>
        </w:r>
        <w:r>
          <w:rPr>
            <w:noProof/>
            <w:webHidden/>
          </w:rPr>
          <w:t>80</w:t>
        </w:r>
        <w:r>
          <w:rPr>
            <w:noProof/>
            <w:webHidden/>
          </w:rPr>
          <w:fldChar w:fldCharType="end"/>
        </w:r>
      </w:hyperlink>
    </w:p>
    <w:p w14:paraId="102D664D" w14:textId="10F9A548"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0" w:history="1">
        <w:r w:rsidRPr="000E4302">
          <w:rPr>
            <w:rStyle w:val="Hyperlink"/>
            <w:noProof/>
          </w:rPr>
          <w:t>Табела 48</w:t>
        </w:r>
        <w:r w:rsidRPr="000E4302">
          <w:rPr>
            <w:rStyle w:val="Hyperlink"/>
            <w:rFonts w:cs="Times New Roman"/>
            <w:noProof/>
          </w:rPr>
          <w:t xml:space="preserve"> </w:t>
        </w:r>
        <w:r w:rsidRPr="000E4302">
          <w:rPr>
            <w:rStyle w:val="Hyperlink"/>
            <w:noProof/>
          </w:rPr>
          <w:t>Извршење буџета за</w:t>
        </w:r>
        <w:r w:rsidRPr="000E4302">
          <w:rPr>
            <w:rStyle w:val="Hyperlink"/>
            <w:noProof/>
            <w:lang w:val="en-US"/>
          </w:rPr>
          <w:t xml:space="preserve"> </w:t>
        </w:r>
        <w:r w:rsidRPr="000E4302">
          <w:rPr>
            <w:rStyle w:val="Hyperlink"/>
            <w:noProof/>
          </w:rPr>
          <w:t>период од 1. до 31. јануара 2023. године.</w:t>
        </w:r>
        <w:r>
          <w:rPr>
            <w:noProof/>
            <w:webHidden/>
          </w:rPr>
          <w:tab/>
        </w:r>
        <w:r>
          <w:rPr>
            <w:noProof/>
            <w:webHidden/>
          </w:rPr>
          <w:fldChar w:fldCharType="begin"/>
        </w:r>
        <w:r>
          <w:rPr>
            <w:noProof/>
            <w:webHidden/>
          </w:rPr>
          <w:instrText xml:space="preserve"> PAGEREF _Toc229730340 \h </w:instrText>
        </w:r>
        <w:r>
          <w:rPr>
            <w:noProof/>
            <w:webHidden/>
          </w:rPr>
        </w:r>
        <w:r>
          <w:rPr>
            <w:noProof/>
            <w:webHidden/>
          </w:rPr>
          <w:fldChar w:fldCharType="separate"/>
        </w:r>
        <w:r>
          <w:rPr>
            <w:noProof/>
            <w:webHidden/>
          </w:rPr>
          <w:t>81</w:t>
        </w:r>
        <w:r>
          <w:rPr>
            <w:noProof/>
            <w:webHidden/>
          </w:rPr>
          <w:fldChar w:fldCharType="end"/>
        </w:r>
      </w:hyperlink>
    </w:p>
    <w:p w14:paraId="38BA5018" w14:textId="2D14CE44"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1" w:history="1">
        <w:r w:rsidRPr="000E4302">
          <w:rPr>
            <w:rStyle w:val="Hyperlink"/>
            <w:noProof/>
          </w:rPr>
          <w:t>Табела 49</w:t>
        </w:r>
        <w:r w:rsidRPr="000E4302">
          <w:rPr>
            <w:rStyle w:val="Hyperlink"/>
            <w:rFonts w:cs="Times New Roman"/>
            <w:noProof/>
          </w:rPr>
          <w:t xml:space="preserve"> </w:t>
        </w:r>
        <w:r w:rsidRPr="000E4302">
          <w:rPr>
            <w:rStyle w:val="Hyperlink"/>
            <w:noProof/>
          </w:rPr>
          <w:t>Извршење буџета за</w:t>
        </w:r>
        <w:r w:rsidRPr="000E4302">
          <w:rPr>
            <w:rStyle w:val="Hyperlink"/>
            <w:noProof/>
            <w:lang w:val="en-US"/>
          </w:rPr>
          <w:t xml:space="preserve"> </w:t>
        </w:r>
        <w:r w:rsidRPr="000E4302">
          <w:rPr>
            <w:rStyle w:val="Hyperlink"/>
            <w:noProof/>
          </w:rPr>
          <w:t>период од 1. јануара до 30. септембра 2023. године.</w:t>
        </w:r>
        <w:r>
          <w:rPr>
            <w:noProof/>
            <w:webHidden/>
          </w:rPr>
          <w:tab/>
        </w:r>
        <w:r>
          <w:rPr>
            <w:noProof/>
            <w:webHidden/>
          </w:rPr>
          <w:fldChar w:fldCharType="begin"/>
        </w:r>
        <w:r>
          <w:rPr>
            <w:noProof/>
            <w:webHidden/>
          </w:rPr>
          <w:instrText xml:space="preserve"> PAGEREF _Toc229730341 \h </w:instrText>
        </w:r>
        <w:r>
          <w:rPr>
            <w:noProof/>
            <w:webHidden/>
          </w:rPr>
        </w:r>
        <w:r>
          <w:rPr>
            <w:noProof/>
            <w:webHidden/>
          </w:rPr>
          <w:fldChar w:fldCharType="separate"/>
        </w:r>
        <w:r>
          <w:rPr>
            <w:noProof/>
            <w:webHidden/>
          </w:rPr>
          <w:t>82</w:t>
        </w:r>
        <w:r>
          <w:rPr>
            <w:noProof/>
            <w:webHidden/>
          </w:rPr>
          <w:fldChar w:fldCharType="end"/>
        </w:r>
      </w:hyperlink>
    </w:p>
    <w:p w14:paraId="5E9F846E" w14:textId="501A952B"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2" w:history="1">
        <w:r w:rsidRPr="000E4302">
          <w:rPr>
            <w:rStyle w:val="Hyperlink"/>
            <w:noProof/>
          </w:rPr>
          <w:t>Табела 50</w:t>
        </w:r>
        <w:r w:rsidRPr="000E4302">
          <w:rPr>
            <w:rStyle w:val="Hyperlink"/>
            <w:rFonts w:cs="Times New Roman"/>
            <w:noProof/>
          </w:rPr>
          <w:t xml:space="preserve"> </w:t>
        </w:r>
        <w:r w:rsidRPr="000E4302">
          <w:rPr>
            <w:rStyle w:val="Hyperlink"/>
            <w:noProof/>
          </w:rPr>
          <w:t>Извршење буџета за</w:t>
        </w:r>
        <w:r w:rsidRPr="000E4302">
          <w:rPr>
            <w:rStyle w:val="Hyperlink"/>
            <w:noProof/>
            <w:lang w:val="en-US"/>
          </w:rPr>
          <w:t xml:space="preserve"> </w:t>
        </w:r>
        <w:r w:rsidRPr="000E4302">
          <w:rPr>
            <w:rStyle w:val="Hyperlink"/>
            <w:noProof/>
          </w:rPr>
          <w:t>2023. годину</w:t>
        </w:r>
        <w:r>
          <w:rPr>
            <w:noProof/>
            <w:webHidden/>
          </w:rPr>
          <w:tab/>
        </w:r>
        <w:r>
          <w:rPr>
            <w:noProof/>
            <w:webHidden/>
          </w:rPr>
          <w:fldChar w:fldCharType="begin"/>
        </w:r>
        <w:r>
          <w:rPr>
            <w:noProof/>
            <w:webHidden/>
          </w:rPr>
          <w:instrText xml:space="preserve"> PAGEREF _Toc229730342 \h </w:instrText>
        </w:r>
        <w:r>
          <w:rPr>
            <w:noProof/>
            <w:webHidden/>
          </w:rPr>
        </w:r>
        <w:r>
          <w:rPr>
            <w:noProof/>
            <w:webHidden/>
          </w:rPr>
          <w:fldChar w:fldCharType="separate"/>
        </w:r>
        <w:r>
          <w:rPr>
            <w:noProof/>
            <w:webHidden/>
          </w:rPr>
          <w:t>83</w:t>
        </w:r>
        <w:r>
          <w:rPr>
            <w:noProof/>
            <w:webHidden/>
          </w:rPr>
          <w:fldChar w:fldCharType="end"/>
        </w:r>
      </w:hyperlink>
    </w:p>
    <w:p w14:paraId="28A85664" w14:textId="00B7DECC"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3" w:history="1">
        <w:r w:rsidRPr="000E4302">
          <w:rPr>
            <w:rStyle w:val="Hyperlink"/>
            <w:noProof/>
          </w:rPr>
          <w:t>Табела 51</w:t>
        </w:r>
        <w:r w:rsidRPr="000E4302">
          <w:rPr>
            <w:rStyle w:val="Hyperlink"/>
            <w:rFonts w:cs="Times New Roman"/>
            <w:noProof/>
          </w:rPr>
          <w:t xml:space="preserve"> </w:t>
        </w:r>
        <w:r w:rsidRPr="000E4302">
          <w:rPr>
            <w:rStyle w:val="Hyperlink"/>
            <w:noProof/>
          </w:rPr>
          <w:t>Извршење буџета за</w:t>
        </w:r>
        <w:r w:rsidRPr="000E4302">
          <w:rPr>
            <w:rStyle w:val="Hyperlink"/>
            <w:noProof/>
            <w:lang w:val="en-US"/>
          </w:rPr>
          <w:t xml:space="preserve"> </w:t>
        </w:r>
        <w:r w:rsidRPr="000E4302">
          <w:rPr>
            <w:rStyle w:val="Hyperlink"/>
            <w:noProof/>
          </w:rPr>
          <w:t>период од 1. јануара до 31. марта 2024.године</w:t>
        </w:r>
        <w:r>
          <w:rPr>
            <w:noProof/>
            <w:webHidden/>
          </w:rPr>
          <w:tab/>
        </w:r>
        <w:r>
          <w:rPr>
            <w:noProof/>
            <w:webHidden/>
          </w:rPr>
          <w:fldChar w:fldCharType="begin"/>
        </w:r>
        <w:r>
          <w:rPr>
            <w:noProof/>
            <w:webHidden/>
          </w:rPr>
          <w:instrText xml:space="preserve"> PAGEREF _Toc229730343 \h </w:instrText>
        </w:r>
        <w:r>
          <w:rPr>
            <w:noProof/>
            <w:webHidden/>
          </w:rPr>
        </w:r>
        <w:r>
          <w:rPr>
            <w:noProof/>
            <w:webHidden/>
          </w:rPr>
          <w:fldChar w:fldCharType="separate"/>
        </w:r>
        <w:r>
          <w:rPr>
            <w:noProof/>
            <w:webHidden/>
          </w:rPr>
          <w:t>84</w:t>
        </w:r>
        <w:r>
          <w:rPr>
            <w:noProof/>
            <w:webHidden/>
          </w:rPr>
          <w:fldChar w:fldCharType="end"/>
        </w:r>
      </w:hyperlink>
    </w:p>
    <w:p w14:paraId="5D06F96B" w14:textId="58FA988B"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4" w:history="1">
        <w:r w:rsidRPr="000E4302">
          <w:rPr>
            <w:rStyle w:val="Hyperlink"/>
            <w:rFonts w:cs="Arial"/>
            <w:noProof/>
          </w:rPr>
          <w:t>Табела 52 Извршење буџета за</w:t>
        </w:r>
        <w:r w:rsidRPr="000E4302">
          <w:rPr>
            <w:rStyle w:val="Hyperlink"/>
            <w:rFonts w:cs="Arial"/>
            <w:noProof/>
            <w:lang w:val="en-US"/>
          </w:rPr>
          <w:t xml:space="preserve"> </w:t>
        </w:r>
        <w:r w:rsidRPr="000E4302">
          <w:rPr>
            <w:rStyle w:val="Hyperlink"/>
            <w:rFonts w:cs="Arial"/>
            <w:noProof/>
          </w:rPr>
          <w:t>период од 1. јануара до 31. децембра 2024.године</w:t>
        </w:r>
        <w:r>
          <w:rPr>
            <w:noProof/>
            <w:webHidden/>
          </w:rPr>
          <w:tab/>
        </w:r>
        <w:r>
          <w:rPr>
            <w:noProof/>
            <w:webHidden/>
          </w:rPr>
          <w:fldChar w:fldCharType="begin"/>
        </w:r>
        <w:r>
          <w:rPr>
            <w:noProof/>
            <w:webHidden/>
          </w:rPr>
          <w:instrText xml:space="preserve"> PAGEREF _Toc229730344 \h </w:instrText>
        </w:r>
        <w:r>
          <w:rPr>
            <w:noProof/>
            <w:webHidden/>
          </w:rPr>
        </w:r>
        <w:r>
          <w:rPr>
            <w:noProof/>
            <w:webHidden/>
          </w:rPr>
          <w:fldChar w:fldCharType="separate"/>
        </w:r>
        <w:r>
          <w:rPr>
            <w:noProof/>
            <w:webHidden/>
          </w:rPr>
          <w:t>85</w:t>
        </w:r>
        <w:r>
          <w:rPr>
            <w:noProof/>
            <w:webHidden/>
          </w:rPr>
          <w:fldChar w:fldCharType="end"/>
        </w:r>
      </w:hyperlink>
    </w:p>
    <w:p w14:paraId="6F9B5576" w14:textId="3C195EE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5" w:history="1">
        <w:r w:rsidRPr="000E4302">
          <w:rPr>
            <w:rStyle w:val="Hyperlink"/>
            <w:rFonts w:cs="Arial"/>
            <w:noProof/>
          </w:rPr>
          <w:t>Табела 53 Извршење буџета за</w:t>
        </w:r>
        <w:r w:rsidRPr="000E4302">
          <w:rPr>
            <w:rStyle w:val="Hyperlink"/>
            <w:rFonts w:cs="Arial"/>
            <w:noProof/>
            <w:lang w:val="en-US"/>
          </w:rPr>
          <w:t xml:space="preserve"> </w:t>
        </w:r>
        <w:r w:rsidRPr="000E4302">
          <w:rPr>
            <w:rStyle w:val="Hyperlink"/>
            <w:rFonts w:cs="Arial"/>
            <w:noProof/>
          </w:rPr>
          <w:t>период од 1. јануара до 31. марта 2025. године</w:t>
        </w:r>
        <w:r>
          <w:rPr>
            <w:noProof/>
            <w:webHidden/>
          </w:rPr>
          <w:tab/>
        </w:r>
        <w:r>
          <w:rPr>
            <w:noProof/>
            <w:webHidden/>
          </w:rPr>
          <w:fldChar w:fldCharType="begin"/>
        </w:r>
        <w:r>
          <w:rPr>
            <w:noProof/>
            <w:webHidden/>
          </w:rPr>
          <w:instrText xml:space="preserve"> PAGEREF _Toc229730345 \h </w:instrText>
        </w:r>
        <w:r>
          <w:rPr>
            <w:noProof/>
            <w:webHidden/>
          </w:rPr>
        </w:r>
        <w:r>
          <w:rPr>
            <w:noProof/>
            <w:webHidden/>
          </w:rPr>
          <w:fldChar w:fldCharType="separate"/>
        </w:r>
        <w:r>
          <w:rPr>
            <w:noProof/>
            <w:webHidden/>
          </w:rPr>
          <w:t>86</w:t>
        </w:r>
        <w:r>
          <w:rPr>
            <w:noProof/>
            <w:webHidden/>
          </w:rPr>
          <w:fldChar w:fldCharType="end"/>
        </w:r>
      </w:hyperlink>
    </w:p>
    <w:p w14:paraId="352A76AB" w14:textId="24B92579"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6" w:history="1">
        <w:r w:rsidRPr="000E4302">
          <w:rPr>
            <w:rStyle w:val="Hyperlink"/>
            <w:rFonts w:cs="Arial"/>
            <w:noProof/>
          </w:rPr>
          <w:t>Табела 54 Извршење буџета за</w:t>
        </w:r>
        <w:r w:rsidRPr="000E4302">
          <w:rPr>
            <w:rStyle w:val="Hyperlink"/>
            <w:rFonts w:cs="Arial"/>
            <w:noProof/>
            <w:lang w:val="en-US"/>
          </w:rPr>
          <w:t xml:space="preserve"> </w:t>
        </w:r>
        <w:r w:rsidRPr="000E4302">
          <w:rPr>
            <w:rStyle w:val="Hyperlink"/>
            <w:rFonts w:cs="Arial"/>
            <w:noProof/>
          </w:rPr>
          <w:t>период од 1. јануара до 12.новембра 2025. године</w:t>
        </w:r>
        <w:r>
          <w:rPr>
            <w:noProof/>
            <w:webHidden/>
          </w:rPr>
          <w:tab/>
        </w:r>
        <w:r>
          <w:rPr>
            <w:noProof/>
            <w:webHidden/>
          </w:rPr>
          <w:fldChar w:fldCharType="begin"/>
        </w:r>
        <w:r>
          <w:rPr>
            <w:noProof/>
            <w:webHidden/>
          </w:rPr>
          <w:instrText xml:space="preserve"> PAGEREF _Toc229730346 \h </w:instrText>
        </w:r>
        <w:r>
          <w:rPr>
            <w:noProof/>
            <w:webHidden/>
          </w:rPr>
        </w:r>
        <w:r>
          <w:rPr>
            <w:noProof/>
            <w:webHidden/>
          </w:rPr>
          <w:fldChar w:fldCharType="separate"/>
        </w:r>
        <w:r>
          <w:rPr>
            <w:noProof/>
            <w:webHidden/>
          </w:rPr>
          <w:t>87</w:t>
        </w:r>
        <w:r>
          <w:rPr>
            <w:noProof/>
            <w:webHidden/>
          </w:rPr>
          <w:fldChar w:fldCharType="end"/>
        </w:r>
      </w:hyperlink>
    </w:p>
    <w:p w14:paraId="3917600E" w14:textId="2A5B9976"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7" w:history="1">
        <w:r w:rsidRPr="000E4302">
          <w:rPr>
            <w:rStyle w:val="Hyperlink"/>
            <w:noProof/>
          </w:rPr>
          <w:t>Табела 55 План јавних набавки за 2018. годину</w:t>
        </w:r>
        <w:r>
          <w:rPr>
            <w:noProof/>
            <w:webHidden/>
          </w:rPr>
          <w:tab/>
        </w:r>
        <w:r>
          <w:rPr>
            <w:noProof/>
            <w:webHidden/>
          </w:rPr>
          <w:fldChar w:fldCharType="begin"/>
        </w:r>
        <w:r>
          <w:rPr>
            <w:noProof/>
            <w:webHidden/>
          </w:rPr>
          <w:instrText xml:space="preserve"> PAGEREF _Toc229730347 \h </w:instrText>
        </w:r>
        <w:r>
          <w:rPr>
            <w:noProof/>
            <w:webHidden/>
          </w:rPr>
        </w:r>
        <w:r>
          <w:rPr>
            <w:noProof/>
            <w:webHidden/>
          </w:rPr>
          <w:fldChar w:fldCharType="separate"/>
        </w:r>
        <w:r>
          <w:rPr>
            <w:noProof/>
            <w:webHidden/>
          </w:rPr>
          <w:t>91</w:t>
        </w:r>
        <w:r>
          <w:rPr>
            <w:noProof/>
            <w:webHidden/>
          </w:rPr>
          <w:fldChar w:fldCharType="end"/>
        </w:r>
      </w:hyperlink>
    </w:p>
    <w:p w14:paraId="50CCBC12" w14:textId="05BA0128"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8" w:history="1">
        <w:r w:rsidRPr="000E4302">
          <w:rPr>
            <w:rStyle w:val="Hyperlink"/>
            <w:noProof/>
          </w:rPr>
          <w:t>Табела 56 Реализација Плана јавних набавки за 2018. годину</w:t>
        </w:r>
        <w:r>
          <w:rPr>
            <w:noProof/>
            <w:webHidden/>
          </w:rPr>
          <w:tab/>
        </w:r>
        <w:r>
          <w:rPr>
            <w:noProof/>
            <w:webHidden/>
          </w:rPr>
          <w:fldChar w:fldCharType="begin"/>
        </w:r>
        <w:r>
          <w:rPr>
            <w:noProof/>
            <w:webHidden/>
          </w:rPr>
          <w:instrText xml:space="preserve"> PAGEREF _Toc229730348 \h </w:instrText>
        </w:r>
        <w:r>
          <w:rPr>
            <w:noProof/>
            <w:webHidden/>
          </w:rPr>
        </w:r>
        <w:r>
          <w:rPr>
            <w:noProof/>
            <w:webHidden/>
          </w:rPr>
          <w:fldChar w:fldCharType="separate"/>
        </w:r>
        <w:r>
          <w:rPr>
            <w:noProof/>
            <w:webHidden/>
          </w:rPr>
          <w:t>93</w:t>
        </w:r>
        <w:r>
          <w:rPr>
            <w:noProof/>
            <w:webHidden/>
          </w:rPr>
          <w:fldChar w:fldCharType="end"/>
        </w:r>
      </w:hyperlink>
    </w:p>
    <w:p w14:paraId="5957E736" w14:textId="4598ED97"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49" w:history="1">
        <w:r w:rsidRPr="000E4302">
          <w:rPr>
            <w:rStyle w:val="Hyperlink"/>
            <w:noProof/>
          </w:rPr>
          <w:t>Табела 57 План јавних набавки за 201</w:t>
        </w:r>
        <w:r w:rsidRPr="000E4302">
          <w:rPr>
            <w:rStyle w:val="Hyperlink"/>
            <w:noProof/>
            <w:lang w:val="ru-RU"/>
          </w:rPr>
          <w:t>9</w:t>
        </w:r>
        <w:r w:rsidRPr="000E4302">
          <w:rPr>
            <w:rStyle w:val="Hyperlink"/>
            <w:noProof/>
          </w:rPr>
          <w:t>. годину</w:t>
        </w:r>
        <w:r>
          <w:rPr>
            <w:noProof/>
            <w:webHidden/>
          </w:rPr>
          <w:tab/>
        </w:r>
        <w:r>
          <w:rPr>
            <w:noProof/>
            <w:webHidden/>
          </w:rPr>
          <w:fldChar w:fldCharType="begin"/>
        </w:r>
        <w:r>
          <w:rPr>
            <w:noProof/>
            <w:webHidden/>
          </w:rPr>
          <w:instrText xml:space="preserve"> PAGEREF _Toc229730349 \h </w:instrText>
        </w:r>
        <w:r>
          <w:rPr>
            <w:noProof/>
            <w:webHidden/>
          </w:rPr>
        </w:r>
        <w:r>
          <w:rPr>
            <w:noProof/>
            <w:webHidden/>
          </w:rPr>
          <w:fldChar w:fldCharType="separate"/>
        </w:r>
        <w:r>
          <w:rPr>
            <w:noProof/>
            <w:webHidden/>
          </w:rPr>
          <w:t>94</w:t>
        </w:r>
        <w:r>
          <w:rPr>
            <w:noProof/>
            <w:webHidden/>
          </w:rPr>
          <w:fldChar w:fldCharType="end"/>
        </w:r>
      </w:hyperlink>
    </w:p>
    <w:p w14:paraId="1C4DF94E" w14:textId="1C87CA70"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0" w:history="1">
        <w:r w:rsidRPr="000E4302">
          <w:rPr>
            <w:rStyle w:val="Hyperlink"/>
            <w:noProof/>
          </w:rPr>
          <w:t>Табела 58 Реализација Плана јавних набавки за 201</w:t>
        </w:r>
        <w:r w:rsidRPr="000E4302">
          <w:rPr>
            <w:rStyle w:val="Hyperlink"/>
            <w:noProof/>
            <w:lang w:val="ru-RU"/>
          </w:rPr>
          <w:t>9</w:t>
        </w:r>
        <w:r w:rsidRPr="000E4302">
          <w:rPr>
            <w:rStyle w:val="Hyperlink"/>
            <w:noProof/>
          </w:rPr>
          <w:t>. годину (укључујући централизоване јавне набавке)</w:t>
        </w:r>
        <w:r>
          <w:rPr>
            <w:noProof/>
            <w:webHidden/>
          </w:rPr>
          <w:tab/>
        </w:r>
        <w:r>
          <w:rPr>
            <w:noProof/>
            <w:webHidden/>
          </w:rPr>
          <w:fldChar w:fldCharType="begin"/>
        </w:r>
        <w:r>
          <w:rPr>
            <w:noProof/>
            <w:webHidden/>
          </w:rPr>
          <w:instrText xml:space="preserve"> PAGEREF _Toc229730350 \h </w:instrText>
        </w:r>
        <w:r>
          <w:rPr>
            <w:noProof/>
            <w:webHidden/>
          </w:rPr>
        </w:r>
        <w:r>
          <w:rPr>
            <w:noProof/>
            <w:webHidden/>
          </w:rPr>
          <w:fldChar w:fldCharType="separate"/>
        </w:r>
        <w:r>
          <w:rPr>
            <w:noProof/>
            <w:webHidden/>
          </w:rPr>
          <w:t>96</w:t>
        </w:r>
        <w:r>
          <w:rPr>
            <w:noProof/>
            <w:webHidden/>
          </w:rPr>
          <w:fldChar w:fldCharType="end"/>
        </w:r>
      </w:hyperlink>
    </w:p>
    <w:p w14:paraId="7661F462" w14:textId="35A55841"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1" w:history="1">
        <w:r w:rsidRPr="000E4302">
          <w:rPr>
            <w:rStyle w:val="Hyperlink"/>
            <w:noProof/>
          </w:rPr>
          <w:t>Табела 59 Реализација Плана јавних набавки из 2019. године (централизоване јавне набавке) у 2020. години</w:t>
        </w:r>
        <w:r>
          <w:rPr>
            <w:noProof/>
            <w:webHidden/>
          </w:rPr>
          <w:tab/>
        </w:r>
        <w:r>
          <w:rPr>
            <w:noProof/>
            <w:webHidden/>
          </w:rPr>
          <w:fldChar w:fldCharType="begin"/>
        </w:r>
        <w:r>
          <w:rPr>
            <w:noProof/>
            <w:webHidden/>
          </w:rPr>
          <w:instrText xml:space="preserve"> PAGEREF _Toc229730351 \h </w:instrText>
        </w:r>
        <w:r>
          <w:rPr>
            <w:noProof/>
            <w:webHidden/>
          </w:rPr>
        </w:r>
        <w:r>
          <w:rPr>
            <w:noProof/>
            <w:webHidden/>
          </w:rPr>
          <w:fldChar w:fldCharType="separate"/>
        </w:r>
        <w:r>
          <w:rPr>
            <w:noProof/>
            <w:webHidden/>
          </w:rPr>
          <w:t>99</w:t>
        </w:r>
        <w:r>
          <w:rPr>
            <w:noProof/>
            <w:webHidden/>
          </w:rPr>
          <w:fldChar w:fldCharType="end"/>
        </w:r>
      </w:hyperlink>
    </w:p>
    <w:p w14:paraId="26E945A5" w14:textId="22E0C556"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2" w:history="1">
        <w:r w:rsidRPr="000E4302">
          <w:rPr>
            <w:rStyle w:val="Hyperlink"/>
            <w:noProof/>
          </w:rPr>
          <w:t>Табела 60 План јавних набавки за 2020. годину</w:t>
        </w:r>
        <w:r>
          <w:rPr>
            <w:noProof/>
            <w:webHidden/>
          </w:rPr>
          <w:tab/>
        </w:r>
        <w:r>
          <w:rPr>
            <w:noProof/>
            <w:webHidden/>
          </w:rPr>
          <w:fldChar w:fldCharType="begin"/>
        </w:r>
        <w:r>
          <w:rPr>
            <w:noProof/>
            <w:webHidden/>
          </w:rPr>
          <w:instrText xml:space="preserve"> PAGEREF _Toc229730352 \h </w:instrText>
        </w:r>
        <w:r>
          <w:rPr>
            <w:noProof/>
            <w:webHidden/>
          </w:rPr>
        </w:r>
        <w:r>
          <w:rPr>
            <w:noProof/>
            <w:webHidden/>
          </w:rPr>
          <w:fldChar w:fldCharType="separate"/>
        </w:r>
        <w:r>
          <w:rPr>
            <w:noProof/>
            <w:webHidden/>
          </w:rPr>
          <w:t>100</w:t>
        </w:r>
        <w:r>
          <w:rPr>
            <w:noProof/>
            <w:webHidden/>
          </w:rPr>
          <w:fldChar w:fldCharType="end"/>
        </w:r>
      </w:hyperlink>
    </w:p>
    <w:p w14:paraId="5E219019" w14:textId="1097B904"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3" w:history="1">
        <w:r w:rsidRPr="000E4302">
          <w:rPr>
            <w:rStyle w:val="Hyperlink"/>
            <w:noProof/>
          </w:rPr>
          <w:t>Табела 61 Реализација Плана јавних набавки за 2020. годину</w:t>
        </w:r>
        <w:r>
          <w:rPr>
            <w:noProof/>
            <w:webHidden/>
          </w:rPr>
          <w:tab/>
        </w:r>
        <w:r>
          <w:rPr>
            <w:noProof/>
            <w:webHidden/>
          </w:rPr>
          <w:fldChar w:fldCharType="begin"/>
        </w:r>
        <w:r>
          <w:rPr>
            <w:noProof/>
            <w:webHidden/>
          </w:rPr>
          <w:instrText xml:space="preserve"> PAGEREF _Toc229730353 \h </w:instrText>
        </w:r>
        <w:r>
          <w:rPr>
            <w:noProof/>
            <w:webHidden/>
          </w:rPr>
        </w:r>
        <w:r>
          <w:rPr>
            <w:noProof/>
            <w:webHidden/>
          </w:rPr>
          <w:fldChar w:fldCharType="separate"/>
        </w:r>
        <w:r>
          <w:rPr>
            <w:noProof/>
            <w:webHidden/>
          </w:rPr>
          <w:t>102</w:t>
        </w:r>
        <w:r>
          <w:rPr>
            <w:noProof/>
            <w:webHidden/>
          </w:rPr>
          <w:fldChar w:fldCharType="end"/>
        </w:r>
      </w:hyperlink>
    </w:p>
    <w:p w14:paraId="48A20206" w14:textId="7BB74579"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4" w:history="1">
        <w:r w:rsidRPr="000E4302">
          <w:rPr>
            <w:rStyle w:val="Hyperlink"/>
            <w:noProof/>
          </w:rPr>
          <w:t>Табела 62 План јавних набавки за 2021. годину</w:t>
        </w:r>
        <w:r>
          <w:rPr>
            <w:noProof/>
            <w:webHidden/>
          </w:rPr>
          <w:tab/>
        </w:r>
        <w:r>
          <w:rPr>
            <w:noProof/>
            <w:webHidden/>
          </w:rPr>
          <w:fldChar w:fldCharType="begin"/>
        </w:r>
        <w:r>
          <w:rPr>
            <w:noProof/>
            <w:webHidden/>
          </w:rPr>
          <w:instrText xml:space="preserve"> PAGEREF _Toc229730354 \h </w:instrText>
        </w:r>
        <w:r>
          <w:rPr>
            <w:noProof/>
            <w:webHidden/>
          </w:rPr>
        </w:r>
        <w:r>
          <w:rPr>
            <w:noProof/>
            <w:webHidden/>
          </w:rPr>
          <w:fldChar w:fldCharType="separate"/>
        </w:r>
        <w:r>
          <w:rPr>
            <w:noProof/>
            <w:webHidden/>
          </w:rPr>
          <w:t>103</w:t>
        </w:r>
        <w:r>
          <w:rPr>
            <w:noProof/>
            <w:webHidden/>
          </w:rPr>
          <w:fldChar w:fldCharType="end"/>
        </w:r>
      </w:hyperlink>
    </w:p>
    <w:p w14:paraId="0A346C16" w14:textId="7E505424"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5" w:history="1">
        <w:r w:rsidRPr="000E4302">
          <w:rPr>
            <w:rStyle w:val="Hyperlink"/>
            <w:noProof/>
          </w:rPr>
          <w:t>Табела 63 Реализација Плана јавних набавки за 202</w:t>
        </w:r>
        <w:r w:rsidRPr="000E4302">
          <w:rPr>
            <w:rStyle w:val="Hyperlink"/>
            <w:noProof/>
            <w:lang w:val="en-US"/>
          </w:rPr>
          <w:t>1</w:t>
        </w:r>
        <w:r w:rsidRPr="000E4302">
          <w:rPr>
            <w:rStyle w:val="Hyperlink"/>
            <w:noProof/>
          </w:rPr>
          <w:t>. годину</w:t>
        </w:r>
        <w:r>
          <w:rPr>
            <w:noProof/>
            <w:webHidden/>
          </w:rPr>
          <w:tab/>
        </w:r>
        <w:r>
          <w:rPr>
            <w:noProof/>
            <w:webHidden/>
          </w:rPr>
          <w:fldChar w:fldCharType="begin"/>
        </w:r>
        <w:r>
          <w:rPr>
            <w:noProof/>
            <w:webHidden/>
          </w:rPr>
          <w:instrText xml:space="preserve"> PAGEREF _Toc229730355 \h </w:instrText>
        </w:r>
        <w:r>
          <w:rPr>
            <w:noProof/>
            <w:webHidden/>
          </w:rPr>
        </w:r>
        <w:r>
          <w:rPr>
            <w:noProof/>
            <w:webHidden/>
          </w:rPr>
          <w:fldChar w:fldCharType="separate"/>
        </w:r>
        <w:r>
          <w:rPr>
            <w:noProof/>
            <w:webHidden/>
          </w:rPr>
          <w:t>105</w:t>
        </w:r>
        <w:r>
          <w:rPr>
            <w:noProof/>
            <w:webHidden/>
          </w:rPr>
          <w:fldChar w:fldCharType="end"/>
        </w:r>
      </w:hyperlink>
    </w:p>
    <w:p w14:paraId="18233B8C" w14:textId="520E2A02"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6" w:history="1">
        <w:r w:rsidRPr="000E4302">
          <w:rPr>
            <w:rStyle w:val="Hyperlink"/>
            <w:noProof/>
          </w:rPr>
          <w:t>Табела 64 Извештај о набавкама изузетих од примене по члану 181. Закона о јавним набавкама („Службени гласник РС“, број: 91/19)  за 2021. годину</w:t>
        </w:r>
        <w:r>
          <w:rPr>
            <w:noProof/>
            <w:webHidden/>
          </w:rPr>
          <w:tab/>
        </w:r>
        <w:r>
          <w:rPr>
            <w:noProof/>
            <w:webHidden/>
          </w:rPr>
          <w:fldChar w:fldCharType="begin"/>
        </w:r>
        <w:r>
          <w:rPr>
            <w:noProof/>
            <w:webHidden/>
          </w:rPr>
          <w:instrText xml:space="preserve"> PAGEREF _Toc229730356 \h </w:instrText>
        </w:r>
        <w:r>
          <w:rPr>
            <w:noProof/>
            <w:webHidden/>
          </w:rPr>
        </w:r>
        <w:r>
          <w:rPr>
            <w:noProof/>
            <w:webHidden/>
          </w:rPr>
          <w:fldChar w:fldCharType="separate"/>
        </w:r>
        <w:r>
          <w:rPr>
            <w:noProof/>
            <w:webHidden/>
          </w:rPr>
          <w:t>108</w:t>
        </w:r>
        <w:r>
          <w:rPr>
            <w:noProof/>
            <w:webHidden/>
          </w:rPr>
          <w:fldChar w:fldCharType="end"/>
        </w:r>
      </w:hyperlink>
    </w:p>
    <w:p w14:paraId="1AB01C24" w14:textId="1E37CB9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7" w:history="1">
        <w:r w:rsidRPr="000E4302">
          <w:rPr>
            <w:rStyle w:val="Hyperlink"/>
            <w:noProof/>
          </w:rPr>
          <w:t>Табела 65 План јавних набавки за 2022. годину</w:t>
        </w:r>
        <w:r>
          <w:rPr>
            <w:noProof/>
            <w:webHidden/>
          </w:rPr>
          <w:tab/>
        </w:r>
        <w:r>
          <w:rPr>
            <w:noProof/>
            <w:webHidden/>
          </w:rPr>
          <w:fldChar w:fldCharType="begin"/>
        </w:r>
        <w:r>
          <w:rPr>
            <w:noProof/>
            <w:webHidden/>
          </w:rPr>
          <w:instrText xml:space="preserve"> PAGEREF _Toc229730357 \h </w:instrText>
        </w:r>
        <w:r>
          <w:rPr>
            <w:noProof/>
            <w:webHidden/>
          </w:rPr>
        </w:r>
        <w:r>
          <w:rPr>
            <w:noProof/>
            <w:webHidden/>
          </w:rPr>
          <w:fldChar w:fldCharType="separate"/>
        </w:r>
        <w:r>
          <w:rPr>
            <w:noProof/>
            <w:webHidden/>
          </w:rPr>
          <w:t>109</w:t>
        </w:r>
        <w:r>
          <w:rPr>
            <w:noProof/>
            <w:webHidden/>
          </w:rPr>
          <w:fldChar w:fldCharType="end"/>
        </w:r>
      </w:hyperlink>
    </w:p>
    <w:p w14:paraId="71343FFB" w14:textId="38703E4E"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8" w:history="1">
        <w:r w:rsidRPr="000E4302">
          <w:rPr>
            <w:rStyle w:val="Hyperlink"/>
            <w:noProof/>
          </w:rPr>
          <w:t>Табела 66 Реализација Плана јавних набавки за 2022. годину</w:t>
        </w:r>
        <w:r>
          <w:rPr>
            <w:noProof/>
            <w:webHidden/>
          </w:rPr>
          <w:tab/>
        </w:r>
        <w:r>
          <w:rPr>
            <w:noProof/>
            <w:webHidden/>
          </w:rPr>
          <w:fldChar w:fldCharType="begin"/>
        </w:r>
        <w:r>
          <w:rPr>
            <w:noProof/>
            <w:webHidden/>
          </w:rPr>
          <w:instrText xml:space="preserve"> PAGEREF _Toc229730358 \h </w:instrText>
        </w:r>
        <w:r>
          <w:rPr>
            <w:noProof/>
            <w:webHidden/>
          </w:rPr>
        </w:r>
        <w:r>
          <w:rPr>
            <w:noProof/>
            <w:webHidden/>
          </w:rPr>
          <w:fldChar w:fldCharType="separate"/>
        </w:r>
        <w:r>
          <w:rPr>
            <w:noProof/>
            <w:webHidden/>
          </w:rPr>
          <w:t>110</w:t>
        </w:r>
        <w:r>
          <w:rPr>
            <w:noProof/>
            <w:webHidden/>
          </w:rPr>
          <w:fldChar w:fldCharType="end"/>
        </w:r>
      </w:hyperlink>
    </w:p>
    <w:p w14:paraId="7C877525" w14:textId="05BF92C7"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59" w:history="1">
        <w:r w:rsidRPr="000E4302">
          <w:rPr>
            <w:rStyle w:val="Hyperlink"/>
            <w:noProof/>
          </w:rPr>
          <w:t>Табела 67 План јавних набавки за 2023. годину</w:t>
        </w:r>
        <w:r>
          <w:rPr>
            <w:noProof/>
            <w:webHidden/>
          </w:rPr>
          <w:tab/>
        </w:r>
        <w:r>
          <w:rPr>
            <w:noProof/>
            <w:webHidden/>
          </w:rPr>
          <w:fldChar w:fldCharType="begin"/>
        </w:r>
        <w:r>
          <w:rPr>
            <w:noProof/>
            <w:webHidden/>
          </w:rPr>
          <w:instrText xml:space="preserve"> PAGEREF _Toc229730359 \h </w:instrText>
        </w:r>
        <w:r>
          <w:rPr>
            <w:noProof/>
            <w:webHidden/>
          </w:rPr>
        </w:r>
        <w:r>
          <w:rPr>
            <w:noProof/>
            <w:webHidden/>
          </w:rPr>
          <w:fldChar w:fldCharType="separate"/>
        </w:r>
        <w:r>
          <w:rPr>
            <w:noProof/>
            <w:webHidden/>
          </w:rPr>
          <w:t>111</w:t>
        </w:r>
        <w:r>
          <w:rPr>
            <w:noProof/>
            <w:webHidden/>
          </w:rPr>
          <w:fldChar w:fldCharType="end"/>
        </w:r>
      </w:hyperlink>
    </w:p>
    <w:p w14:paraId="73A5FB1C" w14:textId="270D4714"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0" w:history="1">
        <w:r w:rsidRPr="000E4302">
          <w:rPr>
            <w:rStyle w:val="Hyperlink"/>
            <w:rFonts w:eastAsia="Calibri" w:cs="Times New Roman"/>
            <w:i/>
            <w:iCs/>
            <w:noProof/>
          </w:rPr>
          <w:t xml:space="preserve">Табела </w:t>
        </w:r>
        <w:r w:rsidRPr="000E4302">
          <w:rPr>
            <w:rStyle w:val="Hyperlink"/>
            <w:noProof/>
          </w:rPr>
          <w:t xml:space="preserve">68 </w:t>
        </w:r>
        <w:r w:rsidRPr="000E4302">
          <w:rPr>
            <w:rStyle w:val="Hyperlink"/>
            <w:rFonts w:eastAsia="Calibri" w:cs="Times New Roman"/>
            <w:i/>
            <w:iCs/>
            <w:noProof/>
          </w:rPr>
          <w:t>Реализација Плана јавних набавки за 2023. годину</w:t>
        </w:r>
        <w:r>
          <w:rPr>
            <w:noProof/>
            <w:webHidden/>
          </w:rPr>
          <w:tab/>
        </w:r>
        <w:r>
          <w:rPr>
            <w:noProof/>
            <w:webHidden/>
          </w:rPr>
          <w:fldChar w:fldCharType="begin"/>
        </w:r>
        <w:r>
          <w:rPr>
            <w:noProof/>
            <w:webHidden/>
          </w:rPr>
          <w:instrText xml:space="preserve"> PAGEREF _Toc229730360 \h </w:instrText>
        </w:r>
        <w:r>
          <w:rPr>
            <w:noProof/>
            <w:webHidden/>
          </w:rPr>
        </w:r>
        <w:r>
          <w:rPr>
            <w:noProof/>
            <w:webHidden/>
          </w:rPr>
          <w:fldChar w:fldCharType="separate"/>
        </w:r>
        <w:r>
          <w:rPr>
            <w:noProof/>
            <w:webHidden/>
          </w:rPr>
          <w:t>111</w:t>
        </w:r>
        <w:r>
          <w:rPr>
            <w:noProof/>
            <w:webHidden/>
          </w:rPr>
          <w:fldChar w:fldCharType="end"/>
        </w:r>
      </w:hyperlink>
    </w:p>
    <w:p w14:paraId="419F45F3" w14:textId="398D153B"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1" w:history="1">
        <w:r w:rsidRPr="000E4302">
          <w:rPr>
            <w:rStyle w:val="Hyperlink"/>
            <w:noProof/>
          </w:rPr>
          <w:t>Табела 69 Извештај о набавкама изузетих од примене по члану 181. Закона о јавним набавкама („Службени гласник РС“, број: 91/19)  за 2023. годину</w:t>
        </w:r>
        <w:r>
          <w:rPr>
            <w:noProof/>
            <w:webHidden/>
          </w:rPr>
          <w:tab/>
        </w:r>
        <w:r>
          <w:rPr>
            <w:noProof/>
            <w:webHidden/>
          </w:rPr>
          <w:fldChar w:fldCharType="begin"/>
        </w:r>
        <w:r>
          <w:rPr>
            <w:noProof/>
            <w:webHidden/>
          </w:rPr>
          <w:instrText xml:space="preserve"> PAGEREF _Toc229730361 \h </w:instrText>
        </w:r>
        <w:r>
          <w:rPr>
            <w:noProof/>
            <w:webHidden/>
          </w:rPr>
        </w:r>
        <w:r>
          <w:rPr>
            <w:noProof/>
            <w:webHidden/>
          </w:rPr>
          <w:fldChar w:fldCharType="separate"/>
        </w:r>
        <w:r>
          <w:rPr>
            <w:noProof/>
            <w:webHidden/>
          </w:rPr>
          <w:t>114</w:t>
        </w:r>
        <w:r>
          <w:rPr>
            <w:noProof/>
            <w:webHidden/>
          </w:rPr>
          <w:fldChar w:fldCharType="end"/>
        </w:r>
      </w:hyperlink>
    </w:p>
    <w:p w14:paraId="164B60F5" w14:textId="2E1D7240"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2" w:history="1">
        <w:r w:rsidRPr="000E4302">
          <w:rPr>
            <w:rStyle w:val="Hyperlink"/>
            <w:noProof/>
          </w:rPr>
          <w:t>Табела 70 План јавних набавки за 2024. годину</w:t>
        </w:r>
        <w:r>
          <w:rPr>
            <w:noProof/>
            <w:webHidden/>
          </w:rPr>
          <w:tab/>
        </w:r>
        <w:r>
          <w:rPr>
            <w:noProof/>
            <w:webHidden/>
          </w:rPr>
          <w:fldChar w:fldCharType="begin"/>
        </w:r>
        <w:r>
          <w:rPr>
            <w:noProof/>
            <w:webHidden/>
          </w:rPr>
          <w:instrText xml:space="preserve"> PAGEREF _Toc229730362 \h </w:instrText>
        </w:r>
        <w:r>
          <w:rPr>
            <w:noProof/>
            <w:webHidden/>
          </w:rPr>
        </w:r>
        <w:r>
          <w:rPr>
            <w:noProof/>
            <w:webHidden/>
          </w:rPr>
          <w:fldChar w:fldCharType="separate"/>
        </w:r>
        <w:r>
          <w:rPr>
            <w:noProof/>
            <w:webHidden/>
          </w:rPr>
          <w:t>115</w:t>
        </w:r>
        <w:r>
          <w:rPr>
            <w:noProof/>
            <w:webHidden/>
          </w:rPr>
          <w:fldChar w:fldCharType="end"/>
        </w:r>
      </w:hyperlink>
    </w:p>
    <w:p w14:paraId="64D35D23" w14:textId="433B0196"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3" w:history="1">
        <w:r w:rsidRPr="000E4302">
          <w:rPr>
            <w:rStyle w:val="Hyperlink"/>
            <w:noProof/>
          </w:rPr>
          <w:t xml:space="preserve">Табела 71 </w:t>
        </w:r>
        <w:r w:rsidRPr="000E4302">
          <w:rPr>
            <w:rStyle w:val="Hyperlink"/>
            <w:rFonts w:eastAsia="Calibri" w:cs="Times New Roman"/>
            <w:noProof/>
          </w:rPr>
          <w:t>Реализација Плана јавних набавки за 2024. годину</w:t>
        </w:r>
        <w:r>
          <w:rPr>
            <w:noProof/>
            <w:webHidden/>
          </w:rPr>
          <w:tab/>
        </w:r>
        <w:r>
          <w:rPr>
            <w:noProof/>
            <w:webHidden/>
          </w:rPr>
          <w:fldChar w:fldCharType="begin"/>
        </w:r>
        <w:r>
          <w:rPr>
            <w:noProof/>
            <w:webHidden/>
          </w:rPr>
          <w:instrText xml:space="preserve"> PAGEREF _Toc229730363 \h </w:instrText>
        </w:r>
        <w:r>
          <w:rPr>
            <w:noProof/>
            <w:webHidden/>
          </w:rPr>
        </w:r>
        <w:r>
          <w:rPr>
            <w:noProof/>
            <w:webHidden/>
          </w:rPr>
          <w:fldChar w:fldCharType="separate"/>
        </w:r>
        <w:r>
          <w:rPr>
            <w:noProof/>
            <w:webHidden/>
          </w:rPr>
          <w:t>116</w:t>
        </w:r>
        <w:r>
          <w:rPr>
            <w:noProof/>
            <w:webHidden/>
          </w:rPr>
          <w:fldChar w:fldCharType="end"/>
        </w:r>
      </w:hyperlink>
    </w:p>
    <w:p w14:paraId="1BA8E228" w14:textId="4B83B20E"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4" w:history="1">
        <w:r w:rsidRPr="000E4302">
          <w:rPr>
            <w:rStyle w:val="Hyperlink"/>
            <w:noProof/>
          </w:rPr>
          <w:t>Табела 72</w:t>
        </w:r>
        <w:r w:rsidRPr="000E4302">
          <w:rPr>
            <w:rStyle w:val="Hyperlink"/>
            <w:noProof/>
            <w:lang w:val="sr-Latn-RS"/>
          </w:rPr>
          <w:t xml:space="preserve"> </w:t>
        </w:r>
        <w:r w:rsidRPr="000E4302">
          <w:rPr>
            <w:rStyle w:val="Hyperlink"/>
            <w:noProof/>
          </w:rPr>
          <w:t>Извештај о набавкама изузетих од примене по члану 181. Закона о јавним набавкама („Службени гласник РС“, број: 91/19)  за 2024. годину</w:t>
        </w:r>
        <w:r>
          <w:rPr>
            <w:noProof/>
            <w:webHidden/>
          </w:rPr>
          <w:tab/>
        </w:r>
        <w:r>
          <w:rPr>
            <w:noProof/>
            <w:webHidden/>
          </w:rPr>
          <w:fldChar w:fldCharType="begin"/>
        </w:r>
        <w:r>
          <w:rPr>
            <w:noProof/>
            <w:webHidden/>
          </w:rPr>
          <w:instrText xml:space="preserve"> PAGEREF _Toc229730364 \h </w:instrText>
        </w:r>
        <w:r>
          <w:rPr>
            <w:noProof/>
            <w:webHidden/>
          </w:rPr>
        </w:r>
        <w:r>
          <w:rPr>
            <w:noProof/>
            <w:webHidden/>
          </w:rPr>
          <w:fldChar w:fldCharType="separate"/>
        </w:r>
        <w:r>
          <w:rPr>
            <w:noProof/>
            <w:webHidden/>
          </w:rPr>
          <w:t>118</w:t>
        </w:r>
        <w:r>
          <w:rPr>
            <w:noProof/>
            <w:webHidden/>
          </w:rPr>
          <w:fldChar w:fldCharType="end"/>
        </w:r>
      </w:hyperlink>
    </w:p>
    <w:p w14:paraId="38F8D539" w14:textId="788396FA"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5" w:history="1">
        <w:r w:rsidRPr="000E4302">
          <w:rPr>
            <w:rStyle w:val="Hyperlink"/>
            <w:noProof/>
          </w:rPr>
          <w:t>Табела 73</w:t>
        </w:r>
        <w:r w:rsidRPr="000E4302">
          <w:rPr>
            <w:rStyle w:val="Hyperlink"/>
            <w:noProof/>
            <w:lang w:val="sr-Latn-RS"/>
          </w:rPr>
          <w:t xml:space="preserve"> </w:t>
        </w:r>
        <w:r w:rsidRPr="000E4302">
          <w:rPr>
            <w:rStyle w:val="Hyperlink"/>
            <w:noProof/>
          </w:rPr>
          <w:t>План јавних набавки за 2025. годину</w:t>
        </w:r>
        <w:r>
          <w:rPr>
            <w:noProof/>
            <w:webHidden/>
          </w:rPr>
          <w:tab/>
        </w:r>
        <w:r>
          <w:rPr>
            <w:noProof/>
            <w:webHidden/>
          </w:rPr>
          <w:fldChar w:fldCharType="begin"/>
        </w:r>
        <w:r>
          <w:rPr>
            <w:noProof/>
            <w:webHidden/>
          </w:rPr>
          <w:instrText xml:space="preserve"> PAGEREF _Toc229730365 \h </w:instrText>
        </w:r>
        <w:r>
          <w:rPr>
            <w:noProof/>
            <w:webHidden/>
          </w:rPr>
        </w:r>
        <w:r>
          <w:rPr>
            <w:noProof/>
            <w:webHidden/>
          </w:rPr>
          <w:fldChar w:fldCharType="separate"/>
        </w:r>
        <w:r>
          <w:rPr>
            <w:noProof/>
            <w:webHidden/>
          </w:rPr>
          <w:t>119</w:t>
        </w:r>
        <w:r>
          <w:rPr>
            <w:noProof/>
            <w:webHidden/>
          </w:rPr>
          <w:fldChar w:fldCharType="end"/>
        </w:r>
      </w:hyperlink>
    </w:p>
    <w:p w14:paraId="3D18CA7E" w14:textId="26D7130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6" w:history="1">
        <w:r w:rsidRPr="000E4302">
          <w:rPr>
            <w:rStyle w:val="Hyperlink"/>
            <w:noProof/>
          </w:rPr>
          <w:t>Табела 74</w:t>
        </w:r>
        <w:r w:rsidRPr="000E4302">
          <w:rPr>
            <w:rStyle w:val="Hyperlink"/>
            <w:noProof/>
            <w:lang w:val="sr-Latn-RS"/>
          </w:rPr>
          <w:t xml:space="preserve"> </w:t>
        </w:r>
        <w:r w:rsidRPr="000E4302">
          <w:rPr>
            <w:rStyle w:val="Hyperlink"/>
            <w:noProof/>
          </w:rPr>
          <w:t>Реализација плана јавних набавки за 2025.годину</w:t>
        </w:r>
        <w:r>
          <w:rPr>
            <w:noProof/>
            <w:webHidden/>
          </w:rPr>
          <w:tab/>
        </w:r>
        <w:r>
          <w:rPr>
            <w:noProof/>
            <w:webHidden/>
          </w:rPr>
          <w:fldChar w:fldCharType="begin"/>
        </w:r>
        <w:r>
          <w:rPr>
            <w:noProof/>
            <w:webHidden/>
          </w:rPr>
          <w:instrText xml:space="preserve"> PAGEREF _Toc229730366 \h </w:instrText>
        </w:r>
        <w:r>
          <w:rPr>
            <w:noProof/>
            <w:webHidden/>
          </w:rPr>
        </w:r>
        <w:r>
          <w:rPr>
            <w:noProof/>
            <w:webHidden/>
          </w:rPr>
          <w:fldChar w:fldCharType="separate"/>
        </w:r>
        <w:r>
          <w:rPr>
            <w:noProof/>
            <w:webHidden/>
          </w:rPr>
          <w:t>120</w:t>
        </w:r>
        <w:r>
          <w:rPr>
            <w:noProof/>
            <w:webHidden/>
          </w:rPr>
          <w:fldChar w:fldCharType="end"/>
        </w:r>
      </w:hyperlink>
    </w:p>
    <w:p w14:paraId="7B1D14FE" w14:textId="15F1B586"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7" w:history="1">
        <w:r w:rsidRPr="000E4302">
          <w:rPr>
            <w:rStyle w:val="Hyperlink"/>
            <w:noProof/>
          </w:rPr>
          <w:t>Табела 75</w:t>
        </w:r>
        <w:r w:rsidRPr="000E4302">
          <w:rPr>
            <w:rStyle w:val="Hyperlink"/>
            <w:noProof/>
            <w:lang w:val="sr-Latn-RS"/>
          </w:rPr>
          <w:t xml:space="preserve"> </w:t>
        </w:r>
        <w:r w:rsidRPr="000E4302">
          <w:rPr>
            <w:rStyle w:val="Hyperlink"/>
            <w:noProof/>
          </w:rPr>
          <w:t>Извештај о набавкама изузетих од примене по члану 181. Закона о јавним набавкама („Службени гласник РС“, број: 91/19)  за 2025. годину</w:t>
        </w:r>
        <w:r>
          <w:rPr>
            <w:noProof/>
            <w:webHidden/>
          </w:rPr>
          <w:tab/>
        </w:r>
        <w:r>
          <w:rPr>
            <w:noProof/>
            <w:webHidden/>
          </w:rPr>
          <w:fldChar w:fldCharType="begin"/>
        </w:r>
        <w:r>
          <w:rPr>
            <w:noProof/>
            <w:webHidden/>
          </w:rPr>
          <w:instrText xml:space="preserve"> PAGEREF _Toc229730367 \h </w:instrText>
        </w:r>
        <w:r>
          <w:rPr>
            <w:noProof/>
            <w:webHidden/>
          </w:rPr>
        </w:r>
        <w:r>
          <w:rPr>
            <w:noProof/>
            <w:webHidden/>
          </w:rPr>
          <w:fldChar w:fldCharType="separate"/>
        </w:r>
        <w:r>
          <w:rPr>
            <w:noProof/>
            <w:webHidden/>
          </w:rPr>
          <w:t>122</w:t>
        </w:r>
        <w:r>
          <w:rPr>
            <w:noProof/>
            <w:webHidden/>
          </w:rPr>
          <w:fldChar w:fldCharType="end"/>
        </w:r>
      </w:hyperlink>
    </w:p>
    <w:p w14:paraId="25BB5095" w14:textId="0C869009"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8" w:history="1">
        <w:r w:rsidRPr="000E4302">
          <w:rPr>
            <w:rStyle w:val="Hyperlink"/>
            <w:noProof/>
          </w:rPr>
          <w:t>Табела 76</w:t>
        </w:r>
        <w:r w:rsidRPr="000E4302">
          <w:rPr>
            <w:rStyle w:val="Hyperlink"/>
            <w:noProof/>
            <w:lang w:val="sr-Latn-RS"/>
          </w:rPr>
          <w:t xml:space="preserve"> </w:t>
        </w:r>
        <w:r w:rsidRPr="000E4302">
          <w:rPr>
            <w:rStyle w:val="Hyperlink"/>
            <w:noProof/>
          </w:rPr>
          <w:t>План јавних набавки за 2026. годину</w:t>
        </w:r>
        <w:r>
          <w:rPr>
            <w:noProof/>
            <w:webHidden/>
          </w:rPr>
          <w:tab/>
        </w:r>
        <w:r>
          <w:rPr>
            <w:noProof/>
            <w:webHidden/>
          </w:rPr>
          <w:fldChar w:fldCharType="begin"/>
        </w:r>
        <w:r>
          <w:rPr>
            <w:noProof/>
            <w:webHidden/>
          </w:rPr>
          <w:instrText xml:space="preserve"> PAGEREF _Toc229730368 \h </w:instrText>
        </w:r>
        <w:r>
          <w:rPr>
            <w:noProof/>
            <w:webHidden/>
          </w:rPr>
        </w:r>
        <w:r>
          <w:rPr>
            <w:noProof/>
            <w:webHidden/>
          </w:rPr>
          <w:fldChar w:fldCharType="separate"/>
        </w:r>
        <w:r>
          <w:rPr>
            <w:noProof/>
            <w:webHidden/>
          </w:rPr>
          <w:t>123</w:t>
        </w:r>
        <w:r>
          <w:rPr>
            <w:noProof/>
            <w:webHidden/>
          </w:rPr>
          <w:fldChar w:fldCharType="end"/>
        </w:r>
      </w:hyperlink>
    </w:p>
    <w:p w14:paraId="1E0F24CB" w14:textId="2142713C"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69" w:history="1">
        <w:r w:rsidRPr="000E4302">
          <w:rPr>
            <w:rStyle w:val="Hyperlink"/>
            <w:noProof/>
          </w:rPr>
          <w:t>Табела 77</w:t>
        </w:r>
        <w:r w:rsidRPr="000E4302">
          <w:rPr>
            <w:rStyle w:val="Hyperlink"/>
            <w:noProof/>
            <w:lang w:val="sr-Latn-RS"/>
          </w:rPr>
          <w:t xml:space="preserve"> </w:t>
        </w:r>
        <w:r w:rsidRPr="000E4302">
          <w:rPr>
            <w:rStyle w:val="Hyperlink"/>
            <w:noProof/>
          </w:rPr>
          <w:t>Реализација плана јавних набавки за 202</w:t>
        </w:r>
        <w:r w:rsidRPr="000E4302">
          <w:rPr>
            <w:rStyle w:val="Hyperlink"/>
            <w:noProof/>
            <w:lang w:val="sr-Latn-RS"/>
          </w:rPr>
          <w:t>6</w:t>
        </w:r>
        <w:r w:rsidRPr="000E4302">
          <w:rPr>
            <w:rStyle w:val="Hyperlink"/>
            <w:noProof/>
          </w:rPr>
          <w:t>.годину</w:t>
        </w:r>
        <w:r>
          <w:rPr>
            <w:noProof/>
            <w:webHidden/>
          </w:rPr>
          <w:tab/>
        </w:r>
        <w:r>
          <w:rPr>
            <w:noProof/>
            <w:webHidden/>
          </w:rPr>
          <w:fldChar w:fldCharType="begin"/>
        </w:r>
        <w:r>
          <w:rPr>
            <w:noProof/>
            <w:webHidden/>
          </w:rPr>
          <w:instrText xml:space="preserve"> PAGEREF _Toc229730369 \h </w:instrText>
        </w:r>
        <w:r>
          <w:rPr>
            <w:noProof/>
            <w:webHidden/>
          </w:rPr>
        </w:r>
        <w:r>
          <w:rPr>
            <w:noProof/>
            <w:webHidden/>
          </w:rPr>
          <w:fldChar w:fldCharType="separate"/>
        </w:r>
        <w:r>
          <w:rPr>
            <w:noProof/>
            <w:webHidden/>
          </w:rPr>
          <w:t>124</w:t>
        </w:r>
        <w:r>
          <w:rPr>
            <w:noProof/>
            <w:webHidden/>
          </w:rPr>
          <w:fldChar w:fldCharType="end"/>
        </w:r>
      </w:hyperlink>
    </w:p>
    <w:p w14:paraId="46035038" w14:textId="282063B3"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70" w:history="1">
        <w:r w:rsidRPr="000E4302">
          <w:rPr>
            <w:rStyle w:val="Hyperlink"/>
            <w:noProof/>
          </w:rPr>
          <w:t>Табела 78 Исказана месечна плата исплаћена за месец март 2026. године за постављена лица:</w:t>
        </w:r>
        <w:r>
          <w:rPr>
            <w:noProof/>
            <w:webHidden/>
          </w:rPr>
          <w:tab/>
        </w:r>
        <w:r>
          <w:rPr>
            <w:noProof/>
            <w:webHidden/>
          </w:rPr>
          <w:fldChar w:fldCharType="begin"/>
        </w:r>
        <w:r>
          <w:rPr>
            <w:noProof/>
            <w:webHidden/>
          </w:rPr>
          <w:instrText xml:space="preserve"> PAGEREF _Toc229730370 \h </w:instrText>
        </w:r>
        <w:r>
          <w:rPr>
            <w:noProof/>
            <w:webHidden/>
          </w:rPr>
        </w:r>
        <w:r>
          <w:rPr>
            <w:noProof/>
            <w:webHidden/>
          </w:rPr>
          <w:fldChar w:fldCharType="separate"/>
        </w:r>
        <w:r>
          <w:rPr>
            <w:noProof/>
            <w:webHidden/>
          </w:rPr>
          <w:t>127</w:t>
        </w:r>
        <w:r>
          <w:rPr>
            <w:noProof/>
            <w:webHidden/>
          </w:rPr>
          <w:fldChar w:fldCharType="end"/>
        </w:r>
      </w:hyperlink>
    </w:p>
    <w:p w14:paraId="08295155" w14:textId="235F506D"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71" w:history="1">
        <w:r w:rsidRPr="000E4302">
          <w:rPr>
            <w:rStyle w:val="Hyperlink"/>
            <w:noProof/>
          </w:rPr>
          <w:t>Табела 79 Исказана месечна плата исплаћена за месец март 2026. године за запослена лица, без додатака:</w:t>
        </w:r>
        <w:r>
          <w:rPr>
            <w:noProof/>
            <w:webHidden/>
          </w:rPr>
          <w:tab/>
        </w:r>
        <w:r>
          <w:rPr>
            <w:noProof/>
            <w:webHidden/>
          </w:rPr>
          <w:fldChar w:fldCharType="begin"/>
        </w:r>
        <w:r>
          <w:rPr>
            <w:noProof/>
            <w:webHidden/>
          </w:rPr>
          <w:instrText xml:space="preserve"> PAGEREF _Toc229730371 \h </w:instrText>
        </w:r>
        <w:r>
          <w:rPr>
            <w:noProof/>
            <w:webHidden/>
          </w:rPr>
        </w:r>
        <w:r>
          <w:rPr>
            <w:noProof/>
            <w:webHidden/>
          </w:rPr>
          <w:fldChar w:fldCharType="separate"/>
        </w:r>
        <w:r>
          <w:rPr>
            <w:noProof/>
            <w:webHidden/>
          </w:rPr>
          <w:t>127</w:t>
        </w:r>
        <w:r>
          <w:rPr>
            <w:noProof/>
            <w:webHidden/>
          </w:rPr>
          <w:fldChar w:fldCharType="end"/>
        </w:r>
      </w:hyperlink>
    </w:p>
    <w:p w14:paraId="3421ED51" w14:textId="1B1F19D0" w:rsidR="00812881" w:rsidRDefault="00812881">
      <w:pPr>
        <w:pStyle w:val="TableofFigures"/>
        <w:tabs>
          <w:tab w:val="right" w:leader="dot" w:pos="9016"/>
        </w:tabs>
        <w:rPr>
          <w:rFonts w:asciiTheme="minorHAnsi" w:eastAsiaTheme="minorEastAsia" w:hAnsiTheme="minorHAnsi"/>
          <w:noProof/>
          <w:kern w:val="2"/>
          <w:sz w:val="24"/>
          <w:szCs w:val="24"/>
          <w:lang w:val="en-US"/>
          <w14:ligatures w14:val="standardContextual"/>
        </w:rPr>
      </w:pPr>
      <w:hyperlink w:anchor="_Toc229730372" w:history="1">
        <w:r w:rsidRPr="000E4302">
          <w:rPr>
            <w:rStyle w:val="Hyperlink"/>
            <w:noProof/>
          </w:rPr>
          <w:t>Табела 80</w:t>
        </w:r>
        <w:r w:rsidRPr="000E4302">
          <w:rPr>
            <w:rStyle w:val="Hyperlink"/>
            <w:noProof/>
            <w:lang w:val="en-US"/>
          </w:rPr>
          <w:t xml:space="preserve"> O</w:t>
        </w:r>
        <w:r w:rsidRPr="000E4302">
          <w:rPr>
            <w:rStyle w:val="Hyperlink"/>
            <w:noProof/>
          </w:rPr>
          <w:t>према на дан 31.децембар 202</w:t>
        </w:r>
        <w:r w:rsidRPr="000E4302">
          <w:rPr>
            <w:rStyle w:val="Hyperlink"/>
            <w:noProof/>
            <w:lang w:val="en-US"/>
          </w:rPr>
          <w:t>5</w:t>
        </w:r>
        <w:r w:rsidRPr="000E4302">
          <w:rPr>
            <w:rStyle w:val="Hyperlink"/>
            <w:noProof/>
          </w:rPr>
          <w:t>.године</w:t>
        </w:r>
        <w:r>
          <w:rPr>
            <w:noProof/>
            <w:webHidden/>
          </w:rPr>
          <w:tab/>
        </w:r>
        <w:r>
          <w:rPr>
            <w:noProof/>
            <w:webHidden/>
          </w:rPr>
          <w:fldChar w:fldCharType="begin"/>
        </w:r>
        <w:r>
          <w:rPr>
            <w:noProof/>
            <w:webHidden/>
          </w:rPr>
          <w:instrText xml:space="preserve"> PAGEREF _Toc229730372 \h </w:instrText>
        </w:r>
        <w:r>
          <w:rPr>
            <w:noProof/>
            <w:webHidden/>
          </w:rPr>
        </w:r>
        <w:r>
          <w:rPr>
            <w:noProof/>
            <w:webHidden/>
          </w:rPr>
          <w:fldChar w:fldCharType="separate"/>
        </w:r>
        <w:r>
          <w:rPr>
            <w:noProof/>
            <w:webHidden/>
          </w:rPr>
          <w:t>128</w:t>
        </w:r>
        <w:r>
          <w:rPr>
            <w:noProof/>
            <w:webHidden/>
          </w:rPr>
          <w:fldChar w:fldCharType="end"/>
        </w:r>
      </w:hyperlink>
    </w:p>
    <w:p w14:paraId="26D9DE58" w14:textId="29AFBD5D" w:rsidR="00CD3B30" w:rsidRDefault="00A56A42">
      <w:pPr>
        <w:rPr>
          <w:rFonts w:cs="Arial"/>
          <w:lang w:val="en-US"/>
        </w:rPr>
      </w:pPr>
      <w:r>
        <w:rPr>
          <w:rFonts w:cs="Arial"/>
          <w:lang w:val="en-US"/>
        </w:rPr>
        <w:fldChar w:fldCharType="end"/>
      </w:r>
    </w:p>
    <w:p w14:paraId="0F3399A2" w14:textId="77777777" w:rsidR="00CD3B30" w:rsidRDefault="00CD3B30">
      <w:pPr>
        <w:rPr>
          <w:rFonts w:cs="Arial"/>
          <w:lang w:val="en-US"/>
        </w:rPr>
      </w:pPr>
    </w:p>
    <w:p w14:paraId="49999027" w14:textId="77777777" w:rsidR="00CD3B30" w:rsidRDefault="00CD3B30">
      <w:pPr>
        <w:rPr>
          <w:lang w:val="en-US"/>
        </w:rPr>
      </w:pPr>
    </w:p>
    <w:p w14:paraId="233BF9C4" w14:textId="77777777" w:rsidR="00CD3B30" w:rsidRDefault="00CD3B30">
      <w:pPr>
        <w:rPr>
          <w:lang w:val="en-US"/>
        </w:rPr>
      </w:pPr>
    </w:p>
    <w:p w14:paraId="4EE9A6A0" w14:textId="77777777" w:rsidR="00CD3B30" w:rsidRDefault="00CD3B30">
      <w:pPr>
        <w:rPr>
          <w:lang w:val="en-US"/>
        </w:rPr>
      </w:pPr>
    </w:p>
    <w:p w14:paraId="57174EB5" w14:textId="77777777" w:rsidR="00CD3B30" w:rsidRDefault="00A56A42">
      <w:pPr>
        <w:pStyle w:val="Heading1"/>
        <w:jc w:val="center"/>
      </w:pPr>
      <w:bookmarkStart w:id="2" w:name="_Toc229730239"/>
      <w:r>
        <w:t>1. ОСНОВНИ ПОДАЦИ О ДРЖАВНОМ ОРГАНУ И ИНФОРМАТОРУ</w:t>
      </w:r>
      <w:bookmarkEnd w:id="2"/>
    </w:p>
    <w:p w14:paraId="343359B6" w14:textId="77777777" w:rsidR="00CD3B30" w:rsidRDefault="00CD3B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40"/>
      </w:tblGrid>
      <w:tr w:rsidR="00CD3B30" w14:paraId="356B1A75" w14:textId="77777777">
        <w:trPr>
          <w:trHeight w:val="510"/>
        </w:trPr>
        <w:tc>
          <w:tcPr>
            <w:tcW w:w="899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1055A6F" w14:textId="77777777" w:rsidR="00CD3B30" w:rsidRDefault="00A56A42">
            <w:pPr>
              <w:pStyle w:val="Heading2"/>
            </w:pPr>
            <w:bookmarkStart w:id="3" w:name="_Toc229730240"/>
            <w:r>
              <w:t>1.1. Основни подаци о државном органу</w:t>
            </w:r>
            <w:bookmarkEnd w:id="3"/>
          </w:p>
        </w:tc>
      </w:tr>
      <w:tr w:rsidR="00CD3B30" w14:paraId="3E8D8D18" w14:textId="77777777">
        <w:trPr>
          <w:trHeight w:val="510"/>
        </w:trPr>
        <w:tc>
          <w:tcPr>
            <w:tcW w:w="3256" w:type="dxa"/>
            <w:tcBorders>
              <w:top w:val="single" w:sz="12" w:space="0" w:color="2F5496" w:themeColor="accent1" w:themeShade="BF"/>
              <w:bottom w:val="double" w:sz="4" w:space="0" w:color="A5A5A5" w:themeColor="accent3"/>
            </w:tcBorders>
            <w:vAlign w:val="center"/>
          </w:tcPr>
          <w:p w14:paraId="68E2D4F1" w14:textId="77777777" w:rsidR="00CD3B30" w:rsidRDefault="00A56A42">
            <w:pPr>
              <w:spacing w:line="240" w:lineRule="auto"/>
              <w:jc w:val="left"/>
              <w:rPr>
                <w:sz w:val="20"/>
                <w:szCs w:val="20"/>
              </w:rPr>
            </w:pPr>
            <w:r>
              <w:rPr>
                <w:sz w:val="20"/>
                <w:szCs w:val="20"/>
              </w:rPr>
              <w:t>Назив органа:</w:t>
            </w:r>
          </w:p>
        </w:tc>
        <w:tc>
          <w:tcPr>
            <w:tcW w:w="5740" w:type="dxa"/>
            <w:tcBorders>
              <w:top w:val="single" w:sz="12" w:space="0" w:color="2F5496" w:themeColor="accent1" w:themeShade="BF"/>
              <w:bottom w:val="double" w:sz="4" w:space="0" w:color="A5A5A5" w:themeColor="accent3"/>
            </w:tcBorders>
            <w:vAlign w:val="center"/>
          </w:tcPr>
          <w:p w14:paraId="6110049B" w14:textId="77777777" w:rsidR="00CD3B30" w:rsidRDefault="00A56A42">
            <w:pPr>
              <w:spacing w:line="240" w:lineRule="auto"/>
              <w:jc w:val="left"/>
              <w:rPr>
                <w:b/>
                <w:sz w:val="20"/>
                <w:szCs w:val="20"/>
              </w:rPr>
            </w:pPr>
            <w:r>
              <w:rPr>
                <w:b/>
                <w:sz w:val="20"/>
                <w:szCs w:val="20"/>
              </w:rPr>
              <w:t>Центар за истраживање несрећа у саобраћају</w:t>
            </w:r>
          </w:p>
        </w:tc>
      </w:tr>
      <w:tr w:rsidR="00CD3B30" w14:paraId="7A4D41B9" w14:textId="77777777">
        <w:trPr>
          <w:trHeight w:val="510"/>
        </w:trPr>
        <w:tc>
          <w:tcPr>
            <w:tcW w:w="3256" w:type="dxa"/>
            <w:tcBorders>
              <w:top w:val="double" w:sz="4" w:space="0" w:color="A5A5A5" w:themeColor="accent3"/>
              <w:bottom w:val="double" w:sz="4" w:space="0" w:color="A5A5A5" w:themeColor="accent3"/>
            </w:tcBorders>
            <w:vAlign w:val="center"/>
          </w:tcPr>
          <w:p w14:paraId="576AA2F1" w14:textId="77777777" w:rsidR="00CD3B30" w:rsidRDefault="00A56A42">
            <w:pPr>
              <w:spacing w:line="240" w:lineRule="auto"/>
              <w:jc w:val="left"/>
              <w:rPr>
                <w:sz w:val="20"/>
                <w:szCs w:val="20"/>
              </w:rPr>
            </w:pPr>
            <w:r>
              <w:rPr>
                <w:sz w:val="20"/>
                <w:szCs w:val="20"/>
              </w:rPr>
              <w:t>Адреса:</w:t>
            </w:r>
          </w:p>
        </w:tc>
        <w:tc>
          <w:tcPr>
            <w:tcW w:w="5740" w:type="dxa"/>
            <w:tcBorders>
              <w:top w:val="double" w:sz="4" w:space="0" w:color="A5A5A5" w:themeColor="accent3"/>
              <w:bottom w:val="double" w:sz="4" w:space="0" w:color="A5A5A5" w:themeColor="accent3"/>
            </w:tcBorders>
            <w:vAlign w:val="center"/>
          </w:tcPr>
          <w:p w14:paraId="30F9CD7F" w14:textId="77777777" w:rsidR="00CD3B30" w:rsidRDefault="00A56A42">
            <w:pPr>
              <w:spacing w:line="240" w:lineRule="auto"/>
              <w:jc w:val="left"/>
              <w:rPr>
                <w:b/>
                <w:sz w:val="20"/>
                <w:szCs w:val="20"/>
              </w:rPr>
            </w:pPr>
            <w:r>
              <w:rPr>
                <w:b/>
                <w:sz w:val="20"/>
                <w:szCs w:val="20"/>
              </w:rPr>
              <w:t>Немањина 11, 11000 Београд</w:t>
            </w:r>
          </w:p>
        </w:tc>
      </w:tr>
      <w:tr w:rsidR="00CD3B30" w14:paraId="055E9E07" w14:textId="77777777">
        <w:trPr>
          <w:trHeight w:val="510"/>
        </w:trPr>
        <w:tc>
          <w:tcPr>
            <w:tcW w:w="3256" w:type="dxa"/>
            <w:tcBorders>
              <w:top w:val="double" w:sz="4" w:space="0" w:color="A5A5A5" w:themeColor="accent3"/>
              <w:bottom w:val="double" w:sz="4" w:space="0" w:color="A5A5A5" w:themeColor="accent3"/>
            </w:tcBorders>
            <w:vAlign w:val="center"/>
          </w:tcPr>
          <w:p w14:paraId="00DF4614" w14:textId="77777777" w:rsidR="00CD3B30" w:rsidRDefault="00A56A42">
            <w:pPr>
              <w:spacing w:line="240" w:lineRule="auto"/>
              <w:jc w:val="left"/>
              <w:rPr>
                <w:sz w:val="20"/>
                <w:szCs w:val="20"/>
              </w:rPr>
            </w:pPr>
            <w:r>
              <w:rPr>
                <w:sz w:val="20"/>
                <w:szCs w:val="20"/>
              </w:rPr>
              <w:t>Адреса за пријем странака:</w:t>
            </w:r>
          </w:p>
        </w:tc>
        <w:tc>
          <w:tcPr>
            <w:tcW w:w="5740" w:type="dxa"/>
            <w:tcBorders>
              <w:top w:val="double" w:sz="4" w:space="0" w:color="A5A5A5" w:themeColor="accent3"/>
              <w:bottom w:val="double" w:sz="4" w:space="0" w:color="A5A5A5" w:themeColor="accent3"/>
            </w:tcBorders>
            <w:vAlign w:val="center"/>
          </w:tcPr>
          <w:p w14:paraId="10902816" w14:textId="58AF0B65" w:rsidR="00CD3B30" w:rsidRDefault="00E850EE">
            <w:pPr>
              <w:spacing w:line="240" w:lineRule="auto"/>
              <w:jc w:val="left"/>
              <w:rPr>
                <w:b/>
                <w:sz w:val="20"/>
                <w:szCs w:val="20"/>
              </w:rPr>
            </w:pPr>
            <w:r w:rsidRPr="00E850EE">
              <w:rPr>
                <w:b/>
                <w:sz w:val="20"/>
                <w:szCs w:val="20"/>
              </w:rPr>
              <w:t>Булевар Михајла Пупина 115е, 11070 Нови Београд</w:t>
            </w:r>
          </w:p>
        </w:tc>
      </w:tr>
      <w:tr w:rsidR="00CD3B30" w14:paraId="12B66C32" w14:textId="77777777">
        <w:trPr>
          <w:trHeight w:val="510"/>
        </w:trPr>
        <w:tc>
          <w:tcPr>
            <w:tcW w:w="3256" w:type="dxa"/>
            <w:tcBorders>
              <w:top w:val="double" w:sz="4" w:space="0" w:color="A5A5A5" w:themeColor="accent3"/>
              <w:bottom w:val="double" w:sz="4" w:space="0" w:color="A5A5A5" w:themeColor="accent3"/>
            </w:tcBorders>
            <w:vAlign w:val="center"/>
          </w:tcPr>
          <w:p w14:paraId="19E11CD8" w14:textId="77777777" w:rsidR="00CD3B30" w:rsidRDefault="00A56A42">
            <w:pPr>
              <w:spacing w:line="240" w:lineRule="auto"/>
              <w:jc w:val="left"/>
              <w:rPr>
                <w:sz w:val="20"/>
                <w:szCs w:val="20"/>
              </w:rPr>
            </w:pPr>
            <w:r>
              <w:rPr>
                <w:sz w:val="20"/>
                <w:szCs w:val="20"/>
              </w:rPr>
              <w:t>Електронска адреса:</w:t>
            </w:r>
          </w:p>
        </w:tc>
        <w:tc>
          <w:tcPr>
            <w:tcW w:w="5740" w:type="dxa"/>
            <w:tcBorders>
              <w:top w:val="double" w:sz="4" w:space="0" w:color="A5A5A5" w:themeColor="accent3"/>
              <w:bottom w:val="double" w:sz="4" w:space="0" w:color="A5A5A5" w:themeColor="accent3"/>
            </w:tcBorders>
            <w:vAlign w:val="center"/>
          </w:tcPr>
          <w:p w14:paraId="6C1C3F54" w14:textId="0B8DA906" w:rsidR="00CD3B30" w:rsidRDefault="00CD3B30">
            <w:pPr>
              <w:spacing w:line="240" w:lineRule="auto"/>
              <w:jc w:val="left"/>
              <w:rPr>
                <w:sz w:val="20"/>
                <w:szCs w:val="20"/>
                <w:lang w:val="sr-Latn-RS"/>
              </w:rPr>
            </w:pPr>
            <w:hyperlink r:id="rId10" w:history="1">
              <w:r>
                <w:rPr>
                  <w:rStyle w:val="Hyperlink"/>
                  <w:sz w:val="20"/>
                  <w:szCs w:val="20"/>
                  <w:lang w:val="sr-Latn-RS"/>
                </w:rPr>
                <w:t>office@cins.gov.rs</w:t>
              </w:r>
            </w:hyperlink>
          </w:p>
        </w:tc>
      </w:tr>
      <w:tr w:rsidR="00CD3B30" w14:paraId="47986E6E" w14:textId="77777777">
        <w:trPr>
          <w:trHeight w:val="510"/>
        </w:trPr>
        <w:tc>
          <w:tcPr>
            <w:tcW w:w="3256" w:type="dxa"/>
            <w:tcBorders>
              <w:top w:val="double" w:sz="4" w:space="0" w:color="A5A5A5" w:themeColor="accent3"/>
              <w:bottom w:val="double" w:sz="4" w:space="0" w:color="A5A5A5" w:themeColor="accent3"/>
            </w:tcBorders>
            <w:vAlign w:val="center"/>
          </w:tcPr>
          <w:p w14:paraId="7B6180F8" w14:textId="77777777" w:rsidR="00CD3B30" w:rsidRDefault="00A56A42">
            <w:pPr>
              <w:spacing w:line="240" w:lineRule="auto"/>
              <w:jc w:val="left"/>
              <w:rPr>
                <w:sz w:val="20"/>
                <w:szCs w:val="20"/>
              </w:rPr>
            </w:pPr>
            <w:r>
              <w:rPr>
                <w:sz w:val="20"/>
                <w:szCs w:val="20"/>
              </w:rPr>
              <w:t>Шифра делатности:</w:t>
            </w:r>
          </w:p>
        </w:tc>
        <w:tc>
          <w:tcPr>
            <w:tcW w:w="5740" w:type="dxa"/>
            <w:tcBorders>
              <w:top w:val="double" w:sz="4" w:space="0" w:color="A5A5A5" w:themeColor="accent3"/>
              <w:bottom w:val="double" w:sz="4" w:space="0" w:color="A5A5A5" w:themeColor="accent3"/>
            </w:tcBorders>
            <w:vAlign w:val="center"/>
          </w:tcPr>
          <w:p w14:paraId="669D9CE2" w14:textId="77777777" w:rsidR="00CD3B30" w:rsidRDefault="00A56A42">
            <w:pPr>
              <w:spacing w:line="240" w:lineRule="auto"/>
              <w:jc w:val="left"/>
              <w:rPr>
                <w:b/>
                <w:sz w:val="20"/>
                <w:szCs w:val="20"/>
              </w:rPr>
            </w:pPr>
            <w:r>
              <w:rPr>
                <w:b/>
                <w:sz w:val="20"/>
                <w:szCs w:val="20"/>
              </w:rPr>
              <w:t>84.11</w:t>
            </w:r>
          </w:p>
        </w:tc>
      </w:tr>
      <w:tr w:rsidR="00CD3B30" w14:paraId="439A53B2" w14:textId="77777777">
        <w:trPr>
          <w:trHeight w:val="510"/>
        </w:trPr>
        <w:tc>
          <w:tcPr>
            <w:tcW w:w="3256" w:type="dxa"/>
            <w:tcBorders>
              <w:top w:val="double" w:sz="4" w:space="0" w:color="A5A5A5" w:themeColor="accent3"/>
              <w:bottom w:val="double" w:sz="4" w:space="0" w:color="A5A5A5" w:themeColor="accent3"/>
            </w:tcBorders>
            <w:vAlign w:val="center"/>
          </w:tcPr>
          <w:p w14:paraId="3DD1541E" w14:textId="77777777" w:rsidR="00CD3B30" w:rsidRDefault="00A56A42">
            <w:pPr>
              <w:spacing w:line="240" w:lineRule="auto"/>
              <w:jc w:val="left"/>
              <w:rPr>
                <w:sz w:val="20"/>
                <w:szCs w:val="20"/>
              </w:rPr>
            </w:pPr>
            <w:r>
              <w:rPr>
                <w:sz w:val="20"/>
                <w:szCs w:val="20"/>
              </w:rPr>
              <w:t>Матични број:</w:t>
            </w:r>
          </w:p>
        </w:tc>
        <w:tc>
          <w:tcPr>
            <w:tcW w:w="5740" w:type="dxa"/>
            <w:tcBorders>
              <w:top w:val="double" w:sz="4" w:space="0" w:color="A5A5A5" w:themeColor="accent3"/>
              <w:bottom w:val="double" w:sz="4" w:space="0" w:color="A5A5A5" w:themeColor="accent3"/>
            </w:tcBorders>
            <w:vAlign w:val="center"/>
          </w:tcPr>
          <w:p w14:paraId="2294DACB" w14:textId="77777777" w:rsidR="00CD3B30" w:rsidRDefault="00A56A42">
            <w:pPr>
              <w:spacing w:line="240" w:lineRule="auto"/>
              <w:jc w:val="left"/>
              <w:rPr>
                <w:b/>
                <w:sz w:val="20"/>
                <w:szCs w:val="20"/>
              </w:rPr>
            </w:pPr>
            <w:r>
              <w:rPr>
                <w:b/>
                <w:sz w:val="20"/>
                <w:szCs w:val="20"/>
              </w:rPr>
              <w:t>17862111</w:t>
            </w:r>
          </w:p>
        </w:tc>
      </w:tr>
      <w:tr w:rsidR="00CD3B30" w14:paraId="4276B068" w14:textId="77777777">
        <w:trPr>
          <w:trHeight w:val="510"/>
        </w:trPr>
        <w:tc>
          <w:tcPr>
            <w:tcW w:w="3256" w:type="dxa"/>
            <w:tcBorders>
              <w:top w:val="double" w:sz="4" w:space="0" w:color="A5A5A5" w:themeColor="accent3"/>
              <w:bottom w:val="double" w:sz="4" w:space="0" w:color="A5A5A5" w:themeColor="accent3"/>
            </w:tcBorders>
            <w:vAlign w:val="center"/>
          </w:tcPr>
          <w:p w14:paraId="1289A51D" w14:textId="77777777" w:rsidR="00CD3B30" w:rsidRDefault="00A56A42">
            <w:pPr>
              <w:spacing w:line="240" w:lineRule="auto"/>
              <w:jc w:val="left"/>
              <w:rPr>
                <w:sz w:val="20"/>
                <w:szCs w:val="20"/>
              </w:rPr>
            </w:pPr>
            <w:r>
              <w:rPr>
                <w:sz w:val="20"/>
                <w:szCs w:val="20"/>
              </w:rPr>
              <w:t>ПИБ:</w:t>
            </w:r>
          </w:p>
        </w:tc>
        <w:tc>
          <w:tcPr>
            <w:tcW w:w="5740" w:type="dxa"/>
            <w:tcBorders>
              <w:top w:val="double" w:sz="4" w:space="0" w:color="A5A5A5" w:themeColor="accent3"/>
              <w:bottom w:val="double" w:sz="4" w:space="0" w:color="A5A5A5" w:themeColor="accent3"/>
            </w:tcBorders>
            <w:vAlign w:val="center"/>
          </w:tcPr>
          <w:p w14:paraId="45900E05" w14:textId="77777777" w:rsidR="00CD3B30" w:rsidRDefault="00A56A42">
            <w:pPr>
              <w:spacing w:line="240" w:lineRule="auto"/>
              <w:jc w:val="left"/>
              <w:rPr>
                <w:b/>
                <w:sz w:val="20"/>
                <w:szCs w:val="20"/>
              </w:rPr>
            </w:pPr>
            <w:r>
              <w:rPr>
                <w:b/>
                <w:sz w:val="20"/>
                <w:szCs w:val="20"/>
              </w:rPr>
              <w:t>108160095</w:t>
            </w:r>
          </w:p>
        </w:tc>
      </w:tr>
      <w:tr w:rsidR="00CD3B30" w14:paraId="242D0BE9" w14:textId="77777777">
        <w:trPr>
          <w:trHeight w:val="706"/>
        </w:trPr>
        <w:tc>
          <w:tcPr>
            <w:tcW w:w="3256" w:type="dxa"/>
            <w:tcBorders>
              <w:top w:val="double" w:sz="4" w:space="0" w:color="A5A5A5" w:themeColor="accent3"/>
              <w:bottom w:val="double" w:sz="4" w:space="0" w:color="A5A5A5" w:themeColor="accent3"/>
            </w:tcBorders>
            <w:vAlign w:val="center"/>
          </w:tcPr>
          <w:p w14:paraId="5E5A5069" w14:textId="77777777" w:rsidR="00CD3B30" w:rsidRDefault="00A56A42">
            <w:pPr>
              <w:spacing w:line="240" w:lineRule="auto"/>
              <w:jc w:val="left"/>
              <w:rPr>
                <w:sz w:val="20"/>
                <w:szCs w:val="20"/>
              </w:rPr>
            </w:pPr>
            <w:r>
              <w:rPr>
                <w:sz w:val="20"/>
                <w:szCs w:val="20"/>
              </w:rPr>
              <w:t>Адреса за пријем поднесака:</w:t>
            </w:r>
          </w:p>
        </w:tc>
        <w:tc>
          <w:tcPr>
            <w:tcW w:w="5740" w:type="dxa"/>
            <w:tcBorders>
              <w:top w:val="double" w:sz="4" w:space="0" w:color="A5A5A5" w:themeColor="accent3"/>
              <w:bottom w:val="double" w:sz="4" w:space="0" w:color="A5A5A5" w:themeColor="accent3"/>
            </w:tcBorders>
            <w:vAlign w:val="center"/>
          </w:tcPr>
          <w:p w14:paraId="0A9AAEF0" w14:textId="77777777" w:rsidR="00CD3B30" w:rsidRDefault="0012084F">
            <w:pPr>
              <w:spacing w:line="240" w:lineRule="auto"/>
              <w:jc w:val="left"/>
              <w:rPr>
                <w:color w:val="000000" w:themeColor="text1"/>
                <w:sz w:val="20"/>
                <w:szCs w:val="20"/>
                <w:lang w:val="sr-Latn-RS"/>
              </w:rPr>
            </w:pPr>
            <w:r w:rsidRPr="0012084F">
              <w:rPr>
                <w:b/>
                <w:color w:val="000000" w:themeColor="text1"/>
                <w:sz w:val="20"/>
                <w:szCs w:val="20"/>
              </w:rPr>
              <w:t xml:space="preserve">Булевар Михајла Пупина </w:t>
            </w:r>
            <w:r w:rsidR="00E850EE">
              <w:rPr>
                <w:b/>
                <w:color w:val="000000" w:themeColor="text1"/>
                <w:sz w:val="20"/>
                <w:szCs w:val="20"/>
              </w:rPr>
              <w:t>2</w:t>
            </w:r>
            <w:r w:rsidRPr="0012084F">
              <w:rPr>
                <w:b/>
                <w:color w:val="000000" w:themeColor="text1"/>
                <w:sz w:val="20"/>
                <w:szCs w:val="20"/>
              </w:rPr>
              <w:t>, 11070 Нови Београд</w:t>
            </w:r>
            <w:r w:rsidRPr="0012084F">
              <w:rPr>
                <w:color w:val="000000" w:themeColor="text1"/>
                <w:sz w:val="20"/>
                <w:szCs w:val="20"/>
              </w:rPr>
              <w:t xml:space="preserve"> </w:t>
            </w:r>
            <w:r w:rsidRPr="0012084F">
              <w:rPr>
                <w:color w:val="000000" w:themeColor="text1"/>
                <w:sz w:val="20"/>
                <w:szCs w:val="20"/>
              </w:rPr>
              <w:br/>
              <w:t>(Писарница Службе за управљање кадровима)</w:t>
            </w:r>
          </w:p>
          <w:p w14:paraId="49CBA2B0" w14:textId="65B47677" w:rsidR="007F6ADE" w:rsidRPr="007F6ADE" w:rsidRDefault="007F6ADE" w:rsidP="007F6ADE">
            <w:pPr>
              <w:spacing w:line="240" w:lineRule="auto"/>
              <w:jc w:val="left"/>
              <w:rPr>
                <w:sz w:val="20"/>
                <w:szCs w:val="20"/>
                <w:lang w:val="sr-Latn-RS"/>
              </w:rPr>
            </w:pPr>
            <w:r w:rsidRPr="00BC64CA">
              <w:rPr>
                <w:b/>
                <w:color w:val="000000" w:themeColor="text1"/>
                <w:sz w:val="20"/>
                <w:szCs w:val="20"/>
              </w:rPr>
              <w:t xml:space="preserve">Булевар Михајла Пупина </w:t>
            </w:r>
            <w:r>
              <w:rPr>
                <w:b/>
                <w:color w:val="000000" w:themeColor="text1"/>
                <w:sz w:val="20"/>
                <w:szCs w:val="20"/>
              </w:rPr>
              <w:t>115е</w:t>
            </w:r>
            <w:r w:rsidRPr="00BC64CA">
              <w:rPr>
                <w:b/>
                <w:color w:val="000000" w:themeColor="text1"/>
                <w:sz w:val="20"/>
                <w:szCs w:val="20"/>
              </w:rPr>
              <w:t>, 11070 Нови Београд</w:t>
            </w:r>
          </w:p>
        </w:tc>
      </w:tr>
      <w:tr w:rsidR="00CD3B30" w14:paraId="093A3133" w14:textId="77777777">
        <w:trPr>
          <w:trHeight w:val="737"/>
        </w:trPr>
        <w:tc>
          <w:tcPr>
            <w:tcW w:w="3256" w:type="dxa"/>
            <w:tcBorders>
              <w:top w:val="double" w:sz="4" w:space="0" w:color="A5A5A5" w:themeColor="accent3"/>
            </w:tcBorders>
            <w:vAlign w:val="center"/>
          </w:tcPr>
          <w:p w14:paraId="6F2EB88B" w14:textId="77777777" w:rsidR="00CD3B30" w:rsidRDefault="00A56A42">
            <w:pPr>
              <w:spacing w:line="240" w:lineRule="auto"/>
              <w:jc w:val="left"/>
              <w:rPr>
                <w:sz w:val="20"/>
                <w:szCs w:val="20"/>
              </w:rPr>
            </w:pPr>
            <w:r>
              <w:rPr>
                <w:sz w:val="20"/>
                <w:szCs w:val="20"/>
              </w:rPr>
              <w:t>Адреса за пријем електронских поднесака:</w:t>
            </w:r>
          </w:p>
        </w:tc>
        <w:tc>
          <w:tcPr>
            <w:tcW w:w="5740" w:type="dxa"/>
            <w:tcBorders>
              <w:top w:val="double" w:sz="4" w:space="0" w:color="A5A5A5" w:themeColor="accent3"/>
            </w:tcBorders>
            <w:vAlign w:val="center"/>
          </w:tcPr>
          <w:p w14:paraId="6E6A9099" w14:textId="350FEA95" w:rsidR="00CD3B30" w:rsidRDefault="00CD3B30">
            <w:pPr>
              <w:spacing w:line="240" w:lineRule="auto"/>
              <w:jc w:val="left"/>
              <w:rPr>
                <w:b/>
                <w:sz w:val="20"/>
                <w:szCs w:val="20"/>
              </w:rPr>
            </w:pPr>
            <w:hyperlink r:id="rId11" w:history="1">
              <w:r>
                <w:rPr>
                  <w:rStyle w:val="Hyperlink"/>
                  <w:sz w:val="20"/>
                  <w:szCs w:val="20"/>
                  <w:lang w:val="sr-Latn-RS"/>
                </w:rPr>
                <w:t>office@cins.gov.rs</w:t>
              </w:r>
            </w:hyperlink>
          </w:p>
        </w:tc>
      </w:tr>
    </w:tbl>
    <w:p w14:paraId="187E2F7F" w14:textId="77777777" w:rsidR="00CD3B30" w:rsidRDefault="00CD3B30"/>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5729"/>
      </w:tblGrid>
      <w:tr w:rsidR="00CD3B30" w14:paraId="2172405B" w14:textId="77777777">
        <w:trPr>
          <w:trHeight w:val="510"/>
        </w:trPr>
        <w:tc>
          <w:tcPr>
            <w:tcW w:w="898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BF0D6EE" w14:textId="77777777" w:rsidR="00CD3B30" w:rsidRDefault="00A56A42">
            <w:pPr>
              <w:pStyle w:val="Heading2"/>
              <w:rPr>
                <w:lang w:val="en-US"/>
              </w:rPr>
            </w:pPr>
            <w:bookmarkStart w:id="4" w:name="_Toc229730241"/>
            <w:r>
              <w:lastRenderedPageBreak/>
              <w:t>1.2. Основни подаци о информатору</w:t>
            </w:r>
            <w:bookmarkEnd w:id="4"/>
          </w:p>
        </w:tc>
      </w:tr>
      <w:tr w:rsidR="00CD3B30" w14:paraId="2CEB89D5" w14:textId="77777777">
        <w:trPr>
          <w:trHeight w:val="1020"/>
        </w:trPr>
        <w:tc>
          <w:tcPr>
            <w:tcW w:w="3252" w:type="dxa"/>
            <w:tcBorders>
              <w:top w:val="single" w:sz="12" w:space="0" w:color="2F5496" w:themeColor="accent1" w:themeShade="BF"/>
              <w:bottom w:val="double" w:sz="4" w:space="0" w:color="A5A5A5" w:themeColor="accent3"/>
            </w:tcBorders>
            <w:vAlign w:val="center"/>
          </w:tcPr>
          <w:p w14:paraId="371B9902" w14:textId="77777777" w:rsidR="00CD3B30" w:rsidRDefault="00A56A42">
            <w:pPr>
              <w:spacing w:line="240" w:lineRule="auto"/>
              <w:jc w:val="left"/>
              <w:rPr>
                <w:sz w:val="20"/>
                <w:szCs w:val="20"/>
              </w:rPr>
            </w:pPr>
            <w:r>
              <w:rPr>
                <w:sz w:val="20"/>
                <w:szCs w:val="20"/>
              </w:rPr>
              <w:t>Лице одговорно за тачност и потпуност података које садржи Информатор:</w:t>
            </w:r>
          </w:p>
        </w:tc>
        <w:tc>
          <w:tcPr>
            <w:tcW w:w="5729" w:type="dxa"/>
            <w:tcBorders>
              <w:top w:val="single" w:sz="12" w:space="0" w:color="2F5496" w:themeColor="accent1" w:themeShade="BF"/>
              <w:bottom w:val="double" w:sz="4" w:space="0" w:color="A5A5A5" w:themeColor="accent3"/>
            </w:tcBorders>
            <w:vAlign w:val="center"/>
          </w:tcPr>
          <w:p w14:paraId="38C9B32D" w14:textId="77777777" w:rsidR="00CD3B30" w:rsidRDefault="00A56A42">
            <w:pPr>
              <w:spacing w:line="240" w:lineRule="auto"/>
              <w:jc w:val="left"/>
              <w:rPr>
                <w:b/>
                <w:sz w:val="20"/>
                <w:szCs w:val="20"/>
              </w:rPr>
            </w:pPr>
            <w:r>
              <w:rPr>
                <w:b/>
                <w:sz w:val="20"/>
                <w:szCs w:val="20"/>
              </w:rPr>
              <w:t>проф. др Небојша Петровић, Главни истражитељ – директор Центра</w:t>
            </w:r>
          </w:p>
        </w:tc>
      </w:tr>
      <w:tr w:rsidR="00CD3B30" w14:paraId="0B6F649A" w14:textId="77777777">
        <w:trPr>
          <w:trHeight w:val="4139"/>
        </w:trPr>
        <w:tc>
          <w:tcPr>
            <w:tcW w:w="3252" w:type="dxa"/>
            <w:tcBorders>
              <w:top w:val="double" w:sz="4" w:space="0" w:color="A5A5A5" w:themeColor="accent3"/>
              <w:bottom w:val="double" w:sz="4" w:space="0" w:color="AEAAAA" w:themeColor="background2" w:themeShade="BF"/>
            </w:tcBorders>
          </w:tcPr>
          <w:p w14:paraId="63138AF7" w14:textId="77777777" w:rsidR="00CD3B30" w:rsidRDefault="00CD3B30">
            <w:pPr>
              <w:spacing w:line="240" w:lineRule="auto"/>
              <w:jc w:val="left"/>
              <w:rPr>
                <w:sz w:val="20"/>
                <w:szCs w:val="10"/>
              </w:rPr>
            </w:pPr>
          </w:p>
          <w:p w14:paraId="7FC716B8" w14:textId="77777777" w:rsidR="00CD3B30" w:rsidRDefault="00A56A42">
            <w:pPr>
              <w:spacing w:line="240" w:lineRule="auto"/>
              <w:jc w:val="left"/>
              <w:rPr>
                <w:sz w:val="20"/>
                <w:szCs w:val="20"/>
              </w:rPr>
            </w:pPr>
            <w:r>
              <w:rPr>
                <w:sz w:val="20"/>
                <w:szCs w:val="20"/>
              </w:rPr>
              <w:t>Лица која се старају о одређеним информацијама, подацима и радњама у вези са израдом и објављивањем Информатора:</w:t>
            </w:r>
          </w:p>
        </w:tc>
        <w:tc>
          <w:tcPr>
            <w:tcW w:w="5729" w:type="dxa"/>
            <w:tcBorders>
              <w:top w:val="double" w:sz="4" w:space="0" w:color="A5A5A5" w:themeColor="accent3"/>
              <w:bottom w:val="double" w:sz="4" w:space="0" w:color="AEAAAA" w:themeColor="background2" w:themeShade="BF"/>
            </w:tcBorders>
            <w:vAlign w:val="center"/>
          </w:tcPr>
          <w:p w14:paraId="13BF8DC1" w14:textId="77777777" w:rsidR="00CD3B30" w:rsidRDefault="00A56A42">
            <w:pPr>
              <w:spacing w:line="240" w:lineRule="auto"/>
              <w:rPr>
                <w:sz w:val="20"/>
                <w:szCs w:val="20"/>
              </w:rPr>
            </w:pPr>
            <w:r>
              <w:rPr>
                <w:b/>
                <w:sz w:val="20"/>
                <w:szCs w:val="20"/>
              </w:rPr>
              <w:t>Ивана Гајић</w:t>
            </w:r>
            <w:r>
              <w:rPr>
                <w:sz w:val="20"/>
                <w:szCs w:val="20"/>
              </w:rPr>
              <w:t>, самостална саветница, радно место за међународну сарадњу и односе са јавношћу, стара се о објављивању и ажурности информатора.</w:t>
            </w:r>
          </w:p>
          <w:p w14:paraId="36ADD0CC" w14:textId="77777777" w:rsidR="00CD3B30" w:rsidRDefault="00CD3B30">
            <w:pPr>
              <w:spacing w:line="240" w:lineRule="auto"/>
              <w:jc w:val="left"/>
              <w:rPr>
                <w:sz w:val="20"/>
                <w:szCs w:val="20"/>
              </w:rPr>
            </w:pPr>
          </w:p>
          <w:p w14:paraId="452FF7FA" w14:textId="77777777" w:rsidR="00CD3B30" w:rsidRDefault="00A56A42">
            <w:pPr>
              <w:spacing w:line="240" w:lineRule="auto"/>
              <w:rPr>
                <w:sz w:val="20"/>
                <w:szCs w:val="20"/>
              </w:rPr>
            </w:pPr>
            <w:r>
              <w:rPr>
                <w:b/>
                <w:sz w:val="20"/>
                <w:szCs w:val="20"/>
              </w:rPr>
              <w:t>Јован Мамић</w:t>
            </w:r>
            <w:r>
              <w:rPr>
                <w:sz w:val="20"/>
                <w:szCs w:val="20"/>
              </w:rPr>
              <w:t>, млађи саветник, радно место за подршку правним и кадровским пословима, стара се о слободном приступу информацијама од јавног значаја.</w:t>
            </w:r>
          </w:p>
          <w:p w14:paraId="5C4911CD" w14:textId="77777777" w:rsidR="00CD3B30" w:rsidRDefault="00CD3B30">
            <w:pPr>
              <w:spacing w:line="240" w:lineRule="auto"/>
              <w:rPr>
                <w:sz w:val="20"/>
                <w:szCs w:val="20"/>
              </w:rPr>
            </w:pPr>
          </w:p>
          <w:p w14:paraId="7A3CD975" w14:textId="77777777" w:rsidR="00CD3B30" w:rsidRDefault="00A56A42">
            <w:pPr>
              <w:spacing w:line="240" w:lineRule="auto"/>
              <w:rPr>
                <w:sz w:val="20"/>
                <w:szCs w:val="20"/>
              </w:rPr>
            </w:pPr>
            <w:r>
              <w:rPr>
                <w:b/>
                <w:sz w:val="20"/>
                <w:szCs w:val="20"/>
              </w:rPr>
              <w:t>Ена Мандић</w:t>
            </w:r>
            <w:r>
              <w:rPr>
                <w:sz w:val="20"/>
                <w:szCs w:val="20"/>
              </w:rPr>
              <w:t>, самостална саветница, радно место за финансијске послове, Одсек за опште послове, стара се о ажурности података који се односе на рад Центра (приходе и расходе, јавне набавке, међународну помоћ, плате, средства рада, чување носача информација у вези са финансијским пословањем и сл.)</w:t>
            </w:r>
          </w:p>
        </w:tc>
      </w:tr>
      <w:tr w:rsidR="00CD3B30" w14:paraId="6671B4AE" w14:textId="77777777">
        <w:trPr>
          <w:trHeight w:val="850"/>
        </w:trPr>
        <w:tc>
          <w:tcPr>
            <w:tcW w:w="3252" w:type="dxa"/>
            <w:tcBorders>
              <w:top w:val="double" w:sz="4" w:space="0" w:color="AEAAAA" w:themeColor="background2" w:themeShade="BF"/>
              <w:bottom w:val="double" w:sz="4" w:space="0" w:color="A5A5A5" w:themeColor="accent3"/>
            </w:tcBorders>
            <w:vAlign w:val="center"/>
          </w:tcPr>
          <w:p w14:paraId="4B732E9A" w14:textId="77777777" w:rsidR="00CD3B30" w:rsidRDefault="00A56A42">
            <w:pPr>
              <w:spacing w:line="240" w:lineRule="auto"/>
              <w:jc w:val="left"/>
              <w:rPr>
                <w:sz w:val="20"/>
                <w:szCs w:val="20"/>
              </w:rPr>
            </w:pPr>
            <w:r>
              <w:rPr>
                <w:sz w:val="20"/>
                <w:szCs w:val="20"/>
              </w:rPr>
              <w:t>Датум првог објављивања информатора:</w:t>
            </w:r>
          </w:p>
        </w:tc>
        <w:tc>
          <w:tcPr>
            <w:tcW w:w="5729" w:type="dxa"/>
            <w:tcBorders>
              <w:top w:val="double" w:sz="4" w:space="0" w:color="AEAAAA" w:themeColor="background2" w:themeShade="BF"/>
              <w:bottom w:val="double" w:sz="4" w:space="0" w:color="A5A5A5" w:themeColor="accent3"/>
            </w:tcBorders>
            <w:vAlign w:val="center"/>
          </w:tcPr>
          <w:p w14:paraId="1CCFAECD" w14:textId="77777777" w:rsidR="00CD3B30" w:rsidRDefault="00A56A42">
            <w:pPr>
              <w:spacing w:line="240" w:lineRule="auto"/>
              <w:rPr>
                <w:b/>
                <w:sz w:val="20"/>
                <w:szCs w:val="20"/>
              </w:rPr>
            </w:pPr>
            <w:r>
              <w:rPr>
                <w:b/>
                <w:sz w:val="20"/>
                <w:szCs w:val="20"/>
              </w:rPr>
              <w:t>29. децембар 2017. године</w:t>
            </w:r>
          </w:p>
        </w:tc>
      </w:tr>
      <w:tr w:rsidR="00CD3B30" w14:paraId="34BA900A" w14:textId="77777777">
        <w:trPr>
          <w:trHeight w:val="850"/>
        </w:trPr>
        <w:tc>
          <w:tcPr>
            <w:tcW w:w="3252" w:type="dxa"/>
            <w:tcBorders>
              <w:top w:val="double" w:sz="4" w:space="0" w:color="A5A5A5" w:themeColor="accent3"/>
              <w:bottom w:val="double" w:sz="4" w:space="0" w:color="A5A5A5" w:themeColor="accent3"/>
            </w:tcBorders>
            <w:vAlign w:val="center"/>
          </w:tcPr>
          <w:p w14:paraId="332D589E" w14:textId="77777777" w:rsidR="00CD3B30" w:rsidRDefault="00A56A42">
            <w:pPr>
              <w:spacing w:line="240" w:lineRule="auto"/>
              <w:jc w:val="left"/>
              <w:rPr>
                <w:sz w:val="20"/>
                <w:szCs w:val="20"/>
              </w:rPr>
            </w:pPr>
            <w:r>
              <w:rPr>
                <w:sz w:val="20"/>
                <w:szCs w:val="20"/>
              </w:rPr>
              <w:t>Датум последње</w:t>
            </w:r>
            <w:r>
              <w:rPr>
                <w:sz w:val="20"/>
                <w:szCs w:val="20"/>
                <w:lang w:val="en-US"/>
              </w:rPr>
              <w:t xml:space="preserve"> </w:t>
            </w:r>
            <w:r>
              <w:rPr>
                <w:sz w:val="20"/>
                <w:szCs w:val="20"/>
              </w:rPr>
              <w:t>објаве Информатора</w:t>
            </w:r>
          </w:p>
        </w:tc>
        <w:tc>
          <w:tcPr>
            <w:tcW w:w="5729" w:type="dxa"/>
            <w:tcBorders>
              <w:top w:val="double" w:sz="4" w:space="0" w:color="A5A5A5" w:themeColor="accent3"/>
              <w:bottom w:val="double" w:sz="4" w:space="0" w:color="A5A5A5" w:themeColor="accent3"/>
            </w:tcBorders>
            <w:vAlign w:val="center"/>
          </w:tcPr>
          <w:p w14:paraId="6DAD8455" w14:textId="373A89BF" w:rsidR="00CD3B30" w:rsidRDefault="003D0FBC">
            <w:pPr>
              <w:spacing w:line="240" w:lineRule="auto"/>
              <w:rPr>
                <w:b/>
                <w:sz w:val="20"/>
                <w:szCs w:val="20"/>
              </w:rPr>
            </w:pPr>
            <w:r>
              <w:rPr>
                <w:b/>
                <w:sz w:val="20"/>
                <w:szCs w:val="20"/>
                <w:lang w:val="en-US"/>
              </w:rPr>
              <w:t>17</w:t>
            </w:r>
            <w:r w:rsidR="00F150B8">
              <w:rPr>
                <w:b/>
                <w:sz w:val="20"/>
                <w:szCs w:val="20"/>
              </w:rPr>
              <w:t xml:space="preserve">. </w:t>
            </w:r>
            <w:r>
              <w:rPr>
                <w:b/>
                <w:sz w:val="20"/>
                <w:szCs w:val="20"/>
              </w:rPr>
              <w:t>децембар</w:t>
            </w:r>
            <w:r w:rsidR="00F150B8">
              <w:rPr>
                <w:b/>
                <w:sz w:val="20"/>
                <w:szCs w:val="20"/>
              </w:rPr>
              <w:t xml:space="preserve"> </w:t>
            </w:r>
            <w:r w:rsidR="00286729">
              <w:rPr>
                <w:b/>
                <w:sz w:val="20"/>
                <w:szCs w:val="20"/>
              </w:rPr>
              <w:t>202</w:t>
            </w:r>
            <w:r w:rsidR="00F150B8">
              <w:rPr>
                <w:b/>
                <w:sz w:val="20"/>
                <w:szCs w:val="20"/>
              </w:rPr>
              <w:t>5</w:t>
            </w:r>
            <w:r w:rsidR="00286729">
              <w:rPr>
                <w:b/>
                <w:sz w:val="20"/>
                <w:szCs w:val="20"/>
              </w:rPr>
              <w:t>. године</w:t>
            </w:r>
          </w:p>
        </w:tc>
      </w:tr>
      <w:tr w:rsidR="00CD3B30" w14:paraId="5690C385" w14:textId="77777777">
        <w:trPr>
          <w:trHeight w:val="850"/>
        </w:trPr>
        <w:tc>
          <w:tcPr>
            <w:tcW w:w="3252" w:type="dxa"/>
            <w:tcBorders>
              <w:top w:val="double" w:sz="4" w:space="0" w:color="A5A5A5" w:themeColor="accent3"/>
              <w:bottom w:val="double" w:sz="4" w:space="0" w:color="A5A5A5" w:themeColor="accent3"/>
            </w:tcBorders>
            <w:vAlign w:val="center"/>
          </w:tcPr>
          <w:p w14:paraId="74349D7B" w14:textId="77777777" w:rsidR="00CD3B30" w:rsidRDefault="00A56A42">
            <w:pPr>
              <w:spacing w:line="240" w:lineRule="auto"/>
              <w:jc w:val="left"/>
              <w:rPr>
                <w:sz w:val="20"/>
                <w:szCs w:val="20"/>
              </w:rPr>
            </w:pPr>
            <w:r>
              <w:rPr>
                <w:sz w:val="20"/>
                <w:szCs w:val="20"/>
              </w:rPr>
              <w:t>Датум последње провере ажурности података</w:t>
            </w:r>
          </w:p>
        </w:tc>
        <w:tc>
          <w:tcPr>
            <w:tcW w:w="5729" w:type="dxa"/>
            <w:tcBorders>
              <w:top w:val="double" w:sz="4" w:space="0" w:color="A5A5A5" w:themeColor="accent3"/>
              <w:bottom w:val="double" w:sz="4" w:space="0" w:color="A5A5A5" w:themeColor="accent3"/>
            </w:tcBorders>
            <w:vAlign w:val="center"/>
          </w:tcPr>
          <w:p w14:paraId="218A6D53" w14:textId="062CA27B" w:rsidR="00CD3B30" w:rsidRPr="00286729" w:rsidRDefault="00D57F6D">
            <w:pPr>
              <w:spacing w:line="240" w:lineRule="auto"/>
              <w:rPr>
                <w:b/>
                <w:sz w:val="20"/>
                <w:szCs w:val="20"/>
                <w:lang w:val="en-US"/>
              </w:rPr>
            </w:pPr>
            <w:r>
              <w:rPr>
                <w:b/>
                <w:sz w:val="20"/>
                <w:szCs w:val="20"/>
                <w:lang w:val="en-US"/>
              </w:rPr>
              <w:t xml:space="preserve">24. </w:t>
            </w:r>
            <w:r>
              <w:rPr>
                <w:b/>
                <w:sz w:val="20"/>
                <w:szCs w:val="20"/>
              </w:rPr>
              <w:t>април 2026</w:t>
            </w:r>
            <w:r w:rsidR="00CA09EF" w:rsidRPr="00286729">
              <w:rPr>
                <w:b/>
                <w:sz w:val="20"/>
                <w:szCs w:val="20"/>
              </w:rPr>
              <w:t>. године</w:t>
            </w:r>
          </w:p>
        </w:tc>
      </w:tr>
      <w:tr w:rsidR="00CD3B30" w14:paraId="4E7E8566" w14:textId="77777777">
        <w:trPr>
          <w:trHeight w:val="1134"/>
        </w:trPr>
        <w:tc>
          <w:tcPr>
            <w:tcW w:w="3252" w:type="dxa"/>
            <w:tcBorders>
              <w:top w:val="double" w:sz="4" w:space="0" w:color="A5A5A5" w:themeColor="accent3"/>
              <w:bottom w:val="double" w:sz="4" w:space="0" w:color="A5A5A5" w:themeColor="accent3"/>
            </w:tcBorders>
            <w:vAlign w:val="center"/>
          </w:tcPr>
          <w:p w14:paraId="0AA9B244" w14:textId="77777777" w:rsidR="00CD3B30" w:rsidRDefault="00A56A42">
            <w:pPr>
              <w:spacing w:line="240" w:lineRule="auto"/>
              <w:jc w:val="left"/>
              <w:rPr>
                <w:sz w:val="20"/>
                <w:szCs w:val="20"/>
              </w:rPr>
            </w:pPr>
            <w:r>
              <w:rPr>
                <w:sz w:val="20"/>
                <w:szCs w:val="20"/>
              </w:rPr>
              <w:t>Где се може остварити увид у Информатор и набавити штампана верзија:</w:t>
            </w:r>
          </w:p>
        </w:tc>
        <w:tc>
          <w:tcPr>
            <w:tcW w:w="5729" w:type="dxa"/>
            <w:tcBorders>
              <w:top w:val="double" w:sz="4" w:space="0" w:color="A5A5A5" w:themeColor="accent3"/>
              <w:bottom w:val="double" w:sz="4" w:space="0" w:color="A5A5A5" w:themeColor="accent3"/>
            </w:tcBorders>
            <w:vAlign w:val="center"/>
          </w:tcPr>
          <w:p w14:paraId="2B28923A" w14:textId="369E68B9" w:rsidR="00CD3B30" w:rsidRDefault="00E850EE">
            <w:pPr>
              <w:spacing w:line="240" w:lineRule="auto"/>
              <w:rPr>
                <w:b/>
                <w:sz w:val="20"/>
                <w:szCs w:val="20"/>
              </w:rPr>
            </w:pPr>
            <w:r>
              <w:rPr>
                <w:b/>
                <w:sz w:val="20"/>
                <w:szCs w:val="20"/>
              </w:rPr>
              <w:t>Булевар Михајла Пупина 115е, 11070 Нови Београд</w:t>
            </w:r>
          </w:p>
        </w:tc>
      </w:tr>
      <w:tr w:rsidR="00CD3B30" w14:paraId="4052522E" w14:textId="77777777">
        <w:trPr>
          <w:trHeight w:val="1361"/>
        </w:trPr>
        <w:tc>
          <w:tcPr>
            <w:tcW w:w="3252" w:type="dxa"/>
            <w:tcBorders>
              <w:top w:val="double" w:sz="4" w:space="0" w:color="A5A5A5" w:themeColor="accent3"/>
            </w:tcBorders>
            <w:vAlign w:val="center"/>
          </w:tcPr>
          <w:p w14:paraId="66D07B16" w14:textId="77777777" w:rsidR="00CD3B30" w:rsidRDefault="00A56A42">
            <w:pPr>
              <w:spacing w:line="240" w:lineRule="auto"/>
              <w:jc w:val="left"/>
              <w:rPr>
                <w:sz w:val="20"/>
                <w:szCs w:val="20"/>
              </w:rPr>
            </w:pPr>
            <w:r>
              <w:rPr>
                <w:sz w:val="20"/>
                <w:szCs w:val="20"/>
              </w:rPr>
              <w:t>Интернет адреса Информатора (адреса сајта са кога се може преузети електронска копија):</w:t>
            </w:r>
          </w:p>
        </w:tc>
        <w:tc>
          <w:tcPr>
            <w:tcW w:w="5729" w:type="dxa"/>
            <w:tcBorders>
              <w:top w:val="double" w:sz="4" w:space="0" w:color="A5A5A5" w:themeColor="accent3"/>
            </w:tcBorders>
            <w:vAlign w:val="center"/>
          </w:tcPr>
          <w:p w14:paraId="670EDD72" w14:textId="2AD1BDD8" w:rsidR="00CD3B30" w:rsidRDefault="00CD3B30">
            <w:pPr>
              <w:spacing w:line="240" w:lineRule="auto"/>
              <w:rPr>
                <w:b/>
                <w:sz w:val="20"/>
                <w:szCs w:val="20"/>
                <w:lang w:val="sr-Latn-RS"/>
              </w:rPr>
            </w:pPr>
            <w:hyperlink r:id="rId12" w:history="1">
              <w:r>
                <w:rPr>
                  <w:rStyle w:val="Hyperlink"/>
                  <w:b/>
                  <w:sz w:val="20"/>
                  <w:szCs w:val="20"/>
                  <w:lang w:val="sr-Latn-RS"/>
                </w:rPr>
                <w:t>www.cins.gov.rs</w:t>
              </w:r>
            </w:hyperlink>
          </w:p>
        </w:tc>
      </w:tr>
    </w:tbl>
    <w:p w14:paraId="31277A8A" w14:textId="77777777" w:rsidR="00CD3B30" w:rsidRDefault="00CD3B30"/>
    <w:tbl>
      <w:tblPr>
        <w:tblStyle w:val="TableGrid"/>
        <w:tblW w:w="8981"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CD3B30" w14:paraId="21600C0A" w14:textId="77777777">
        <w:trPr>
          <w:trHeight w:val="1077"/>
        </w:trPr>
        <w:tc>
          <w:tcPr>
            <w:tcW w:w="898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294D314" w14:textId="77777777" w:rsidR="00CD3B30" w:rsidRDefault="00A56A42">
            <w:pPr>
              <w:spacing w:line="240" w:lineRule="auto"/>
              <w:rPr>
                <w:b/>
                <w:szCs w:val="20"/>
              </w:rPr>
            </w:pPr>
            <w:r>
              <w:rPr>
                <w:b/>
                <w:sz w:val="20"/>
                <w:szCs w:val="20"/>
              </w:rPr>
              <w:t>Информатор је сачињен у складу са чланом 39. Закона о слободном приступу информацијама од јавног значаја</w:t>
            </w:r>
            <w:r>
              <w:rPr>
                <w:rStyle w:val="FootnoteReference"/>
                <w:b/>
                <w:sz w:val="20"/>
                <w:szCs w:val="20"/>
              </w:rPr>
              <w:footnoteReference w:id="1"/>
            </w:r>
            <w:r>
              <w:rPr>
                <w:b/>
                <w:sz w:val="20"/>
                <w:szCs w:val="20"/>
              </w:rPr>
              <w:t xml:space="preserve"> и Упутством за израду и објављивање информатора о раду државног органа</w:t>
            </w:r>
            <w:r>
              <w:rPr>
                <w:rStyle w:val="FootnoteReference"/>
                <w:b/>
                <w:sz w:val="20"/>
                <w:szCs w:val="20"/>
              </w:rPr>
              <w:footnoteReference w:id="2"/>
            </w:r>
            <w:r>
              <w:rPr>
                <w:b/>
                <w:sz w:val="20"/>
                <w:szCs w:val="20"/>
              </w:rPr>
              <w:t xml:space="preserve"> које је ступило на снагу 5. фебруара 2022. године.</w:t>
            </w:r>
          </w:p>
        </w:tc>
      </w:tr>
    </w:tbl>
    <w:p w14:paraId="47F09F52" w14:textId="77777777" w:rsidR="00CD3B30" w:rsidRDefault="00A56A42">
      <w:pPr>
        <w:sectPr w:rsidR="00CD3B30">
          <w:headerReference w:type="default" r:id="rId13"/>
          <w:footerReference w:type="default" r:id="rId14"/>
          <w:headerReference w:type="first" r:id="rId15"/>
          <w:footerReference w:type="first" r:id="rId16"/>
          <w:pgSz w:w="11906" w:h="16838"/>
          <w:pgMar w:top="1440" w:right="1440" w:bottom="1440" w:left="1440" w:header="737" w:footer="850" w:gutter="0"/>
          <w:pgNumType w:start="1"/>
          <w:cols w:space="708"/>
          <w:titlePg/>
          <w:docGrid w:linePitch="360"/>
        </w:sectPr>
      </w:pPr>
      <w:r>
        <w:br w:type="page"/>
      </w:r>
    </w:p>
    <w:p w14:paraId="751CDDB5" w14:textId="77777777" w:rsidR="00CD3B30" w:rsidRDefault="00A56A42">
      <w:pPr>
        <w:pStyle w:val="Heading1"/>
        <w:keepNext w:val="0"/>
        <w:keepLines w:val="0"/>
        <w:jc w:val="center"/>
      </w:pPr>
      <w:bookmarkStart w:id="7" w:name="_Toc229730242"/>
      <w:r>
        <w:lastRenderedPageBreak/>
        <w:t>2. ОРГАНИЗАЦИОНА СТРУКТУРА</w:t>
      </w:r>
      <w:bookmarkEnd w:id="7"/>
    </w:p>
    <w:p w14:paraId="6F726F8C" w14:textId="77777777" w:rsidR="00CD3B30" w:rsidRDefault="00CD3B30"/>
    <w:p w14:paraId="142E455F" w14:textId="77777777" w:rsidR="00CD3B30" w:rsidRDefault="00A56A42">
      <w:pPr>
        <w:pStyle w:val="Heading2"/>
        <w:keepNext w:val="0"/>
        <w:keepLines w:val="0"/>
        <w:tabs>
          <w:tab w:val="left" w:pos="6237"/>
        </w:tabs>
      </w:pPr>
      <w:bookmarkStart w:id="8" w:name="_Toc229730243"/>
      <w:r>
        <w:rPr>
          <w:lang w:val="ru-RU"/>
        </w:rPr>
        <w:t xml:space="preserve">2.1. </w:t>
      </w:r>
      <w:r>
        <w:t>Графички приказ организационе структуре</w:t>
      </w:r>
      <w:bookmarkEnd w:id="8"/>
    </w:p>
    <w:p w14:paraId="4E281C8F" w14:textId="77777777" w:rsidR="00CD3B30" w:rsidRDefault="00A56A42">
      <w:pPr>
        <w:pStyle w:val="NoSpacing"/>
        <w:ind w:left="142"/>
      </w:pPr>
      <w:r>
        <w:rPr>
          <w:noProof/>
        </w:rPr>
        <w:drawing>
          <wp:inline distT="0" distB="0" distL="0" distR="0" wp14:anchorId="61F55E9D" wp14:editId="1D3B8DD8">
            <wp:extent cx="12961620" cy="7809230"/>
            <wp:effectExtent l="0" t="0" r="0" b="1270"/>
            <wp:docPr id="26729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99171" name="Picture 1"/>
                    <pic:cNvPicPr>
                      <a:picLocks noChangeAspect="1"/>
                    </pic:cNvPicPr>
                  </pic:nvPicPr>
                  <pic:blipFill>
                    <a:blip r:embed="rId17"/>
                    <a:stretch>
                      <a:fillRect/>
                    </a:stretch>
                  </pic:blipFill>
                  <pic:spPr>
                    <a:xfrm>
                      <a:off x="0" y="0"/>
                      <a:ext cx="12961905" cy="7809524"/>
                    </a:xfrm>
                    <a:prstGeom prst="rect">
                      <a:avLst/>
                    </a:prstGeom>
                  </pic:spPr>
                </pic:pic>
              </a:graphicData>
            </a:graphic>
          </wp:inline>
        </w:drawing>
      </w:r>
    </w:p>
    <w:p w14:paraId="73DC8BFD" w14:textId="46865BA7" w:rsidR="00CD3B30" w:rsidRDefault="00A56A42">
      <w:pPr>
        <w:pStyle w:val="Caption"/>
      </w:pPr>
      <w:r>
        <w:t xml:space="preserve">                                                                                              </w:t>
      </w:r>
      <w:bookmarkStart w:id="9" w:name="_Toc229730291"/>
      <w:r>
        <w:t xml:space="preserve">Табела </w:t>
      </w:r>
      <w:r>
        <w:fldChar w:fldCharType="begin"/>
      </w:r>
      <w:r>
        <w:instrText xml:space="preserve"> SEQ Табела \* ARABIC </w:instrText>
      </w:r>
      <w:r>
        <w:fldChar w:fldCharType="separate"/>
      </w:r>
      <w:r w:rsidR="00844932">
        <w:rPr>
          <w:noProof/>
        </w:rPr>
        <w:t>1</w:t>
      </w:r>
      <w:r>
        <w:fldChar w:fldCharType="end"/>
      </w:r>
      <w:r>
        <w:rPr>
          <w:lang w:val="en-US"/>
        </w:rPr>
        <w:t xml:space="preserve"> </w:t>
      </w:r>
      <w:r>
        <w:t xml:space="preserve"> Дијаграм организационе структуре у Центру за истраживање несрећа у саобраћају</w:t>
      </w:r>
      <w:bookmarkEnd w:id="9"/>
    </w:p>
    <w:p w14:paraId="64BB5FFC" w14:textId="77777777" w:rsidR="00CD3B30" w:rsidRDefault="00CD3B30">
      <w:pPr>
        <w:pStyle w:val="NoSpacing"/>
        <w:sectPr w:rsidR="00CD3B30">
          <w:headerReference w:type="first" r:id="rId18"/>
          <w:pgSz w:w="23814" w:h="16840" w:orient="landscape"/>
          <w:pgMar w:top="1440" w:right="1440" w:bottom="1440" w:left="1440" w:header="737" w:footer="709" w:gutter="0"/>
          <w:pgNumType w:start="7"/>
          <w:cols w:space="708"/>
          <w:titlePg/>
          <w:docGrid w:linePitch="360"/>
        </w:sectPr>
      </w:pPr>
    </w:p>
    <w:p w14:paraId="035E2290" w14:textId="77777777" w:rsidR="00CD3B30" w:rsidRDefault="00A56A42">
      <w:pPr>
        <w:pStyle w:val="Heading2"/>
        <w:keepNext w:val="0"/>
        <w:keepLines w:val="0"/>
      </w:pPr>
      <w:bookmarkStart w:id="10" w:name="_Toc229730244"/>
      <w:r>
        <w:lastRenderedPageBreak/>
        <w:t>2.2. Наративни приказ организационе структуре</w:t>
      </w:r>
      <w:bookmarkEnd w:id="10"/>
    </w:p>
    <w:p w14:paraId="4D60A3E3" w14:textId="77777777" w:rsidR="00CD3B30" w:rsidRDefault="00CD3B30">
      <w:pPr>
        <w:pStyle w:val="NoSpacing"/>
      </w:pPr>
    </w:p>
    <w:p w14:paraId="0F7C1070" w14:textId="74F5A395" w:rsidR="00CD3B30" w:rsidRDefault="00A56A42">
      <w:pPr>
        <w:pStyle w:val="NoSpacing"/>
        <w:ind w:firstLine="284"/>
        <w:rPr>
          <w:color w:val="FF0000"/>
          <w:sz w:val="20"/>
        </w:rPr>
      </w:pPr>
      <w:r>
        <w:rPr>
          <w:sz w:val="20"/>
        </w:rPr>
        <w:t>Законом о истраживању несрећа у ваздушном, железничком и водном саобраћају („Службени гласник РСˮ, бр. 66/15</w:t>
      </w:r>
      <w:r w:rsidR="002D6876">
        <w:rPr>
          <w:sz w:val="20"/>
        </w:rPr>
        <w:t>,</w:t>
      </w:r>
      <w:r>
        <w:rPr>
          <w:sz w:val="20"/>
        </w:rPr>
        <w:t xml:space="preserve"> 83/1</w:t>
      </w:r>
      <w:r w:rsidR="00613DC8">
        <w:rPr>
          <w:sz w:val="20"/>
        </w:rPr>
        <w:t>8</w:t>
      </w:r>
      <w:r w:rsidR="002D6876">
        <w:rPr>
          <w:sz w:val="20"/>
        </w:rPr>
        <w:t xml:space="preserve"> и 35/26</w:t>
      </w:r>
      <w:r>
        <w:rPr>
          <w:sz w:val="20"/>
        </w:rPr>
        <w:t>) формиран је Центар за истраживање несрећа у саобраћају (члан 4.) као посебна организација у чијој је надлежности обављање стручних послова који се односе на истраживање удеса и озбиљних незгода у ваздушном саобраћају, озбиљних несрећа, осталих несрећа и незгода у железничком саобраћају, врло озбиљних поморских несрећа, озбиљних поморских несрећа, поморских несрећа, поморских незгода, озбиљних пловидбених незгода и пловидбених незгода у водном саобраћају. Центар има својство правног лица. Седиште Центра је у Београду. Организација и рад Центра уређени су Правилником о унутрашњем уређењу и систематизацији радних места у Центру за истраживање несрећа у саобраћају Број: 110-00-</w:t>
      </w:r>
      <w:r>
        <w:rPr>
          <w:sz w:val="20"/>
          <w:lang w:val="sr-Latn-RS"/>
        </w:rPr>
        <w:t>2</w:t>
      </w:r>
      <w:r>
        <w:rPr>
          <w:sz w:val="20"/>
        </w:rPr>
        <w:t>/202</w:t>
      </w:r>
      <w:r>
        <w:rPr>
          <w:sz w:val="20"/>
          <w:lang w:val="sr-Latn-RS"/>
        </w:rPr>
        <w:t>2</w:t>
      </w:r>
      <w:r>
        <w:rPr>
          <w:sz w:val="20"/>
        </w:rPr>
        <w:t xml:space="preserve">-04 од </w:t>
      </w:r>
      <w:r>
        <w:rPr>
          <w:sz w:val="20"/>
          <w:lang w:val="en-US"/>
        </w:rPr>
        <w:t>13</w:t>
      </w:r>
      <w:r>
        <w:rPr>
          <w:sz w:val="20"/>
        </w:rPr>
        <w:t>. децембра 202</w:t>
      </w:r>
      <w:r>
        <w:rPr>
          <w:sz w:val="20"/>
          <w:lang w:val="sr-Latn-RS"/>
        </w:rPr>
        <w:t>2</w:t>
      </w:r>
      <w:r>
        <w:rPr>
          <w:sz w:val="20"/>
        </w:rPr>
        <w:t xml:space="preserve">. године, </w:t>
      </w:r>
      <w:r>
        <w:rPr>
          <w:bCs/>
          <w:sz w:val="20"/>
          <w:lang w:val="sr-Cyrl-CS"/>
        </w:rPr>
        <w:t>на који је Влада дала сагласност Закључком 05 Број: 110-10765/2022 од 22. децембра 2022. године.</w:t>
      </w:r>
    </w:p>
    <w:p w14:paraId="258F4B6A" w14:textId="77777777" w:rsidR="00CD3B30" w:rsidRDefault="00CD3B30">
      <w:pPr>
        <w:pStyle w:val="NoSpacing"/>
        <w:rPr>
          <w:sz w:val="20"/>
        </w:rPr>
      </w:pPr>
    </w:p>
    <w:p w14:paraId="054CFA3A" w14:textId="77777777" w:rsidR="00CD3B30" w:rsidRDefault="00A56A42">
      <w:pPr>
        <w:pStyle w:val="NoSpacing"/>
        <w:rPr>
          <w:sz w:val="20"/>
        </w:rPr>
      </w:pPr>
      <w:r>
        <w:rPr>
          <w:sz w:val="20"/>
        </w:rPr>
        <w:t>У наставку текста дати су описи послова који се обављају у појединим организационим јединицама наведени према одредбама Правилника о унутрашњем уређењу и систематизацији радних места у Центру за истраживање несрећа у саобраћају.</w:t>
      </w:r>
    </w:p>
    <w:p w14:paraId="752838F1" w14:textId="77777777" w:rsidR="00CD3B30" w:rsidRDefault="00CD3B30">
      <w:pPr>
        <w:pStyle w:val="NoSpacing"/>
        <w:rPr>
          <w:sz w:val="20"/>
        </w:rPr>
      </w:pPr>
    </w:p>
    <w:p w14:paraId="231D6665" w14:textId="77777777" w:rsidR="00CD3B30" w:rsidRDefault="00A56A42">
      <w:pPr>
        <w:pStyle w:val="NoSpacing"/>
        <w:rPr>
          <w:b/>
          <w:bCs/>
          <w:color w:val="2F5496" w:themeColor="accent1" w:themeShade="BF"/>
          <w:sz w:val="20"/>
          <w:u w:val="single"/>
        </w:rPr>
      </w:pPr>
      <w:r>
        <w:rPr>
          <w:b/>
          <w:bCs/>
          <w:color w:val="2F5496" w:themeColor="accent1" w:themeShade="BF"/>
          <w:sz w:val="20"/>
          <w:u w:val="single"/>
        </w:rPr>
        <w:t>Основне организационе јединице</w:t>
      </w:r>
    </w:p>
    <w:p w14:paraId="39EDF973" w14:textId="77777777" w:rsidR="00CD3B30" w:rsidRDefault="00CD3B30">
      <w:pPr>
        <w:pStyle w:val="NoSpacing"/>
        <w:rPr>
          <w:color w:val="2F5496" w:themeColor="accent1" w:themeShade="BF"/>
          <w:sz w:val="20"/>
        </w:rPr>
      </w:pPr>
    </w:p>
    <w:p w14:paraId="79877290" w14:textId="77777777" w:rsidR="00CD3B30" w:rsidRDefault="00A56A42">
      <w:pPr>
        <w:pStyle w:val="NoSpacing"/>
        <w:numPr>
          <w:ilvl w:val="0"/>
          <w:numId w:val="1"/>
        </w:numPr>
        <w:rPr>
          <w:i/>
          <w:iCs/>
          <w:color w:val="2F5496" w:themeColor="accent1" w:themeShade="BF"/>
          <w:sz w:val="20"/>
        </w:rPr>
      </w:pPr>
      <w:r>
        <w:rPr>
          <w:i/>
          <w:iCs/>
          <w:color w:val="2F5496" w:themeColor="accent1" w:themeShade="BF"/>
          <w:sz w:val="20"/>
        </w:rPr>
        <w:t>Сектор за истраживање несрећа у ваздушном саобраћају</w:t>
      </w:r>
    </w:p>
    <w:p w14:paraId="5C42EA95" w14:textId="77777777" w:rsidR="00CD3B30" w:rsidRDefault="00CD3B30">
      <w:pPr>
        <w:pStyle w:val="NoSpacing"/>
        <w:ind w:left="360"/>
        <w:rPr>
          <w:i/>
          <w:iCs/>
          <w:color w:val="2F5496" w:themeColor="accent1" w:themeShade="BF"/>
          <w:sz w:val="20"/>
        </w:rPr>
      </w:pPr>
    </w:p>
    <w:p w14:paraId="0E2E421B" w14:textId="77777777" w:rsidR="00CD3B30" w:rsidRDefault="00A56A42">
      <w:pPr>
        <w:pStyle w:val="NoSpacing"/>
        <w:numPr>
          <w:ilvl w:val="0"/>
          <w:numId w:val="1"/>
        </w:numPr>
        <w:rPr>
          <w:i/>
          <w:iCs/>
          <w:color w:val="2F5496" w:themeColor="accent1" w:themeShade="BF"/>
          <w:sz w:val="20"/>
        </w:rPr>
      </w:pPr>
      <w:r>
        <w:rPr>
          <w:i/>
          <w:iCs/>
          <w:color w:val="2F5496" w:themeColor="accent1" w:themeShade="BF"/>
          <w:sz w:val="20"/>
        </w:rPr>
        <w:t>Сектор за истраживање несрећа у железничком саобраћају</w:t>
      </w:r>
    </w:p>
    <w:p w14:paraId="1FAAAF79" w14:textId="77777777" w:rsidR="00CD3B30" w:rsidRDefault="00CD3B30">
      <w:pPr>
        <w:pStyle w:val="ListParagraph"/>
        <w:rPr>
          <w:i/>
          <w:iCs/>
          <w:color w:val="2F5496" w:themeColor="accent1" w:themeShade="BF"/>
          <w:sz w:val="20"/>
        </w:rPr>
      </w:pPr>
    </w:p>
    <w:p w14:paraId="721A6821" w14:textId="77777777" w:rsidR="00CD3B30" w:rsidRDefault="00A56A42">
      <w:pPr>
        <w:pStyle w:val="NoSpacing"/>
        <w:numPr>
          <w:ilvl w:val="0"/>
          <w:numId w:val="1"/>
        </w:numPr>
        <w:rPr>
          <w:i/>
          <w:iCs/>
          <w:color w:val="2F5496" w:themeColor="accent1" w:themeShade="BF"/>
          <w:sz w:val="20"/>
        </w:rPr>
      </w:pPr>
      <w:r>
        <w:rPr>
          <w:i/>
          <w:iCs/>
          <w:color w:val="2F5496" w:themeColor="accent1" w:themeShade="BF"/>
          <w:sz w:val="20"/>
        </w:rPr>
        <w:t>Сектор за истраживање несрећа у водном саобраћају</w:t>
      </w:r>
    </w:p>
    <w:p w14:paraId="7A19BC83" w14:textId="77777777" w:rsidR="00CD3B30" w:rsidRDefault="00CD3B30">
      <w:pPr>
        <w:pStyle w:val="ListParagraph"/>
        <w:rPr>
          <w:i/>
          <w:iCs/>
          <w:color w:val="2F5496" w:themeColor="accent1" w:themeShade="BF"/>
          <w:sz w:val="20"/>
        </w:rPr>
      </w:pPr>
    </w:p>
    <w:p w14:paraId="4861D79D" w14:textId="77777777" w:rsidR="00CD3B30" w:rsidRDefault="00A56A42">
      <w:pPr>
        <w:pStyle w:val="NoSpacing"/>
        <w:numPr>
          <w:ilvl w:val="0"/>
          <w:numId w:val="1"/>
        </w:numPr>
        <w:rPr>
          <w:i/>
          <w:iCs/>
          <w:color w:val="2F5496" w:themeColor="accent1" w:themeShade="BF"/>
          <w:sz w:val="20"/>
        </w:rPr>
      </w:pPr>
      <w:r>
        <w:rPr>
          <w:i/>
          <w:iCs/>
          <w:color w:val="2F5496" w:themeColor="accent1" w:themeShade="BF"/>
          <w:sz w:val="20"/>
        </w:rPr>
        <w:t>Одсек за опште послове</w:t>
      </w:r>
    </w:p>
    <w:p w14:paraId="6C997CC5" w14:textId="77777777" w:rsidR="00CD3B30" w:rsidRDefault="00CD3B30">
      <w:pPr>
        <w:pStyle w:val="ListParagraph"/>
        <w:rPr>
          <w:i/>
          <w:iCs/>
          <w:color w:val="2F5496" w:themeColor="accent1" w:themeShade="BF"/>
          <w:sz w:val="20"/>
        </w:rPr>
      </w:pPr>
    </w:p>
    <w:p w14:paraId="5754907E" w14:textId="77777777" w:rsidR="00CD3B30" w:rsidRDefault="00A56A42">
      <w:pPr>
        <w:pStyle w:val="NoSpacing"/>
        <w:numPr>
          <w:ilvl w:val="0"/>
          <w:numId w:val="1"/>
        </w:numPr>
        <w:rPr>
          <w:i/>
          <w:iCs/>
          <w:color w:val="2F5496" w:themeColor="accent1" w:themeShade="BF"/>
          <w:sz w:val="20"/>
        </w:rPr>
      </w:pPr>
      <w:r>
        <w:rPr>
          <w:i/>
          <w:iCs/>
          <w:color w:val="2F5496" w:themeColor="accent1" w:themeShade="BF"/>
          <w:sz w:val="20"/>
        </w:rPr>
        <w:t>Самостални извршиоци:</w:t>
      </w:r>
    </w:p>
    <w:p w14:paraId="62382696" w14:textId="77777777" w:rsidR="00CD3B30" w:rsidRDefault="00CD3B30">
      <w:pPr>
        <w:pStyle w:val="NoSpacing"/>
        <w:rPr>
          <w:i/>
          <w:iCs/>
          <w:color w:val="2F5496" w:themeColor="accent1" w:themeShade="BF"/>
          <w:sz w:val="20"/>
        </w:rPr>
      </w:pPr>
    </w:p>
    <w:p w14:paraId="1F2D2927" w14:textId="77777777" w:rsidR="00CD3B30" w:rsidRDefault="00A56A42">
      <w:pPr>
        <w:pStyle w:val="NoSpacing"/>
        <w:ind w:firstLine="720"/>
        <w:rPr>
          <w:i/>
          <w:iCs/>
          <w:color w:val="2F5496" w:themeColor="accent1" w:themeShade="BF"/>
          <w:sz w:val="20"/>
        </w:rPr>
      </w:pPr>
      <w:r>
        <w:rPr>
          <w:i/>
          <w:iCs/>
          <w:color w:val="2F5496" w:themeColor="accent1" w:themeShade="BF"/>
          <w:sz w:val="20"/>
        </w:rPr>
        <w:t>1)</w:t>
      </w:r>
      <w:r>
        <w:rPr>
          <w:i/>
          <w:iCs/>
          <w:color w:val="2F5496" w:themeColor="accent1" w:themeShade="BF"/>
          <w:sz w:val="20"/>
        </w:rPr>
        <w:tab/>
        <w:t>Радно место за послове међународне сарадње и односа са јавношћу</w:t>
      </w:r>
    </w:p>
    <w:p w14:paraId="22907CC9" w14:textId="77777777" w:rsidR="00CD3B30" w:rsidRDefault="00CD3B30">
      <w:pPr>
        <w:pStyle w:val="NoSpacing"/>
      </w:pPr>
    </w:p>
    <w:p w14:paraId="1C0FE6AA" w14:textId="77777777" w:rsidR="00CD3B30" w:rsidRDefault="00A56A42">
      <w:pPr>
        <w:pStyle w:val="NoSpacing"/>
      </w:pPr>
      <w:r>
        <w:rPr>
          <w:sz w:val="20"/>
        </w:rPr>
        <w:t xml:space="preserve">Радом Сектора руководе помоћници директора – помоћници Главног истражитеља, а радом Одсека шеф Одсека за опште послове. </w:t>
      </w:r>
    </w:p>
    <w:p w14:paraId="2910D1B7" w14:textId="77777777" w:rsidR="00CD3B30" w:rsidRDefault="00CD3B30">
      <w:pPr>
        <w:pStyle w:val="NoSpacing"/>
      </w:pPr>
    </w:p>
    <w:p w14:paraId="054A17AD" w14:textId="77777777" w:rsidR="00CD3B30" w:rsidRDefault="00A56A42">
      <w:pPr>
        <w:spacing w:after="160"/>
        <w:jc w:val="left"/>
      </w:pPr>
      <w:r>
        <w:br w:type="page"/>
      </w:r>
    </w:p>
    <w:p w14:paraId="067AF230" w14:textId="77777777" w:rsidR="00CD3B30" w:rsidRDefault="00A56A42">
      <w:pPr>
        <w:pStyle w:val="Heading3"/>
      </w:pPr>
      <w:bookmarkStart w:id="11" w:name="_Toc229730245"/>
      <w:r>
        <w:lastRenderedPageBreak/>
        <w:t>2.2.1. Сектор за истраживање несрећа у ваздушном саобраћају</w:t>
      </w:r>
      <w:bookmarkEnd w:id="11"/>
    </w:p>
    <w:p w14:paraId="35A9C09A" w14:textId="77777777" w:rsidR="00CD3B30" w:rsidRDefault="00CD3B30"/>
    <w:p w14:paraId="4C4EB161" w14:textId="538F407B" w:rsidR="00CD3B30" w:rsidRDefault="00984B59">
      <w:pPr>
        <w:rPr>
          <w:sz w:val="20"/>
          <w:u w:val="single"/>
        </w:rPr>
      </w:pPr>
      <w:bookmarkStart w:id="12" w:name="_Hlk167100160"/>
      <w:r>
        <w:rPr>
          <w:sz w:val="20"/>
          <w:u w:val="single"/>
        </w:rPr>
        <w:t xml:space="preserve">Вршилац дужности помоћника </w:t>
      </w:r>
      <w:bookmarkEnd w:id="12"/>
      <w:r>
        <w:rPr>
          <w:sz w:val="20"/>
          <w:u w:val="single"/>
        </w:rPr>
        <w:t>Главног истражитеља – главни истражитељ у ваздушном саобраћају</w:t>
      </w:r>
    </w:p>
    <w:p w14:paraId="19133F72" w14:textId="77777777" w:rsidR="00CD3B30" w:rsidRDefault="00CD3B30">
      <w:pPr>
        <w:rPr>
          <w:color w:val="2E74B5" w:themeColor="accent5" w:themeShade="BF"/>
          <w:sz w:val="20"/>
        </w:rPr>
      </w:pPr>
    </w:p>
    <w:p w14:paraId="25BFA734" w14:textId="77777777" w:rsidR="00F150B8" w:rsidRDefault="00F150B8">
      <w:pPr>
        <w:rPr>
          <w:b/>
          <w:sz w:val="20"/>
        </w:rPr>
      </w:pPr>
    </w:p>
    <w:p w14:paraId="3CF72425" w14:textId="77777777" w:rsidR="00F150B8" w:rsidRPr="00F150B8" w:rsidRDefault="00F150B8" w:rsidP="00F150B8">
      <w:pPr>
        <w:rPr>
          <w:b/>
          <w:sz w:val="20"/>
        </w:rPr>
      </w:pPr>
    </w:p>
    <w:p w14:paraId="703284E4" w14:textId="77777777" w:rsidR="00F150B8" w:rsidRPr="00F150B8" w:rsidRDefault="00F150B8" w:rsidP="00F150B8">
      <w:pPr>
        <w:rPr>
          <w:b/>
          <w:sz w:val="20"/>
        </w:rPr>
      </w:pPr>
      <w:r w:rsidRPr="00F150B8">
        <w:rPr>
          <w:b/>
          <w:sz w:val="20"/>
        </w:rPr>
        <w:t>Владимир Шуша</w:t>
      </w:r>
      <w:r w:rsidRPr="00F150B8">
        <w:rPr>
          <w:b/>
          <w:sz w:val="20"/>
        </w:rPr>
        <w:tab/>
      </w:r>
    </w:p>
    <w:p w14:paraId="5D211CC8" w14:textId="77777777" w:rsidR="00F150B8" w:rsidRPr="00F150B8" w:rsidRDefault="00F150B8" w:rsidP="00F150B8">
      <w:pPr>
        <w:rPr>
          <w:bCs/>
          <w:sz w:val="20"/>
        </w:rPr>
      </w:pPr>
      <w:r w:rsidRPr="00F150B8">
        <w:rPr>
          <w:b/>
          <w:sz w:val="20"/>
        </w:rPr>
        <w:tab/>
      </w:r>
      <w:r w:rsidRPr="00F150B8">
        <w:rPr>
          <w:b/>
          <w:sz w:val="20"/>
        </w:rPr>
        <w:tab/>
      </w:r>
      <w:r w:rsidRPr="00F150B8">
        <w:rPr>
          <w:b/>
          <w:sz w:val="20"/>
        </w:rPr>
        <w:tab/>
      </w:r>
      <w:r w:rsidRPr="00F150B8">
        <w:rPr>
          <w:b/>
          <w:sz w:val="20"/>
        </w:rPr>
        <w:tab/>
      </w:r>
      <w:r w:rsidRPr="00F150B8">
        <w:rPr>
          <w:b/>
          <w:sz w:val="20"/>
        </w:rPr>
        <w:tab/>
      </w:r>
      <w:r w:rsidRPr="00F150B8">
        <w:rPr>
          <w:b/>
          <w:sz w:val="20"/>
        </w:rPr>
        <w:tab/>
      </w:r>
      <w:r w:rsidRPr="00F150B8">
        <w:rPr>
          <w:bCs/>
          <w:sz w:val="20"/>
        </w:rPr>
        <w:t xml:space="preserve">Контакт: </w:t>
      </w:r>
    </w:p>
    <w:p w14:paraId="5A5A0B88" w14:textId="77777777" w:rsidR="00F150B8" w:rsidRPr="00F150B8" w:rsidRDefault="00F150B8" w:rsidP="00F150B8">
      <w:pPr>
        <w:rPr>
          <w:bCs/>
          <w:sz w:val="20"/>
        </w:rPr>
      </w:pPr>
      <w:r w:rsidRPr="00F150B8">
        <w:rPr>
          <w:bCs/>
          <w:sz w:val="20"/>
        </w:rPr>
        <w:tab/>
      </w:r>
      <w:r w:rsidRPr="00F150B8">
        <w:rPr>
          <w:bCs/>
          <w:sz w:val="20"/>
        </w:rPr>
        <w:tab/>
      </w:r>
      <w:r w:rsidRPr="00F150B8">
        <w:rPr>
          <w:bCs/>
          <w:sz w:val="20"/>
        </w:rPr>
        <w:tab/>
      </w:r>
      <w:r w:rsidRPr="00F150B8">
        <w:rPr>
          <w:bCs/>
          <w:sz w:val="20"/>
        </w:rPr>
        <w:tab/>
      </w:r>
      <w:r w:rsidRPr="00F150B8">
        <w:rPr>
          <w:bCs/>
          <w:sz w:val="20"/>
        </w:rPr>
        <w:tab/>
      </w:r>
      <w:r w:rsidRPr="00F150B8">
        <w:rPr>
          <w:bCs/>
          <w:sz w:val="20"/>
        </w:rPr>
        <w:tab/>
        <w:t>тел: 011/41-44-424</w:t>
      </w:r>
    </w:p>
    <w:p w14:paraId="4B79494E" w14:textId="5D4DEF5C" w:rsidR="00F150B8" w:rsidRPr="00F150B8" w:rsidRDefault="00F150B8" w:rsidP="00F150B8">
      <w:pPr>
        <w:rPr>
          <w:bCs/>
          <w:color w:val="4472C4" w:themeColor="accent1"/>
          <w:sz w:val="20"/>
        </w:rPr>
      </w:pPr>
      <w:r w:rsidRPr="00F150B8">
        <w:rPr>
          <w:bCs/>
          <w:sz w:val="20"/>
        </w:rPr>
        <w:tab/>
      </w:r>
      <w:r w:rsidRPr="00F150B8">
        <w:rPr>
          <w:bCs/>
          <w:sz w:val="20"/>
        </w:rPr>
        <w:tab/>
      </w:r>
      <w:r w:rsidRPr="00F150B8">
        <w:rPr>
          <w:bCs/>
          <w:sz w:val="20"/>
        </w:rPr>
        <w:tab/>
      </w:r>
      <w:r w:rsidRPr="00F150B8">
        <w:rPr>
          <w:bCs/>
          <w:sz w:val="20"/>
        </w:rPr>
        <w:tab/>
      </w:r>
      <w:r w:rsidRPr="00F150B8">
        <w:rPr>
          <w:bCs/>
          <w:sz w:val="20"/>
        </w:rPr>
        <w:tab/>
      </w:r>
      <w:r w:rsidRPr="00F150B8">
        <w:rPr>
          <w:bCs/>
          <w:sz w:val="20"/>
        </w:rPr>
        <w:tab/>
        <w:t xml:space="preserve">e-пошта: </w:t>
      </w:r>
      <w:r w:rsidRPr="00F150B8">
        <w:rPr>
          <w:bCs/>
          <w:color w:val="007BB8"/>
          <w:sz w:val="20"/>
        </w:rPr>
        <w:t>vladimir.susa@cins.gov.rs</w:t>
      </w:r>
    </w:p>
    <w:p w14:paraId="38F44D94" w14:textId="77777777" w:rsidR="00F150B8" w:rsidRDefault="00F150B8">
      <w:pPr>
        <w:rPr>
          <w:b/>
          <w:sz w:val="20"/>
        </w:rPr>
      </w:pPr>
    </w:p>
    <w:p w14:paraId="00FA1075" w14:textId="77777777" w:rsidR="00CD3B30" w:rsidRDefault="00CD3B30"/>
    <w:p w14:paraId="1456046A" w14:textId="77777777" w:rsidR="00CD3B30" w:rsidRDefault="00CD3B30"/>
    <w:p w14:paraId="42F41AEB" w14:textId="77777777" w:rsidR="00CD3B30" w:rsidRDefault="00A56A42">
      <w:pPr>
        <w:ind w:firstLine="284"/>
        <w:rPr>
          <w:sz w:val="20"/>
        </w:rPr>
      </w:pPr>
      <w:r>
        <w:rPr>
          <w:sz w:val="20"/>
        </w:rPr>
        <w:t xml:space="preserve">У </w:t>
      </w:r>
      <w:r>
        <w:rPr>
          <w:b/>
          <w:sz w:val="20"/>
        </w:rPr>
        <w:t>Сектору за истраживање несрећа</w:t>
      </w:r>
      <w:r>
        <w:rPr>
          <w:sz w:val="20"/>
        </w:rPr>
        <w:t xml:space="preserve"> </w:t>
      </w:r>
      <w:r>
        <w:rPr>
          <w:b/>
          <w:sz w:val="20"/>
        </w:rPr>
        <w:t>у ваздушном саобраћају</w:t>
      </w:r>
      <w:r>
        <w:rPr>
          <w:sz w:val="20"/>
        </w:rPr>
        <w:t xml:space="preserve"> обављају се послови који се односе на: обезбеђивање функције истраживања несрећа над територијом своје надлежности, а у складу са међународним стандардима и обавезама, и прописима који регулишу области ваздушног саобраћаја; израду и предлагање политике, програма, документа, анализа, мера и поступка у циљу унапређења истраживања несрећа у Републици Србији, а у складу са  потребама цивилног ваздушног саобраћаја  и међународном препорученом праксом; вођење базе података о удесима и озбиљним незгодама у ваздушном саобраћају; сарадњу са представницима међународних организација и овлашћеним представницима страних држава чији ваздухоплов претрпи несрећу у Републици Србији;</w:t>
      </w:r>
      <w:r>
        <w:rPr>
          <w:color w:val="FF0000"/>
          <w:sz w:val="20"/>
        </w:rPr>
        <w:t xml:space="preserve"> </w:t>
      </w:r>
      <w:r>
        <w:rPr>
          <w:sz w:val="20"/>
        </w:rPr>
        <w:t>сарадњу са субјектима потписницима Споразума о сарадњи са Центром у поступку истраживања удеса или озбиљне незгоде; сарадњу са надлежним органима за истраживање удеса или озбиљне незгоде других држава у поступку спровођења истраге; сарадњу са министарствима и органима надлежним за послове правосуђа, унутрашњих послова и одбране; приступање месту удеса или озбиљне незгоде у ваздушном саобраћају, узимање изјава и прикупљање материјалних доказа, чување доказа и приступ доказима; почетно и текуће извештавање о статусу сваког започетог поступка истраге; израду Информација, Прелиминарних извештаја и Завршних извештаја о сваком удесу или озбиљној незгоди и израду Годишњих извештаја; израду Годишњег извештаја о раду Центра; планирање материјално-техничких средстава и опреме за обављање послова истраживања несрећа у ваздушном саобраћају; приступање Европској мрежи тела за безбедност; предлагање, припрему, организацију и реализацију обуке и оспособљавања људства укљученог у рад Радних група за истраживање удеса или озбиљне незгоде у ваздушном саобраћају, одржавање континуитета оспособљености и њену проверу у складу са међународним стандардима и препорученом праксом; учешће у процесима који су у вези са стручним усавршавањем државних службеника у Сектору и друге послове из делокруга Сектора.</w:t>
      </w:r>
    </w:p>
    <w:p w14:paraId="29B9887F" w14:textId="77777777" w:rsidR="00CD3B30" w:rsidRDefault="00CD3B30">
      <w:pPr>
        <w:rPr>
          <w:sz w:val="20"/>
        </w:rPr>
      </w:pPr>
    </w:p>
    <w:p w14:paraId="4DB62722" w14:textId="77777777" w:rsidR="00CD3B30" w:rsidRDefault="00A56A42">
      <w:pPr>
        <w:ind w:firstLine="284"/>
        <w:rPr>
          <w:color w:val="1F3864" w:themeColor="accent1" w:themeShade="80"/>
          <w:sz w:val="20"/>
          <w:u w:val="single"/>
        </w:rPr>
      </w:pPr>
      <w:r>
        <w:rPr>
          <w:color w:val="1F3864" w:themeColor="accent1" w:themeShade="80"/>
          <w:sz w:val="20"/>
          <w:u w:val="single"/>
        </w:rPr>
        <w:t>Сектор није надлежан за истраге које се односе на безбедност у случају удеса и озбиљних незгода које су доживели ваздухоплови, који обављају војне, царинске, полицијске или сличне задатке, осим ако су у удесу или озбиљној незгоди учествовали цивилни и домаћи или страни војни ваздухоплови, када удес или озбиљну незгоду истражује мешовита цивилно-војна комисија.</w:t>
      </w:r>
    </w:p>
    <w:p w14:paraId="600829A1" w14:textId="77777777" w:rsidR="00CD3B30" w:rsidRDefault="00A56A42">
      <w:pPr>
        <w:spacing w:after="160"/>
        <w:jc w:val="left"/>
        <w:rPr>
          <w:color w:val="1F3864" w:themeColor="accent1" w:themeShade="80"/>
          <w:sz w:val="20"/>
          <w:u w:val="single"/>
        </w:rPr>
      </w:pPr>
      <w:r>
        <w:rPr>
          <w:color w:val="1F3864" w:themeColor="accent1" w:themeShade="80"/>
          <w:sz w:val="20"/>
          <w:u w:val="single"/>
        </w:rPr>
        <w:br w:type="page"/>
      </w:r>
    </w:p>
    <w:p w14:paraId="3431DD01" w14:textId="77777777" w:rsidR="00CD3B30" w:rsidRDefault="00A56A42">
      <w:pPr>
        <w:pStyle w:val="Heading3"/>
        <w:ind w:left="840" w:hanging="840"/>
      </w:pPr>
      <w:bookmarkStart w:id="13" w:name="_Toc229730246"/>
      <w:r>
        <w:lastRenderedPageBreak/>
        <w:t>2.2.2. Сектор за истраживање несрећа у железничком саобраћају</w:t>
      </w:r>
      <w:bookmarkEnd w:id="13"/>
      <w:r>
        <w:t xml:space="preserve"> </w:t>
      </w:r>
    </w:p>
    <w:p w14:paraId="77F84F32" w14:textId="77777777" w:rsidR="00CD3B30" w:rsidRDefault="00CD3B30"/>
    <w:p w14:paraId="0C031738" w14:textId="2EF45F64" w:rsidR="00CD3B30" w:rsidRDefault="002D0F26">
      <w:pPr>
        <w:rPr>
          <w:sz w:val="20"/>
          <w:u w:val="single"/>
        </w:rPr>
      </w:pPr>
      <w:r>
        <w:rPr>
          <w:sz w:val="20"/>
          <w:u w:val="single"/>
        </w:rPr>
        <w:t>Вршилац дужности помоћника Главног истражитеља</w:t>
      </w:r>
      <w:r w:rsidR="00984B59">
        <w:rPr>
          <w:sz w:val="20"/>
          <w:u w:val="single"/>
        </w:rPr>
        <w:t xml:space="preserve"> – главни истражитељ у железничком саобраћају</w:t>
      </w:r>
    </w:p>
    <w:p w14:paraId="74F21993" w14:textId="77777777" w:rsidR="00CD3B30" w:rsidRDefault="00CD3B30">
      <w:pPr>
        <w:rPr>
          <w:color w:val="2E74B5" w:themeColor="accent5" w:themeShade="BF"/>
          <w:sz w:val="20"/>
        </w:rPr>
      </w:pPr>
    </w:p>
    <w:p w14:paraId="06CC1F9B" w14:textId="559A73F7" w:rsidR="00CD3B30" w:rsidRDefault="00A56A42">
      <w:pPr>
        <w:rPr>
          <w:b/>
          <w:sz w:val="20"/>
        </w:rPr>
      </w:pPr>
      <w:r>
        <w:rPr>
          <w:b/>
          <w:sz w:val="20"/>
        </w:rPr>
        <w:tab/>
      </w:r>
    </w:p>
    <w:p w14:paraId="5FE532E1" w14:textId="26E20603" w:rsidR="00CD3B30" w:rsidRDefault="00991473">
      <w:pPr>
        <w:rPr>
          <w:sz w:val="20"/>
        </w:rPr>
      </w:pPr>
      <w:r w:rsidRPr="00E41F3B">
        <w:rPr>
          <w:b/>
          <w:color w:val="000000" w:themeColor="text1"/>
          <w:sz w:val="20"/>
        </w:rPr>
        <w:t>Мирослав Стојчић</w:t>
      </w:r>
      <w:r w:rsidRPr="00051869">
        <w:rPr>
          <w:b/>
          <w:color w:val="EE0000"/>
          <w:sz w:val="20"/>
        </w:rPr>
        <w:tab/>
      </w:r>
      <w:r>
        <w:rPr>
          <w:sz w:val="20"/>
        </w:rPr>
        <w:tab/>
      </w:r>
      <w:r>
        <w:rPr>
          <w:sz w:val="20"/>
        </w:rPr>
        <w:tab/>
      </w:r>
      <w:r w:rsidR="008D3954">
        <w:rPr>
          <w:sz w:val="20"/>
        </w:rPr>
        <w:t xml:space="preserve">             </w:t>
      </w:r>
      <w:r>
        <w:rPr>
          <w:sz w:val="20"/>
        </w:rPr>
        <w:t xml:space="preserve">Контакт: </w:t>
      </w:r>
    </w:p>
    <w:p w14:paraId="76DDDD11" w14:textId="77777777" w:rsidR="00CD3B30" w:rsidRDefault="00A56A42">
      <w:pPr>
        <w:rPr>
          <w:sz w:val="20"/>
        </w:rPr>
      </w:pPr>
      <w:r>
        <w:rPr>
          <w:sz w:val="20"/>
        </w:rPr>
        <w:tab/>
      </w:r>
      <w:r>
        <w:rPr>
          <w:sz w:val="20"/>
        </w:rPr>
        <w:tab/>
      </w:r>
      <w:r>
        <w:rPr>
          <w:sz w:val="20"/>
        </w:rPr>
        <w:tab/>
      </w:r>
      <w:r>
        <w:rPr>
          <w:sz w:val="20"/>
        </w:rPr>
        <w:tab/>
      </w:r>
      <w:r>
        <w:rPr>
          <w:sz w:val="20"/>
        </w:rPr>
        <w:tab/>
      </w:r>
      <w:r>
        <w:rPr>
          <w:sz w:val="20"/>
        </w:rPr>
        <w:tab/>
        <w:t>тел: 011/41-44-424</w:t>
      </w:r>
    </w:p>
    <w:p w14:paraId="3876D4A1" w14:textId="0F2AC4BE" w:rsidR="00CD3B30" w:rsidRPr="00033D65" w:rsidRDefault="00A56A42">
      <w:pPr>
        <w:rPr>
          <w:color w:val="4472C4" w:themeColor="accent1"/>
          <w:lang w:val="ru-RU"/>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пошта:</w:t>
      </w:r>
      <w:r w:rsidR="00E41F3B">
        <w:rPr>
          <w:sz w:val="20"/>
        </w:rPr>
        <w:t xml:space="preserve"> </w:t>
      </w:r>
      <w:hyperlink r:id="rId19" w:history="1">
        <w:r w:rsidR="000A652A" w:rsidRPr="00D46063">
          <w:rPr>
            <w:rStyle w:val="Hyperlink"/>
            <w:sz w:val="20"/>
            <w:lang w:val="sr-Latn-RS"/>
          </w:rPr>
          <w:t>miroslav</w:t>
        </w:r>
        <w:r w:rsidR="000A652A" w:rsidRPr="00D46063">
          <w:rPr>
            <w:rStyle w:val="Hyperlink"/>
            <w:sz w:val="20"/>
            <w:lang w:val="ru-RU"/>
          </w:rPr>
          <w:t>.</w:t>
        </w:r>
        <w:r w:rsidR="000A652A" w:rsidRPr="00D46063">
          <w:rPr>
            <w:rStyle w:val="Hyperlink"/>
            <w:sz w:val="20"/>
            <w:lang w:val="en-US"/>
          </w:rPr>
          <w:t>stojcic</w:t>
        </w:r>
        <w:r w:rsidR="000A652A" w:rsidRPr="00D46063">
          <w:rPr>
            <w:rStyle w:val="Hyperlink"/>
            <w:sz w:val="20"/>
            <w:lang w:val="ru-RU"/>
          </w:rPr>
          <w:t>@</w:t>
        </w:r>
        <w:r w:rsidR="000A652A" w:rsidRPr="00D46063">
          <w:rPr>
            <w:rStyle w:val="Hyperlink"/>
            <w:sz w:val="20"/>
            <w:lang w:val="en-US"/>
          </w:rPr>
          <w:t>cins</w:t>
        </w:r>
        <w:r w:rsidR="000A652A" w:rsidRPr="00D46063">
          <w:rPr>
            <w:rStyle w:val="Hyperlink"/>
            <w:sz w:val="20"/>
            <w:lang w:val="ru-RU"/>
          </w:rPr>
          <w:t>.</w:t>
        </w:r>
        <w:r w:rsidR="000A652A" w:rsidRPr="00D46063">
          <w:rPr>
            <w:rStyle w:val="Hyperlink"/>
            <w:sz w:val="20"/>
            <w:lang w:val="en-US"/>
          </w:rPr>
          <w:t>gov</w:t>
        </w:r>
        <w:r w:rsidR="000A652A" w:rsidRPr="00D46063">
          <w:rPr>
            <w:rStyle w:val="Hyperlink"/>
            <w:sz w:val="20"/>
            <w:lang w:val="ru-RU"/>
          </w:rPr>
          <w:t>.</w:t>
        </w:r>
        <w:r w:rsidR="000A652A" w:rsidRPr="00D46063">
          <w:rPr>
            <w:rStyle w:val="Hyperlink"/>
            <w:sz w:val="20"/>
            <w:lang w:val="en-US"/>
          </w:rPr>
          <w:t>rs</w:t>
        </w:r>
      </w:hyperlink>
    </w:p>
    <w:p w14:paraId="41C7FD47" w14:textId="77777777" w:rsidR="00CD3B30" w:rsidRDefault="00CD3B30">
      <w:pPr>
        <w:rPr>
          <w:lang w:val="ru-RU"/>
        </w:rPr>
      </w:pPr>
    </w:p>
    <w:p w14:paraId="304C7000" w14:textId="77777777" w:rsidR="00CD3B30" w:rsidRDefault="00A56A42">
      <w:pPr>
        <w:ind w:firstLine="284"/>
      </w:pPr>
      <w:r>
        <w:rPr>
          <w:sz w:val="20"/>
          <w:lang w:val="ru-RU"/>
        </w:rPr>
        <w:t xml:space="preserve">У </w:t>
      </w:r>
      <w:r>
        <w:rPr>
          <w:b/>
          <w:sz w:val="20"/>
          <w:lang w:val="ru-RU"/>
        </w:rPr>
        <w:t xml:space="preserve">Сектору за истраживање несрећа у железничком саобраћају </w:t>
      </w:r>
      <w:r>
        <w:rPr>
          <w:sz w:val="20"/>
          <w:lang w:val="ru-RU"/>
        </w:rPr>
        <w:t>обављају се послови који се односе на: обезбеђивање функције истраживања несрећа на</w:t>
      </w:r>
      <w:r>
        <w:rPr>
          <w:sz w:val="20"/>
        </w:rPr>
        <w:t>д</w:t>
      </w:r>
      <w:r>
        <w:rPr>
          <w:sz w:val="20"/>
          <w:lang w:val="ru-RU"/>
        </w:rPr>
        <w:t xml:space="preserve"> териториј</w:t>
      </w:r>
      <w:r>
        <w:rPr>
          <w:sz w:val="20"/>
        </w:rPr>
        <w:t>ом</w:t>
      </w:r>
      <w:r>
        <w:rPr>
          <w:sz w:val="20"/>
          <w:lang w:val="ru-RU"/>
        </w:rPr>
        <w:t xml:space="preserve"> своје надлежности</w:t>
      </w:r>
      <w:r>
        <w:rPr>
          <w:sz w:val="20"/>
        </w:rPr>
        <w:t>,</w:t>
      </w:r>
      <w:r>
        <w:rPr>
          <w:sz w:val="20"/>
          <w:lang w:val="ru-RU"/>
        </w:rPr>
        <w:t xml:space="preserve"> а у складу са међународним стандардима </w:t>
      </w:r>
      <w:r>
        <w:rPr>
          <w:sz w:val="20"/>
        </w:rPr>
        <w:t xml:space="preserve">и </w:t>
      </w:r>
      <w:r>
        <w:rPr>
          <w:sz w:val="20"/>
          <w:lang w:val="ru-RU"/>
        </w:rPr>
        <w:t>обавезама, и прописима који регулишу области железничког саобраћаја;</w:t>
      </w:r>
      <w:r>
        <w:rPr>
          <w:color w:val="FF0000"/>
          <w:sz w:val="20"/>
        </w:rPr>
        <w:t xml:space="preserve"> </w:t>
      </w:r>
      <w:r>
        <w:rPr>
          <w:sz w:val="20"/>
        </w:rPr>
        <w:t xml:space="preserve">израду и предлагање политике, програма, докумената, анализа, мера и поступка у циљу унапређења истраживања несрећа у Републици Србији, а у складу са потребама железничког саобраћаја и међународном препорученом праксом; вођење базе података о несрећама и незгодама у железничком саобраћају; сарадњу са овлашћеним представницима страних држава чији воз претрпи несрећу у Републици Србији; </w:t>
      </w:r>
      <w:r>
        <w:rPr>
          <w:sz w:val="20"/>
          <w:lang w:val="ru-RU"/>
        </w:rPr>
        <w:t>сарадњу са субјектима потписницима Споразума о сарадњи са Центром у поступку истраживања несреће;</w:t>
      </w:r>
      <w:r>
        <w:rPr>
          <w:sz w:val="20"/>
        </w:rPr>
        <w:t xml:space="preserve"> </w:t>
      </w:r>
      <w:r>
        <w:rPr>
          <w:sz w:val="20"/>
          <w:lang w:val="ru-RU"/>
        </w:rPr>
        <w:t>сарадњу са надлежним органима за истраживање несрећа других држава у посту</w:t>
      </w:r>
      <w:r>
        <w:rPr>
          <w:sz w:val="20"/>
        </w:rPr>
        <w:t>п</w:t>
      </w:r>
      <w:r>
        <w:rPr>
          <w:sz w:val="20"/>
          <w:lang w:val="ru-RU"/>
        </w:rPr>
        <w:t>ку спровођења истраге; сарадњу са министарствима и органима надлежним за послове правосуђа, унутрашњих послова и одбране;</w:t>
      </w:r>
      <w:r>
        <w:rPr>
          <w:sz w:val="20"/>
        </w:rPr>
        <w:t xml:space="preserve"> </w:t>
      </w:r>
      <w:r>
        <w:rPr>
          <w:sz w:val="20"/>
          <w:lang w:val="ru-RU"/>
        </w:rPr>
        <w:t>приступање месту железничке несреће, узимање изјава и прикупљање материјалних доказа</w:t>
      </w:r>
      <w:r>
        <w:rPr>
          <w:sz w:val="20"/>
        </w:rPr>
        <w:t>,</w:t>
      </w:r>
      <w:r>
        <w:rPr>
          <w:sz w:val="20"/>
          <w:lang w:val="ru-RU"/>
        </w:rPr>
        <w:t xml:space="preserve"> чување доказа и приступ доказима;</w:t>
      </w:r>
      <w:r>
        <w:rPr>
          <w:sz w:val="20"/>
        </w:rPr>
        <w:t xml:space="preserve"> почетно и текуће извештавање о статусу сваког започетог поступка истраге; израду Информација, Нацрта коначних извештаја, Коначних извештаја о свакој појединачној несрећи и израду Годишњих извештаја; израду Годишњег извештаја о раду Центра; планирање материјално-техничких средстава и опреме за обављање послова истраживања несрећа у железничком саобраћају; приступање Европској мрежи тела за истраге; предлагање и припремање за учешће на међународним скуповима и семинарима о питањима истраживања као и усавршавања лица која се баве спровођењем истраживања; учешће у процесима који су у вези са стручним усавршавањем државних службеника у Сектору</w:t>
      </w:r>
      <w:r>
        <w:rPr>
          <w:color w:val="FF0000"/>
          <w:sz w:val="20"/>
        </w:rPr>
        <w:t xml:space="preserve">, </w:t>
      </w:r>
      <w:r>
        <w:rPr>
          <w:sz w:val="20"/>
        </w:rPr>
        <w:t>и друге послове из делокруга Сектора.</w:t>
      </w:r>
    </w:p>
    <w:p w14:paraId="7F71765B" w14:textId="77777777" w:rsidR="00CD3B30" w:rsidRDefault="00A56A42">
      <w:pPr>
        <w:spacing w:after="160"/>
        <w:jc w:val="left"/>
        <w:rPr>
          <w:lang w:val="ru-RU"/>
        </w:rPr>
      </w:pPr>
      <w:r>
        <w:rPr>
          <w:lang w:val="ru-RU"/>
        </w:rPr>
        <w:br w:type="page"/>
      </w:r>
    </w:p>
    <w:p w14:paraId="3ED67067" w14:textId="77777777" w:rsidR="00CD3B30" w:rsidRDefault="00A56A42">
      <w:pPr>
        <w:pStyle w:val="Heading3"/>
        <w:ind w:left="784" w:hanging="784"/>
      </w:pPr>
      <w:bookmarkStart w:id="14" w:name="_Toc229730247"/>
      <w:r>
        <w:rPr>
          <w:lang w:val="ru-RU"/>
        </w:rPr>
        <w:lastRenderedPageBreak/>
        <w:t xml:space="preserve">2.2.3. </w:t>
      </w:r>
      <w:r>
        <w:t>Сектор за истраживање несрећа у водном саобраћају</w:t>
      </w:r>
      <w:bookmarkEnd w:id="14"/>
    </w:p>
    <w:p w14:paraId="43A2F643" w14:textId="77777777" w:rsidR="00CD3B30" w:rsidRDefault="00CD3B30"/>
    <w:p w14:paraId="5DCE2FD2" w14:textId="2A0AA15F" w:rsidR="00CD3B30" w:rsidRDefault="00984B59">
      <w:pPr>
        <w:rPr>
          <w:sz w:val="20"/>
          <w:u w:val="single"/>
        </w:rPr>
      </w:pPr>
      <w:r w:rsidRPr="00984B59">
        <w:rPr>
          <w:sz w:val="20"/>
          <w:u w:val="single"/>
        </w:rPr>
        <w:t>Вршилац дужности помоћника истражитеља – главни истражитељ у водном саобраћају</w:t>
      </w:r>
    </w:p>
    <w:p w14:paraId="009121C8" w14:textId="77777777" w:rsidR="00CD3B30" w:rsidRDefault="00CD3B30">
      <w:pPr>
        <w:rPr>
          <w:color w:val="2E74B5" w:themeColor="accent5" w:themeShade="BF"/>
          <w:sz w:val="20"/>
        </w:rPr>
      </w:pPr>
    </w:p>
    <w:p w14:paraId="5AC9B4D2" w14:textId="77777777" w:rsidR="00CD3B30" w:rsidRDefault="00A56A42">
      <w:pPr>
        <w:rPr>
          <w:b/>
          <w:sz w:val="20"/>
        </w:rPr>
      </w:pPr>
      <w:r>
        <w:rPr>
          <w:b/>
          <w:sz w:val="20"/>
        </w:rPr>
        <w:t>Јовица Голубовић</w:t>
      </w:r>
      <w:r>
        <w:rPr>
          <w:b/>
          <w:sz w:val="20"/>
        </w:rPr>
        <w:tab/>
      </w:r>
    </w:p>
    <w:p w14:paraId="072ABADB" w14:textId="77777777" w:rsidR="00CD3B30" w:rsidRDefault="00A56A42">
      <w:pPr>
        <w:rPr>
          <w:sz w:val="20"/>
        </w:rPr>
      </w:pPr>
      <w:r>
        <w:rPr>
          <w:sz w:val="20"/>
        </w:rPr>
        <w:tab/>
      </w:r>
      <w:r>
        <w:rPr>
          <w:sz w:val="20"/>
        </w:rPr>
        <w:tab/>
      </w:r>
      <w:r>
        <w:rPr>
          <w:sz w:val="20"/>
        </w:rPr>
        <w:tab/>
      </w:r>
      <w:r>
        <w:rPr>
          <w:sz w:val="20"/>
        </w:rPr>
        <w:tab/>
      </w:r>
      <w:r>
        <w:rPr>
          <w:sz w:val="20"/>
        </w:rPr>
        <w:tab/>
      </w:r>
      <w:r>
        <w:rPr>
          <w:sz w:val="20"/>
        </w:rPr>
        <w:tab/>
        <w:t xml:space="preserve">Контакт: </w:t>
      </w:r>
    </w:p>
    <w:p w14:paraId="0D4F04FB" w14:textId="77777777" w:rsidR="00CD3B30" w:rsidRDefault="00A56A42">
      <w:pPr>
        <w:rPr>
          <w:sz w:val="20"/>
        </w:rPr>
      </w:pPr>
      <w:r>
        <w:rPr>
          <w:sz w:val="20"/>
        </w:rPr>
        <w:tab/>
      </w:r>
      <w:r>
        <w:rPr>
          <w:sz w:val="20"/>
        </w:rPr>
        <w:tab/>
      </w:r>
      <w:r>
        <w:rPr>
          <w:sz w:val="20"/>
        </w:rPr>
        <w:tab/>
      </w:r>
      <w:r>
        <w:rPr>
          <w:sz w:val="20"/>
        </w:rPr>
        <w:tab/>
      </w:r>
      <w:r>
        <w:rPr>
          <w:sz w:val="20"/>
        </w:rPr>
        <w:tab/>
      </w:r>
      <w:r>
        <w:rPr>
          <w:sz w:val="20"/>
        </w:rPr>
        <w:tab/>
        <w:t>тел: 011/41-44-424</w:t>
      </w:r>
    </w:p>
    <w:p w14:paraId="2B7EC51C" w14:textId="4F5D43B8" w:rsidR="00CD3B30" w:rsidRDefault="00A56A42">
      <w:pPr>
        <w:rPr>
          <w:sz w:val="20"/>
          <w:lang w:val="ru-RU"/>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 xml:space="preserve">пошта: </w:t>
      </w:r>
      <w:hyperlink r:id="rId20" w:history="1">
        <w:r w:rsidR="00CD3B30">
          <w:rPr>
            <w:rStyle w:val="Hyperlink"/>
            <w:sz w:val="20"/>
            <w:lang w:val="en-US"/>
          </w:rPr>
          <w:t>jovica</w:t>
        </w:r>
        <w:r w:rsidR="00CD3B30">
          <w:rPr>
            <w:rStyle w:val="Hyperlink"/>
            <w:sz w:val="20"/>
            <w:lang w:val="ru-RU"/>
          </w:rPr>
          <w:t>.</w:t>
        </w:r>
        <w:r w:rsidR="00CD3B30">
          <w:rPr>
            <w:rStyle w:val="Hyperlink"/>
            <w:sz w:val="20"/>
            <w:lang w:val="en-US"/>
          </w:rPr>
          <w:t>golubovic</w:t>
        </w:r>
        <w:r w:rsidR="00CD3B30">
          <w:rPr>
            <w:rStyle w:val="Hyperlink"/>
            <w:sz w:val="20"/>
            <w:lang w:val="ru-RU"/>
          </w:rPr>
          <w:t>@</w:t>
        </w:r>
        <w:r w:rsidR="00CD3B30">
          <w:rPr>
            <w:rStyle w:val="Hyperlink"/>
            <w:sz w:val="20"/>
            <w:lang w:val="en-US"/>
          </w:rPr>
          <w:t>cins</w:t>
        </w:r>
        <w:r w:rsidR="00CD3B30">
          <w:rPr>
            <w:rStyle w:val="Hyperlink"/>
            <w:sz w:val="20"/>
            <w:lang w:val="ru-RU"/>
          </w:rPr>
          <w:t>.</w:t>
        </w:r>
        <w:r w:rsidR="00CD3B30">
          <w:rPr>
            <w:rStyle w:val="Hyperlink"/>
            <w:sz w:val="20"/>
            <w:lang w:val="en-US"/>
          </w:rPr>
          <w:t>gov</w:t>
        </w:r>
        <w:r w:rsidR="00CD3B30">
          <w:rPr>
            <w:rStyle w:val="Hyperlink"/>
            <w:sz w:val="20"/>
            <w:lang w:val="ru-RU"/>
          </w:rPr>
          <w:t>.</w:t>
        </w:r>
        <w:r w:rsidR="00CD3B30">
          <w:rPr>
            <w:rStyle w:val="Hyperlink"/>
            <w:sz w:val="20"/>
            <w:lang w:val="en-US"/>
          </w:rPr>
          <w:t>rs</w:t>
        </w:r>
      </w:hyperlink>
    </w:p>
    <w:p w14:paraId="395C984B" w14:textId="77777777" w:rsidR="00CD3B30" w:rsidRDefault="00CD3B30">
      <w:pPr>
        <w:rPr>
          <w:lang w:val="ru-RU"/>
        </w:rPr>
      </w:pPr>
    </w:p>
    <w:p w14:paraId="304B35E9" w14:textId="77777777" w:rsidR="00CD3B30" w:rsidRDefault="00CD3B30">
      <w:pPr>
        <w:rPr>
          <w:lang w:val="ru-RU"/>
        </w:rPr>
      </w:pPr>
    </w:p>
    <w:p w14:paraId="505FFC1E" w14:textId="77777777" w:rsidR="00CD3B30" w:rsidRDefault="00A56A42">
      <w:pPr>
        <w:ind w:firstLine="284"/>
        <w:rPr>
          <w:sz w:val="20"/>
          <w:lang w:val="ru-RU"/>
        </w:rPr>
      </w:pPr>
      <w:r>
        <w:rPr>
          <w:sz w:val="20"/>
          <w:lang w:val="ru-RU"/>
        </w:rPr>
        <w:t xml:space="preserve">У </w:t>
      </w:r>
      <w:r>
        <w:rPr>
          <w:b/>
          <w:sz w:val="20"/>
          <w:lang w:val="ru-RU"/>
        </w:rPr>
        <w:t>Сектору за истраживање несрећа у водном саобраћају</w:t>
      </w:r>
      <w:r>
        <w:rPr>
          <w:sz w:val="20"/>
          <w:lang w:val="ru-RU"/>
        </w:rPr>
        <w:t xml:space="preserve"> обављају се послови који се односе на: обезбеђивање функције истраживања несрећа на</w:t>
      </w:r>
      <w:r>
        <w:rPr>
          <w:sz w:val="20"/>
        </w:rPr>
        <w:t>д</w:t>
      </w:r>
      <w:r>
        <w:rPr>
          <w:sz w:val="20"/>
          <w:lang w:val="ru-RU"/>
        </w:rPr>
        <w:t xml:space="preserve"> териториј</w:t>
      </w:r>
      <w:r>
        <w:rPr>
          <w:sz w:val="20"/>
        </w:rPr>
        <w:t>ом</w:t>
      </w:r>
      <w:r>
        <w:rPr>
          <w:sz w:val="20"/>
          <w:lang w:val="ru-RU"/>
        </w:rPr>
        <w:t xml:space="preserve"> своје надлежности</w:t>
      </w:r>
      <w:r>
        <w:rPr>
          <w:sz w:val="20"/>
        </w:rPr>
        <w:t>,</w:t>
      </w:r>
      <w:r>
        <w:rPr>
          <w:sz w:val="20"/>
          <w:lang w:val="ru-RU"/>
        </w:rPr>
        <w:t xml:space="preserve"> а у складу са међународним стандардима</w:t>
      </w:r>
      <w:r>
        <w:rPr>
          <w:sz w:val="20"/>
        </w:rPr>
        <w:t xml:space="preserve"> и</w:t>
      </w:r>
      <w:r>
        <w:rPr>
          <w:sz w:val="20"/>
          <w:lang w:val="ru-RU"/>
        </w:rPr>
        <w:t xml:space="preserve"> обавезама</w:t>
      </w:r>
      <w:r>
        <w:rPr>
          <w:sz w:val="20"/>
        </w:rPr>
        <w:t>,</w:t>
      </w:r>
      <w:r>
        <w:rPr>
          <w:sz w:val="20"/>
          <w:lang w:val="ru-RU"/>
        </w:rPr>
        <w:t xml:space="preserve"> и прописима који регулишу области водног саобраћаја;</w:t>
      </w:r>
      <w:r>
        <w:rPr>
          <w:sz w:val="20"/>
        </w:rPr>
        <w:t xml:space="preserve"> израду и предлагање политике, програма, докумената, анализа, мера и поступка у циљу унапређења истраживања несрећа у Републици Србији, а у складу са потребама водног саобраћаја и међународном препорученом праксом; вођење базе података о несрећама и незгодама у поморској и унутрашњој пловидби; </w:t>
      </w:r>
      <w:r>
        <w:rPr>
          <w:sz w:val="20"/>
          <w:lang w:val="ru-RU"/>
        </w:rPr>
        <w:t>сарадњу са овлашћеним представницима страних држава чије пловило претрпи несрећу у Републици Србији;</w:t>
      </w:r>
      <w:r>
        <w:rPr>
          <w:sz w:val="20"/>
        </w:rPr>
        <w:t xml:space="preserve"> </w:t>
      </w:r>
      <w:r>
        <w:rPr>
          <w:sz w:val="20"/>
          <w:lang w:val="ru-RU"/>
        </w:rPr>
        <w:t>сарадњу са субјектима потписницима Споразума о сарадњи са Центром у поступку истраживања несреће;</w:t>
      </w:r>
      <w:r>
        <w:rPr>
          <w:sz w:val="20"/>
        </w:rPr>
        <w:t xml:space="preserve"> </w:t>
      </w:r>
      <w:r>
        <w:rPr>
          <w:sz w:val="20"/>
          <w:lang w:val="ru-RU"/>
        </w:rPr>
        <w:t>сарадњу са надлежним органима за истраживање несреће других држава у постуку спровођења истраге;</w:t>
      </w:r>
      <w:r>
        <w:rPr>
          <w:sz w:val="20"/>
        </w:rPr>
        <w:t xml:space="preserve"> </w:t>
      </w:r>
      <w:r>
        <w:rPr>
          <w:sz w:val="20"/>
          <w:lang w:val="ru-RU"/>
        </w:rPr>
        <w:t>сарадњу са министарствима надлежним за послове правосуђа, унутрашњих послова и одбране;</w:t>
      </w:r>
      <w:r>
        <w:rPr>
          <w:sz w:val="20"/>
        </w:rPr>
        <w:t xml:space="preserve"> </w:t>
      </w:r>
      <w:r>
        <w:rPr>
          <w:sz w:val="20"/>
          <w:lang w:val="ru-RU"/>
        </w:rPr>
        <w:t>приступање месту несреће у водном саобраћају, узимање изјава и прикупљање материјалних доказа</w:t>
      </w:r>
      <w:r>
        <w:rPr>
          <w:sz w:val="20"/>
        </w:rPr>
        <w:t>,</w:t>
      </w:r>
      <w:r>
        <w:rPr>
          <w:sz w:val="20"/>
          <w:lang w:val="ru-RU"/>
        </w:rPr>
        <w:t xml:space="preserve"> чување доказа и приступ доказима; </w:t>
      </w:r>
      <w:r>
        <w:rPr>
          <w:sz w:val="20"/>
        </w:rPr>
        <w:t xml:space="preserve">почетно и текуће извештавање о статусу сваког започетог поступка истраге; </w:t>
      </w:r>
      <w:r>
        <w:rPr>
          <w:sz w:val="20"/>
          <w:lang w:val="ru-RU"/>
        </w:rPr>
        <w:t>израду Инфомација, Привремених извештаја и Коначних извештаја о свакој несрећи</w:t>
      </w:r>
      <w:r>
        <w:rPr>
          <w:sz w:val="20"/>
        </w:rPr>
        <w:t xml:space="preserve"> и израду Годишњих извештаја</w:t>
      </w:r>
      <w:r>
        <w:rPr>
          <w:sz w:val="20"/>
          <w:lang w:val="ru-RU"/>
        </w:rPr>
        <w:t>;</w:t>
      </w:r>
      <w:r>
        <w:rPr>
          <w:sz w:val="20"/>
        </w:rPr>
        <w:t xml:space="preserve"> и</w:t>
      </w:r>
      <w:r>
        <w:rPr>
          <w:sz w:val="20"/>
          <w:lang w:val="ru-RU"/>
        </w:rPr>
        <w:t>зраду Годишњег извештаја о раду Центра;</w:t>
      </w:r>
      <w:r>
        <w:rPr>
          <w:color w:val="FF0000"/>
          <w:sz w:val="20"/>
        </w:rPr>
        <w:t xml:space="preserve"> </w:t>
      </w:r>
      <w:r>
        <w:rPr>
          <w:sz w:val="20"/>
        </w:rPr>
        <w:t xml:space="preserve">планирање материјално-техничких средстава и опреме за обављање послова истраживања несрећа у водном саобраћају; приступање Европској мрежи тела за безбедност; </w:t>
      </w:r>
      <w:r>
        <w:rPr>
          <w:sz w:val="20"/>
          <w:lang w:val="ru-RU"/>
        </w:rPr>
        <w:t>предлагање, припрему, организацију и реализацију обук</w:t>
      </w:r>
      <w:r>
        <w:rPr>
          <w:sz w:val="20"/>
        </w:rPr>
        <w:t>а</w:t>
      </w:r>
      <w:r>
        <w:rPr>
          <w:sz w:val="20"/>
          <w:lang w:val="ru-RU"/>
        </w:rPr>
        <w:t xml:space="preserve"> и оспособљавања </w:t>
      </w:r>
      <w:r>
        <w:rPr>
          <w:sz w:val="20"/>
        </w:rPr>
        <w:t>лица укључених</w:t>
      </w:r>
      <w:r>
        <w:rPr>
          <w:sz w:val="20"/>
          <w:lang w:val="ru-RU"/>
        </w:rPr>
        <w:t xml:space="preserve"> у рад Радних група за истраживање несрећа у водном саобраћају, одржавање континуитета оспособљености и њену проверу у складу са међународним стандардима и препорученом праксом; учешће у процесима који су у вези са стручним усавршавањем државних службеника у Сектору,</w:t>
      </w:r>
      <w:r>
        <w:rPr>
          <w:sz w:val="20"/>
        </w:rPr>
        <w:t xml:space="preserve"> и друге послове из области Сектора. </w:t>
      </w:r>
    </w:p>
    <w:p w14:paraId="0D57E7E3" w14:textId="77777777" w:rsidR="00CD3B30" w:rsidRDefault="00CD3B30">
      <w:pPr>
        <w:rPr>
          <w:lang w:val="ru-RU"/>
        </w:rPr>
      </w:pPr>
    </w:p>
    <w:p w14:paraId="0067B2E8" w14:textId="77777777" w:rsidR="00CD3B30" w:rsidRDefault="00A56A42">
      <w:pPr>
        <w:spacing w:after="160"/>
        <w:jc w:val="left"/>
        <w:rPr>
          <w:lang w:val="ru-RU"/>
        </w:rPr>
      </w:pPr>
      <w:r>
        <w:rPr>
          <w:lang w:val="ru-RU"/>
        </w:rPr>
        <w:br w:type="page"/>
      </w:r>
    </w:p>
    <w:p w14:paraId="25470DAE" w14:textId="77777777" w:rsidR="00CD3B30" w:rsidRDefault="00A56A42">
      <w:pPr>
        <w:pStyle w:val="Heading3"/>
      </w:pPr>
      <w:bookmarkStart w:id="15" w:name="_Toc229730248"/>
      <w:r>
        <w:rPr>
          <w:lang w:val="ru-RU"/>
        </w:rPr>
        <w:lastRenderedPageBreak/>
        <w:t xml:space="preserve">2.2.4. </w:t>
      </w:r>
      <w:r>
        <w:t>Одсек за опште послове</w:t>
      </w:r>
      <w:bookmarkEnd w:id="15"/>
    </w:p>
    <w:p w14:paraId="31E483CF" w14:textId="77777777" w:rsidR="00CD3B30" w:rsidRDefault="00A56A42">
      <w:pPr>
        <w:rPr>
          <w:sz w:val="20"/>
          <w:u w:val="single"/>
        </w:rPr>
      </w:pPr>
      <w:r>
        <w:rPr>
          <w:sz w:val="20"/>
          <w:u w:val="single"/>
        </w:rPr>
        <w:t>Шеф Одсека</w:t>
      </w:r>
    </w:p>
    <w:p w14:paraId="26A17BE2" w14:textId="77777777" w:rsidR="00CD3B30" w:rsidRDefault="00CD3B30">
      <w:pPr>
        <w:rPr>
          <w:color w:val="2E74B5" w:themeColor="accent5" w:themeShade="BF"/>
          <w:sz w:val="20"/>
        </w:rPr>
      </w:pPr>
    </w:p>
    <w:p w14:paraId="1C1A6538" w14:textId="3CB11D9D" w:rsidR="00CD3B30" w:rsidRPr="00984B59" w:rsidRDefault="00A56A42">
      <w:pPr>
        <w:rPr>
          <w:sz w:val="20"/>
          <w:szCs w:val="20"/>
        </w:rPr>
      </w:pPr>
      <w:r w:rsidRPr="00984B59">
        <w:rPr>
          <w:b/>
          <w:bCs/>
          <w:sz w:val="20"/>
          <w:szCs w:val="20"/>
        </w:rPr>
        <w:t xml:space="preserve"> </w:t>
      </w:r>
      <w:r w:rsidR="00984B59" w:rsidRPr="00984B59">
        <w:rPr>
          <w:rFonts w:eastAsia="Calibri" w:cs="Times New Roman"/>
          <w:b/>
          <w:bCs/>
          <w:sz w:val="20"/>
          <w:szCs w:val="20"/>
        </w:rPr>
        <w:t>Јелена Станчић</w:t>
      </w:r>
      <w:r w:rsidRPr="00984B59">
        <w:rPr>
          <w:b/>
          <w:bCs/>
          <w:sz w:val="20"/>
          <w:szCs w:val="20"/>
        </w:rPr>
        <w:tab/>
      </w:r>
      <w:r w:rsidRPr="00984B59">
        <w:rPr>
          <w:sz w:val="20"/>
          <w:szCs w:val="20"/>
        </w:rPr>
        <w:tab/>
      </w:r>
      <w:r w:rsidRPr="00984B59">
        <w:rPr>
          <w:sz w:val="20"/>
          <w:szCs w:val="20"/>
        </w:rPr>
        <w:tab/>
      </w:r>
      <w:r w:rsidRPr="00984B59">
        <w:rPr>
          <w:sz w:val="20"/>
          <w:szCs w:val="20"/>
        </w:rPr>
        <w:tab/>
        <w:t xml:space="preserve">Контакт: </w:t>
      </w:r>
    </w:p>
    <w:p w14:paraId="3BA9E033" w14:textId="77777777" w:rsidR="00CD3B30" w:rsidRDefault="00A56A42">
      <w:pPr>
        <w:rPr>
          <w:sz w:val="20"/>
        </w:rPr>
      </w:pPr>
      <w:r>
        <w:rPr>
          <w:sz w:val="20"/>
        </w:rPr>
        <w:tab/>
      </w:r>
      <w:r>
        <w:rPr>
          <w:sz w:val="20"/>
        </w:rPr>
        <w:tab/>
      </w:r>
      <w:r>
        <w:rPr>
          <w:sz w:val="20"/>
        </w:rPr>
        <w:tab/>
      </w:r>
      <w:r>
        <w:rPr>
          <w:sz w:val="20"/>
        </w:rPr>
        <w:tab/>
      </w:r>
      <w:r>
        <w:rPr>
          <w:sz w:val="20"/>
        </w:rPr>
        <w:tab/>
      </w:r>
      <w:r>
        <w:rPr>
          <w:sz w:val="20"/>
        </w:rPr>
        <w:tab/>
        <w:t>тел: 011/41-44-424</w:t>
      </w:r>
    </w:p>
    <w:p w14:paraId="7F0AC99C" w14:textId="229FCA74" w:rsidR="00CD3B30" w:rsidRDefault="00A56A42">
      <w:pPr>
        <w:rPr>
          <w:sz w:val="20"/>
          <w:lang w:val="ru-RU"/>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пошта</w:t>
      </w:r>
      <w:r w:rsidR="00984B59">
        <w:rPr>
          <w:sz w:val="20"/>
        </w:rPr>
        <w:t xml:space="preserve">: </w:t>
      </w:r>
      <w:hyperlink r:id="rId21" w:history="1">
        <w:r w:rsidR="00984B59" w:rsidRPr="008376D5">
          <w:rPr>
            <w:rStyle w:val="Hyperlink"/>
            <w:bCs/>
            <w:sz w:val="20"/>
            <w:szCs w:val="20"/>
          </w:rPr>
          <w:t>jelena.stancic@cins.gov.rs</w:t>
        </w:r>
      </w:hyperlink>
      <w:r w:rsidR="00984B59">
        <w:rPr>
          <w:bCs/>
        </w:rPr>
        <w:t xml:space="preserve"> </w:t>
      </w:r>
    </w:p>
    <w:p w14:paraId="5BE551A4" w14:textId="77777777" w:rsidR="00CD3B30" w:rsidRDefault="00CD3B30">
      <w:pPr>
        <w:rPr>
          <w:lang w:val="ru-RU"/>
        </w:rPr>
      </w:pPr>
    </w:p>
    <w:p w14:paraId="0779F70B" w14:textId="77777777" w:rsidR="00CD3B30" w:rsidRDefault="00CD3B30">
      <w:pPr>
        <w:rPr>
          <w:lang w:val="ru-RU"/>
        </w:rPr>
      </w:pPr>
    </w:p>
    <w:p w14:paraId="6D071B23" w14:textId="77777777" w:rsidR="00CD3B30" w:rsidRDefault="00A56A42">
      <w:pPr>
        <w:pStyle w:val="ListParagraph"/>
        <w:ind w:left="0"/>
        <w:rPr>
          <w:sz w:val="20"/>
          <w:szCs w:val="20"/>
        </w:rPr>
      </w:pPr>
      <w:r>
        <w:rPr>
          <w:b/>
          <w:sz w:val="20"/>
          <w:lang w:val="ru-RU"/>
        </w:rPr>
        <w:t>У Одсеку за опште послове</w:t>
      </w:r>
      <w:r>
        <w:rPr>
          <w:sz w:val="20"/>
          <w:lang w:val="ru-RU"/>
        </w:rPr>
        <w:t xml:space="preserve"> обављају се послови који се односе на: </w:t>
      </w:r>
      <w:r>
        <w:rPr>
          <w:sz w:val="20"/>
          <w:szCs w:val="20"/>
        </w:rPr>
        <w:t xml:space="preserve">праћење примене закона и других прописа који се односе на рад Центра; припрему аката у вези са организацијом и радом Центра; обављање послова заступања Центра пред правосудним органима; припремање општих и појединачних аката којима се решава о правима и дужностима запослених из радних односа; кадровске послове; планска документа и подршку управљању; стручно усавршавање запослених Центра; послове јавних набавки; припрему предлога финансијског плана за израду Закона о буџету и старање о његовој реализацији и наменском коришћењу средстава Центра; материјално-финансијске и рачуноводствене послове; административне, канцеларијске и  послове писарнице; вођење одговарајућих евиденција из делокруга Одсека; </w:t>
      </w:r>
      <w:r>
        <w:rPr>
          <w:bCs/>
          <w:sz w:val="20"/>
          <w:szCs w:val="20"/>
        </w:rPr>
        <w:t>и друге послове из делокруга Одсека</w:t>
      </w:r>
      <w:r>
        <w:rPr>
          <w:sz w:val="20"/>
          <w:szCs w:val="20"/>
        </w:rPr>
        <w:t>.</w:t>
      </w:r>
    </w:p>
    <w:p w14:paraId="44A90C1E" w14:textId="77777777" w:rsidR="00CD3B30" w:rsidRDefault="00CD3B30">
      <w:pPr>
        <w:rPr>
          <w:sz w:val="20"/>
          <w:lang w:val="ru-RU"/>
        </w:rPr>
      </w:pPr>
    </w:p>
    <w:p w14:paraId="2442C539" w14:textId="77777777" w:rsidR="00CD3B30" w:rsidRDefault="00A56A42">
      <w:pPr>
        <w:spacing w:after="160"/>
        <w:jc w:val="left"/>
        <w:rPr>
          <w:lang w:val="ru-RU"/>
        </w:rPr>
      </w:pPr>
      <w:r>
        <w:rPr>
          <w:lang w:val="ru-RU"/>
        </w:rPr>
        <w:br w:type="page"/>
      </w:r>
    </w:p>
    <w:p w14:paraId="3094EBE2" w14:textId="77777777" w:rsidR="00CD3B30" w:rsidRDefault="00A56A42">
      <w:pPr>
        <w:pStyle w:val="Heading2"/>
        <w:ind w:left="476" w:hanging="476"/>
      </w:pPr>
      <w:bookmarkStart w:id="16" w:name="_Toc229730249"/>
      <w:r>
        <w:rPr>
          <w:lang w:val="ru-RU"/>
        </w:rPr>
        <w:lastRenderedPageBreak/>
        <w:t>2</w:t>
      </w:r>
      <w:r>
        <w:rPr>
          <w:color w:val="FF0000"/>
          <w:lang w:val="ru-RU"/>
        </w:rPr>
        <w:t>.</w:t>
      </w:r>
      <w:r>
        <w:rPr>
          <w:color w:val="002060"/>
          <w:lang w:val="ru-RU"/>
        </w:rPr>
        <w:t xml:space="preserve">3. </w:t>
      </w:r>
      <w:r>
        <w:rPr>
          <w:color w:val="002060"/>
        </w:rPr>
        <w:t>Упоредни преглед планираних и попуњених радних места у Центру за истраживање несрећа у саобраћају</w:t>
      </w:r>
      <w:bookmarkEnd w:id="16"/>
    </w:p>
    <w:p w14:paraId="5C29FE36" w14:textId="77777777" w:rsidR="00CD3B30" w:rsidRDefault="00CD3B30">
      <w:pPr>
        <w:pStyle w:val="Caption"/>
        <w:keepNext/>
        <w:spacing w:after="0"/>
        <w:rPr>
          <w:color w:val="323E4F" w:themeColor="text2" w:themeShade="BF"/>
        </w:rPr>
      </w:pPr>
    </w:p>
    <w:p w14:paraId="520A57E6" w14:textId="77777777" w:rsidR="00CD3B30" w:rsidRDefault="00CD3B30">
      <w:pPr>
        <w:pStyle w:val="Caption"/>
        <w:keepNext/>
        <w:spacing w:after="0"/>
        <w:rPr>
          <w:color w:val="FF0000"/>
        </w:rPr>
      </w:pPr>
    </w:p>
    <w:p w14:paraId="71DAFD2D" w14:textId="5E96B8CD" w:rsidR="00CD3B30" w:rsidRDefault="00A56A42">
      <w:pPr>
        <w:pStyle w:val="Caption"/>
      </w:pPr>
      <w:bookmarkStart w:id="17" w:name="_Hlk150334803"/>
      <w:bookmarkStart w:id="18" w:name="_Toc229730292"/>
      <w:r>
        <w:t xml:space="preserve">Табела </w:t>
      </w:r>
      <w:r>
        <w:fldChar w:fldCharType="begin"/>
      </w:r>
      <w:r>
        <w:instrText xml:space="preserve"> SEQ Табела \* ARABIC </w:instrText>
      </w:r>
      <w:r>
        <w:fldChar w:fldCharType="separate"/>
      </w:r>
      <w:r w:rsidR="00844932">
        <w:rPr>
          <w:noProof/>
        </w:rPr>
        <w:t>2</w:t>
      </w:r>
      <w:r>
        <w:fldChar w:fldCharType="end"/>
      </w:r>
      <w:r>
        <w:rPr>
          <w:lang w:val="en-US"/>
        </w:rPr>
        <w:t xml:space="preserve"> </w:t>
      </w:r>
      <w:r>
        <w:t>Упоредни преглед планираних и попуњених радних места у Центру за истраживање несрећа у саобраћају</w:t>
      </w:r>
      <w:bookmarkEnd w:id="18"/>
    </w:p>
    <w:tbl>
      <w:tblPr>
        <w:tblStyle w:val="TableGrid"/>
        <w:tblW w:w="9016" w:type="dxa"/>
        <w:tblInd w:w="-30" w:type="dxa"/>
        <w:tblLayout w:type="fixed"/>
        <w:tblLook w:val="04A0" w:firstRow="1" w:lastRow="0" w:firstColumn="1" w:lastColumn="0" w:noHBand="0" w:noVBand="1"/>
      </w:tblPr>
      <w:tblGrid>
        <w:gridCol w:w="2830"/>
        <w:gridCol w:w="709"/>
        <w:gridCol w:w="851"/>
        <w:gridCol w:w="567"/>
        <w:gridCol w:w="708"/>
        <w:gridCol w:w="993"/>
        <w:gridCol w:w="567"/>
        <w:gridCol w:w="708"/>
        <w:gridCol w:w="1083"/>
      </w:tblGrid>
      <w:tr w:rsidR="00457B44" w14:paraId="4F55820B" w14:textId="77777777" w:rsidTr="009A4C70">
        <w:trPr>
          <w:trHeight w:val="600"/>
        </w:trPr>
        <w:tc>
          <w:tcPr>
            <w:tcW w:w="2830" w:type="dxa"/>
            <w:vMerge w:val="restart"/>
            <w:tcBorders>
              <w:top w:val="single" w:sz="12" w:space="0" w:color="auto"/>
              <w:left w:val="single" w:sz="12" w:space="0" w:color="auto"/>
              <w:bottom w:val="single" w:sz="12" w:space="0" w:color="auto"/>
              <w:right w:val="single" w:sz="12" w:space="0" w:color="auto"/>
            </w:tcBorders>
            <w:textDirection w:val="btLr"/>
            <w:vAlign w:val="center"/>
          </w:tcPr>
          <w:bookmarkEnd w:id="17"/>
          <w:p w14:paraId="5A39F5FB" w14:textId="77777777" w:rsidR="00457B44" w:rsidRPr="00457B44" w:rsidRDefault="00457B44" w:rsidP="009A4C70">
            <w:pPr>
              <w:spacing w:line="240" w:lineRule="auto"/>
              <w:ind w:left="113" w:right="113"/>
              <w:jc w:val="left"/>
              <w:rPr>
                <w:b/>
                <w:sz w:val="20"/>
                <w:szCs w:val="20"/>
              </w:rPr>
            </w:pPr>
            <w:r w:rsidRPr="00457B44">
              <w:rPr>
                <w:b/>
                <w:sz w:val="20"/>
                <w:szCs w:val="20"/>
              </w:rPr>
              <w:t>Организациона јединица</w:t>
            </w:r>
          </w:p>
        </w:tc>
        <w:tc>
          <w:tcPr>
            <w:tcW w:w="2127" w:type="dxa"/>
            <w:gridSpan w:val="3"/>
            <w:tcBorders>
              <w:top w:val="single" w:sz="12" w:space="0" w:color="auto"/>
              <w:left w:val="single" w:sz="12" w:space="0" w:color="auto"/>
              <w:bottom w:val="single" w:sz="12" w:space="0" w:color="auto"/>
              <w:right w:val="single" w:sz="12" w:space="0" w:color="auto"/>
            </w:tcBorders>
            <w:vAlign w:val="center"/>
          </w:tcPr>
          <w:p w14:paraId="7C9E844F" w14:textId="77777777" w:rsidR="00457B44" w:rsidRPr="00457B44" w:rsidRDefault="00457B44" w:rsidP="009A4C70">
            <w:pPr>
              <w:spacing w:line="240" w:lineRule="auto"/>
              <w:jc w:val="center"/>
              <w:rPr>
                <w:b/>
                <w:sz w:val="20"/>
                <w:szCs w:val="20"/>
                <w:lang w:val="en-US"/>
              </w:rPr>
            </w:pPr>
            <w:r w:rsidRPr="00457B44">
              <w:rPr>
                <w:b/>
                <w:sz w:val="20"/>
                <w:szCs w:val="20"/>
              </w:rPr>
              <w:t>Радна места по систематизацији</w:t>
            </w:r>
          </w:p>
        </w:tc>
        <w:tc>
          <w:tcPr>
            <w:tcW w:w="2268" w:type="dxa"/>
            <w:gridSpan w:val="3"/>
            <w:tcBorders>
              <w:top w:val="single" w:sz="12" w:space="0" w:color="auto"/>
              <w:left w:val="single" w:sz="12" w:space="0" w:color="auto"/>
              <w:bottom w:val="single" w:sz="12" w:space="0" w:color="auto"/>
              <w:right w:val="single" w:sz="12" w:space="0" w:color="auto"/>
            </w:tcBorders>
            <w:vAlign w:val="center"/>
          </w:tcPr>
          <w:p w14:paraId="6846BAA4" w14:textId="77777777" w:rsidR="00457B44" w:rsidRPr="00457B44" w:rsidRDefault="00457B44" w:rsidP="009A4C70">
            <w:pPr>
              <w:spacing w:line="240" w:lineRule="auto"/>
              <w:jc w:val="center"/>
              <w:rPr>
                <w:b/>
                <w:sz w:val="20"/>
                <w:szCs w:val="20"/>
                <w:lang w:val="en-US"/>
              </w:rPr>
            </w:pPr>
            <w:r w:rsidRPr="00457B44">
              <w:rPr>
                <w:b/>
                <w:sz w:val="20"/>
                <w:szCs w:val="20"/>
              </w:rPr>
              <w:t>Попуњена радна места</w:t>
            </w:r>
          </w:p>
        </w:tc>
        <w:tc>
          <w:tcPr>
            <w:tcW w:w="708"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7C730DCD" w14:textId="77777777" w:rsidR="00457B44" w:rsidRPr="00457B44" w:rsidRDefault="00457B44" w:rsidP="009A4C70">
            <w:pPr>
              <w:spacing w:line="240" w:lineRule="auto"/>
              <w:ind w:left="113" w:right="113"/>
              <w:jc w:val="left"/>
              <w:rPr>
                <w:b/>
                <w:sz w:val="20"/>
                <w:szCs w:val="20"/>
              </w:rPr>
            </w:pPr>
            <w:r w:rsidRPr="00457B44">
              <w:rPr>
                <w:b/>
                <w:sz w:val="20"/>
                <w:szCs w:val="20"/>
              </w:rPr>
              <w:t>На одређено време</w:t>
            </w:r>
          </w:p>
        </w:tc>
        <w:tc>
          <w:tcPr>
            <w:tcW w:w="1083"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64E564B6" w14:textId="77777777" w:rsidR="00457B44" w:rsidRPr="00457B44" w:rsidRDefault="00457B44" w:rsidP="009A4C70">
            <w:pPr>
              <w:spacing w:line="240" w:lineRule="auto"/>
              <w:ind w:left="113" w:right="113"/>
              <w:jc w:val="left"/>
              <w:rPr>
                <w:b/>
                <w:sz w:val="20"/>
                <w:szCs w:val="20"/>
              </w:rPr>
            </w:pPr>
            <w:r w:rsidRPr="00457B44">
              <w:rPr>
                <w:b/>
                <w:sz w:val="20"/>
                <w:szCs w:val="20"/>
              </w:rPr>
              <w:t>Привремени и повремени послови</w:t>
            </w:r>
          </w:p>
        </w:tc>
      </w:tr>
      <w:tr w:rsidR="00457B44" w14:paraId="49EEC67B" w14:textId="77777777" w:rsidTr="009A4C70">
        <w:trPr>
          <w:cantSplit/>
          <w:trHeight w:val="1414"/>
        </w:trPr>
        <w:tc>
          <w:tcPr>
            <w:tcW w:w="2830" w:type="dxa"/>
            <w:vMerge/>
            <w:tcBorders>
              <w:top w:val="single" w:sz="12" w:space="0" w:color="auto"/>
              <w:left w:val="single" w:sz="12" w:space="0" w:color="auto"/>
              <w:bottom w:val="single" w:sz="12" w:space="0" w:color="auto"/>
              <w:right w:val="single" w:sz="12" w:space="0" w:color="auto"/>
            </w:tcBorders>
          </w:tcPr>
          <w:p w14:paraId="1E6AB75D" w14:textId="77777777" w:rsidR="00457B44" w:rsidRPr="00457B44" w:rsidRDefault="00457B44" w:rsidP="009A4C70">
            <w:pPr>
              <w:spacing w:line="240" w:lineRule="auto"/>
              <w:rPr>
                <w:sz w:val="20"/>
                <w:szCs w:val="20"/>
                <w:lang w:val="en-US"/>
              </w:rPr>
            </w:pPr>
          </w:p>
        </w:tc>
        <w:tc>
          <w:tcPr>
            <w:tcW w:w="709" w:type="dxa"/>
            <w:tcBorders>
              <w:top w:val="single" w:sz="12" w:space="0" w:color="auto"/>
              <w:left w:val="single" w:sz="12" w:space="0" w:color="auto"/>
              <w:bottom w:val="single" w:sz="12" w:space="0" w:color="auto"/>
            </w:tcBorders>
            <w:textDirection w:val="btLr"/>
            <w:vAlign w:val="center"/>
          </w:tcPr>
          <w:p w14:paraId="7F093CAE" w14:textId="77777777" w:rsidR="00457B44" w:rsidRPr="00457B44" w:rsidRDefault="00457B44" w:rsidP="009A4C70">
            <w:pPr>
              <w:spacing w:line="240" w:lineRule="auto"/>
              <w:ind w:left="113" w:right="113"/>
              <w:jc w:val="left"/>
              <w:rPr>
                <w:b/>
                <w:sz w:val="18"/>
                <w:szCs w:val="20"/>
              </w:rPr>
            </w:pPr>
            <w:r w:rsidRPr="00457B44">
              <w:rPr>
                <w:b/>
                <w:sz w:val="18"/>
                <w:szCs w:val="20"/>
              </w:rPr>
              <w:t>Постављена лица</w:t>
            </w:r>
          </w:p>
        </w:tc>
        <w:tc>
          <w:tcPr>
            <w:tcW w:w="851" w:type="dxa"/>
            <w:tcBorders>
              <w:top w:val="single" w:sz="12" w:space="0" w:color="auto"/>
              <w:bottom w:val="single" w:sz="12" w:space="0" w:color="auto"/>
            </w:tcBorders>
            <w:textDirection w:val="btLr"/>
            <w:vAlign w:val="center"/>
          </w:tcPr>
          <w:p w14:paraId="2069CD82" w14:textId="77777777" w:rsidR="00457B44" w:rsidRPr="00457B44" w:rsidRDefault="00457B44" w:rsidP="009A4C70">
            <w:pPr>
              <w:spacing w:line="240" w:lineRule="auto"/>
              <w:ind w:left="113" w:right="113"/>
              <w:jc w:val="left"/>
              <w:rPr>
                <w:b/>
                <w:sz w:val="18"/>
                <w:szCs w:val="20"/>
              </w:rPr>
            </w:pPr>
            <w:r w:rsidRPr="00457B44">
              <w:rPr>
                <w:b/>
                <w:sz w:val="18"/>
                <w:szCs w:val="20"/>
              </w:rPr>
              <w:t>Државни службеници извршиоци</w:t>
            </w:r>
          </w:p>
        </w:tc>
        <w:tc>
          <w:tcPr>
            <w:tcW w:w="567" w:type="dxa"/>
            <w:tcBorders>
              <w:top w:val="single" w:sz="12" w:space="0" w:color="auto"/>
              <w:bottom w:val="single" w:sz="12" w:space="0" w:color="auto"/>
              <w:right w:val="single" w:sz="12" w:space="0" w:color="auto"/>
            </w:tcBorders>
            <w:textDirection w:val="btLr"/>
            <w:vAlign w:val="center"/>
          </w:tcPr>
          <w:p w14:paraId="15FDB617" w14:textId="77777777" w:rsidR="00457B44" w:rsidRPr="00457B44" w:rsidRDefault="00457B44" w:rsidP="009A4C70">
            <w:pPr>
              <w:spacing w:line="240" w:lineRule="auto"/>
              <w:ind w:left="113" w:right="113"/>
              <w:jc w:val="left"/>
              <w:rPr>
                <w:b/>
                <w:sz w:val="18"/>
                <w:szCs w:val="20"/>
              </w:rPr>
            </w:pPr>
            <w:r w:rsidRPr="00457B44">
              <w:rPr>
                <w:b/>
                <w:sz w:val="18"/>
                <w:szCs w:val="20"/>
              </w:rPr>
              <w:t>Укупно</w:t>
            </w:r>
          </w:p>
        </w:tc>
        <w:tc>
          <w:tcPr>
            <w:tcW w:w="708" w:type="dxa"/>
            <w:tcBorders>
              <w:top w:val="single" w:sz="12" w:space="0" w:color="auto"/>
              <w:left w:val="single" w:sz="12" w:space="0" w:color="auto"/>
              <w:bottom w:val="single" w:sz="12" w:space="0" w:color="auto"/>
            </w:tcBorders>
            <w:textDirection w:val="btLr"/>
            <w:vAlign w:val="center"/>
          </w:tcPr>
          <w:p w14:paraId="413F5D3B" w14:textId="77777777" w:rsidR="00457B44" w:rsidRPr="00457B44" w:rsidRDefault="00457B44" w:rsidP="009A4C70">
            <w:pPr>
              <w:spacing w:line="240" w:lineRule="auto"/>
              <w:ind w:left="113" w:right="113"/>
              <w:jc w:val="left"/>
              <w:rPr>
                <w:b/>
                <w:sz w:val="18"/>
                <w:szCs w:val="20"/>
              </w:rPr>
            </w:pPr>
            <w:r w:rsidRPr="00457B44">
              <w:rPr>
                <w:b/>
                <w:sz w:val="18"/>
                <w:szCs w:val="20"/>
              </w:rPr>
              <w:t>Постављена лица</w:t>
            </w:r>
          </w:p>
        </w:tc>
        <w:tc>
          <w:tcPr>
            <w:tcW w:w="993" w:type="dxa"/>
            <w:tcBorders>
              <w:top w:val="single" w:sz="12" w:space="0" w:color="auto"/>
              <w:bottom w:val="single" w:sz="12" w:space="0" w:color="auto"/>
            </w:tcBorders>
            <w:textDirection w:val="btLr"/>
            <w:vAlign w:val="center"/>
          </w:tcPr>
          <w:p w14:paraId="36E88836" w14:textId="77777777" w:rsidR="00457B44" w:rsidRPr="00457B44" w:rsidRDefault="00457B44" w:rsidP="009A4C70">
            <w:pPr>
              <w:spacing w:line="240" w:lineRule="auto"/>
              <w:ind w:left="113" w:right="113"/>
              <w:jc w:val="left"/>
              <w:rPr>
                <w:b/>
                <w:sz w:val="18"/>
                <w:szCs w:val="20"/>
              </w:rPr>
            </w:pPr>
            <w:r w:rsidRPr="00457B44">
              <w:rPr>
                <w:b/>
                <w:sz w:val="18"/>
                <w:szCs w:val="20"/>
              </w:rPr>
              <w:t>Државни службеници извршиоци</w:t>
            </w:r>
          </w:p>
        </w:tc>
        <w:tc>
          <w:tcPr>
            <w:tcW w:w="567" w:type="dxa"/>
            <w:tcBorders>
              <w:top w:val="single" w:sz="12" w:space="0" w:color="auto"/>
              <w:bottom w:val="single" w:sz="12" w:space="0" w:color="auto"/>
              <w:right w:val="single" w:sz="12" w:space="0" w:color="auto"/>
            </w:tcBorders>
            <w:textDirection w:val="btLr"/>
            <w:vAlign w:val="center"/>
          </w:tcPr>
          <w:p w14:paraId="11BE490D" w14:textId="77777777" w:rsidR="00457B44" w:rsidRPr="00457B44" w:rsidRDefault="00457B44" w:rsidP="009A4C70">
            <w:pPr>
              <w:spacing w:line="240" w:lineRule="auto"/>
              <w:ind w:left="113" w:right="113"/>
              <w:jc w:val="left"/>
              <w:rPr>
                <w:b/>
                <w:sz w:val="18"/>
                <w:szCs w:val="20"/>
              </w:rPr>
            </w:pPr>
            <w:r w:rsidRPr="00457B44">
              <w:rPr>
                <w:b/>
                <w:sz w:val="18"/>
                <w:szCs w:val="20"/>
              </w:rPr>
              <w:t>Укупно</w:t>
            </w:r>
          </w:p>
        </w:tc>
        <w:tc>
          <w:tcPr>
            <w:tcW w:w="708" w:type="dxa"/>
            <w:vMerge/>
            <w:tcBorders>
              <w:top w:val="single" w:sz="12" w:space="0" w:color="auto"/>
              <w:left w:val="single" w:sz="12" w:space="0" w:color="auto"/>
              <w:bottom w:val="single" w:sz="12" w:space="0" w:color="auto"/>
              <w:right w:val="single" w:sz="12" w:space="0" w:color="auto"/>
            </w:tcBorders>
          </w:tcPr>
          <w:p w14:paraId="4C052B7F" w14:textId="77777777" w:rsidR="00457B44" w:rsidRPr="00457B44" w:rsidRDefault="00457B44" w:rsidP="009A4C70">
            <w:pPr>
              <w:spacing w:line="240" w:lineRule="auto"/>
              <w:rPr>
                <w:sz w:val="20"/>
                <w:szCs w:val="20"/>
                <w:lang w:val="en-US"/>
              </w:rPr>
            </w:pPr>
          </w:p>
        </w:tc>
        <w:tc>
          <w:tcPr>
            <w:tcW w:w="1083" w:type="dxa"/>
            <w:vMerge/>
            <w:tcBorders>
              <w:top w:val="single" w:sz="12" w:space="0" w:color="auto"/>
              <w:left w:val="single" w:sz="12" w:space="0" w:color="auto"/>
              <w:bottom w:val="single" w:sz="12" w:space="0" w:color="auto"/>
              <w:right w:val="single" w:sz="12" w:space="0" w:color="auto"/>
            </w:tcBorders>
          </w:tcPr>
          <w:p w14:paraId="7D6294AE" w14:textId="77777777" w:rsidR="00457B44" w:rsidRPr="00457B44" w:rsidRDefault="00457B44" w:rsidP="009A4C70">
            <w:pPr>
              <w:spacing w:line="240" w:lineRule="auto"/>
              <w:rPr>
                <w:sz w:val="20"/>
                <w:szCs w:val="20"/>
                <w:lang w:val="en-US"/>
              </w:rPr>
            </w:pPr>
          </w:p>
        </w:tc>
      </w:tr>
      <w:tr w:rsidR="00457B44" w14:paraId="09D0E672" w14:textId="77777777" w:rsidTr="009A4C70">
        <w:trPr>
          <w:trHeight w:val="907"/>
        </w:trPr>
        <w:tc>
          <w:tcPr>
            <w:tcW w:w="2830" w:type="dxa"/>
            <w:tcBorders>
              <w:top w:val="single" w:sz="12" w:space="0" w:color="auto"/>
              <w:left w:val="single" w:sz="12" w:space="0" w:color="auto"/>
              <w:right w:val="single" w:sz="12" w:space="0" w:color="auto"/>
            </w:tcBorders>
            <w:vAlign w:val="center"/>
          </w:tcPr>
          <w:p w14:paraId="68412C7B" w14:textId="77777777" w:rsidR="00457B44" w:rsidRPr="00457B44" w:rsidRDefault="00457B44" w:rsidP="009A4C70">
            <w:pPr>
              <w:spacing w:line="240" w:lineRule="auto"/>
              <w:jc w:val="left"/>
              <w:rPr>
                <w:sz w:val="20"/>
                <w:szCs w:val="20"/>
              </w:rPr>
            </w:pPr>
            <w:r w:rsidRPr="00457B44">
              <w:rPr>
                <w:sz w:val="20"/>
                <w:szCs w:val="20"/>
              </w:rPr>
              <w:t>Сектор за истраживање несрећа у ваздушном саобраћају</w:t>
            </w:r>
          </w:p>
        </w:tc>
        <w:tc>
          <w:tcPr>
            <w:tcW w:w="709" w:type="dxa"/>
            <w:tcBorders>
              <w:top w:val="single" w:sz="12" w:space="0" w:color="auto"/>
              <w:left w:val="single" w:sz="12" w:space="0" w:color="auto"/>
            </w:tcBorders>
            <w:vAlign w:val="center"/>
          </w:tcPr>
          <w:p w14:paraId="275455AF" w14:textId="77777777" w:rsidR="00457B44" w:rsidRPr="00457B44" w:rsidRDefault="00457B44" w:rsidP="009A4C70">
            <w:pPr>
              <w:spacing w:line="240" w:lineRule="auto"/>
              <w:jc w:val="center"/>
              <w:rPr>
                <w:b/>
                <w:sz w:val="20"/>
                <w:szCs w:val="20"/>
              </w:rPr>
            </w:pPr>
            <w:r w:rsidRPr="00457B44">
              <w:rPr>
                <w:b/>
                <w:sz w:val="20"/>
                <w:szCs w:val="20"/>
              </w:rPr>
              <w:t>1</w:t>
            </w:r>
          </w:p>
        </w:tc>
        <w:tc>
          <w:tcPr>
            <w:tcW w:w="851" w:type="dxa"/>
            <w:tcBorders>
              <w:top w:val="single" w:sz="12" w:space="0" w:color="auto"/>
            </w:tcBorders>
            <w:vAlign w:val="center"/>
          </w:tcPr>
          <w:p w14:paraId="6967DCBC" w14:textId="77777777" w:rsidR="00457B44" w:rsidRPr="00457B44" w:rsidRDefault="00457B44" w:rsidP="009A4C70">
            <w:pPr>
              <w:spacing w:line="240" w:lineRule="auto"/>
              <w:jc w:val="center"/>
              <w:rPr>
                <w:b/>
                <w:sz w:val="20"/>
                <w:szCs w:val="20"/>
              </w:rPr>
            </w:pPr>
            <w:r w:rsidRPr="00457B44">
              <w:rPr>
                <w:b/>
                <w:sz w:val="20"/>
                <w:szCs w:val="20"/>
                <w:lang w:val="sr-Latn-RS"/>
              </w:rPr>
              <w:t>4</w:t>
            </w:r>
          </w:p>
        </w:tc>
        <w:tc>
          <w:tcPr>
            <w:tcW w:w="567" w:type="dxa"/>
            <w:tcBorders>
              <w:top w:val="single" w:sz="12" w:space="0" w:color="auto"/>
              <w:right w:val="single" w:sz="12" w:space="0" w:color="auto"/>
            </w:tcBorders>
            <w:vAlign w:val="center"/>
          </w:tcPr>
          <w:p w14:paraId="508C010C" w14:textId="77777777" w:rsidR="00457B44" w:rsidRPr="00457B44" w:rsidRDefault="00457B44" w:rsidP="009A4C70">
            <w:pPr>
              <w:spacing w:line="240" w:lineRule="auto"/>
              <w:jc w:val="center"/>
              <w:rPr>
                <w:b/>
                <w:sz w:val="20"/>
                <w:szCs w:val="20"/>
              </w:rPr>
            </w:pPr>
            <w:r w:rsidRPr="00457B44">
              <w:rPr>
                <w:b/>
                <w:sz w:val="20"/>
                <w:szCs w:val="20"/>
                <w:lang w:val="sr-Latn-RS"/>
              </w:rPr>
              <w:t>5</w:t>
            </w:r>
          </w:p>
        </w:tc>
        <w:tc>
          <w:tcPr>
            <w:tcW w:w="708" w:type="dxa"/>
            <w:tcBorders>
              <w:top w:val="single" w:sz="12" w:space="0" w:color="auto"/>
              <w:left w:val="single" w:sz="12" w:space="0" w:color="auto"/>
            </w:tcBorders>
            <w:vAlign w:val="center"/>
          </w:tcPr>
          <w:p w14:paraId="261100A7" w14:textId="77777777" w:rsidR="00457B44" w:rsidRPr="00457B44" w:rsidRDefault="00457B44" w:rsidP="009A4C70">
            <w:pPr>
              <w:spacing w:line="240" w:lineRule="auto"/>
              <w:jc w:val="center"/>
              <w:rPr>
                <w:b/>
                <w:sz w:val="20"/>
                <w:szCs w:val="20"/>
              </w:rPr>
            </w:pPr>
            <w:r w:rsidRPr="00457B44">
              <w:rPr>
                <w:b/>
                <w:sz w:val="20"/>
                <w:szCs w:val="20"/>
              </w:rPr>
              <w:t>1</w:t>
            </w:r>
          </w:p>
        </w:tc>
        <w:tc>
          <w:tcPr>
            <w:tcW w:w="993" w:type="dxa"/>
            <w:tcBorders>
              <w:top w:val="single" w:sz="12" w:space="0" w:color="auto"/>
            </w:tcBorders>
            <w:vAlign w:val="center"/>
          </w:tcPr>
          <w:p w14:paraId="7552D198" w14:textId="758AF8A2" w:rsidR="00457B44" w:rsidRPr="00C04133" w:rsidRDefault="00C04133" w:rsidP="009A4C70">
            <w:pPr>
              <w:spacing w:line="240" w:lineRule="auto"/>
              <w:jc w:val="center"/>
              <w:rPr>
                <w:b/>
                <w:sz w:val="20"/>
                <w:szCs w:val="20"/>
                <w:lang w:val="sr-Latn-RS"/>
              </w:rPr>
            </w:pPr>
            <w:r>
              <w:rPr>
                <w:b/>
                <w:sz w:val="20"/>
                <w:szCs w:val="20"/>
                <w:lang w:val="sr-Latn-RS"/>
              </w:rPr>
              <w:t>3</w:t>
            </w:r>
          </w:p>
        </w:tc>
        <w:tc>
          <w:tcPr>
            <w:tcW w:w="567" w:type="dxa"/>
            <w:tcBorders>
              <w:top w:val="single" w:sz="12" w:space="0" w:color="auto"/>
              <w:right w:val="single" w:sz="12" w:space="0" w:color="auto"/>
            </w:tcBorders>
            <w:vAlign w:val="center"/>
          </w:tcPr>
          <w:p w14:paraId="053FA6A3" w14:textId="68F7093F" w:rsidR="00457B44" w:rsidRPr="00C04133" w:rsidRDefault="00C04133" w:rsidP="009A4C70">
            <w:pPr>
              <w:spacing w:line="240" w:lineRule="auto"/>
              <w:jc w:val="center"/>
              <w:rPr>
                <w:b/>
                <w:sz w:val="20"/>
                <w:szCs w:val="20"/>
                <w:lang w:val="sr-Latn-RS"/>
              </w:rPr>
            </w:pPr>
            <w:r>
              <w:rPr>
                <w:b/>
                <w:sz w:val="20"/>
                <w:szCs w:val="20"/>
                <w:lang w:val="sr-Latn-RS"/>
              </w:rPr>
              <w:t>4</w:t>
            </w:r>
          </w:p>
        </w:tc>
        <w:tc>
          <w:tcPr>
            <w:tcW w:w="708" w:type="dxa"/>
            <w:tcBorders>
              <w:top w:val="single" w:sz="12" w:space="0" w:color="auto"/>
              <w:left w:val="single" w:sz="12" w:space="0" w:color="auto"/>
              <w:right w:val="single" w:sz="12" w:space="0" w:color="auto"/>
            </w:tcBorders>
            <w:vAlign w:val="center"/>
          </w:tcPr>
          <w:p w14:paraId="75E87CC6" w14:textId="77777777" w:rsidR="00457B44" w:rsidRPr="00457B44" w:rsidRDefault="00457B44" w:rsidP="009A4C70">
            <w:pPr>
              <w:spacing w:line="240" w:lineRule="auto"/>
              <w:jc w:val="center"/>
              <w:rPr>
                <w:b/>
                <w:sz w:val="20"/>
                <w:szCs w:val="20"/>
              </w:rPr>
            </w:pPr>
            <w:r w:rsidRPr="00457B44">
              <w:rPr>
                <w:b/>
                <w:sz w:val="20"/>
                <w:szCs w:val="20"/>
              </w:rPr>
              <w:t>-</w:t>
            </w:r>
          </w:p>
        </w:tc>
        <w:tc>
          <w:tcPr>
            <w:tcW w:w="1083" w:type="dxa"/>
            <w:tcBorders>
              <w:top w:val="single" w:sz="12" w:space="0" w:color="auto"/>
              <w:left w:val="single" w:sz="12" w:space="0" w:color="auto"/>
              <w:right w:val="single" w:sz="12" w:space="0" w:color="auto"/>
            </w:tcBorders>
            <w:vAlign w:val="center"/>
          </w:tcPr>
          <w:p w14:paraId="7307B5A8" w14:textId="7B5D2B5D" w:rsidR="00457B44" w:rsidRPr="007E57EC" w:rsidRDefault="007E57EC" w:rsidP="009A4C70">
            <w:pPr>
              <w:spacing w:line="240" w:lineRule="auto"/>
              <w:jc w:val="center"/>
              <w:rPr>
                <w:b/>
                <w:sz w:val="20"/>
                <w:szCs w:val="20"/>
                <w:lang w:val="sr-Latn-RS"/>
              </w:rPr>
            </w:pPr>
            <w:r>
              <w:rPr>
                <w:b/>
                <w:sz w:val="20"/>
                <w:szCs w:val="20"/>
                <w:lang w:val="sr-Latn-RS"/>
              </w:rPr>
              <w:t>-</w:t>
            </w:r>
          </w:p>
        </w:tc>
      </w:tr>
      <w:tr w:rsidR="00457B44" w14:paraId="44179948" w14:textId="77777777" w:rsidTr="009A4C70">
        <w:trPr>
          <w:trHeight w:val="907"/>
        </w:trPr>
        <w:tc>
          <w:tcPr>
            <w:tcW w:w="2830" w:type="dxa"/>
            <w:tcBorders>
              <w:left w:val="single" w:sz="12" w:space="0" w:color="auto"/>
              <w:right w:val="single" w:sz="12" w:space="0" w:color="auto"/>
            </w:tcBorders>
            <w:vAlign w:val="center"/>
          </w:tcPr>
          <w:p w14:paraId="2E2552FF" w14:textId="77777777" w:rsidR="00457B44" w:rsidRPr="00457B44" w:rsidRDefault="00457B44" w:rsidP="009A4C70">
            <w:pPr>
              <w:spacing w:line="240" w:lineRule="auto"/>
              <w:jc w:val="left"/>
              <w:rPr>
                <w:sz w:val="20"/>
                <w:szCs w:val="20"/>
              </w:rPr>
            </w:pPr>
            <w:r w:rsidRPr="00457B44">
              <w:rPr>
                <w:sz w:val="20"/>
                <w:szCs w:val="20"/>
              </w:rPr>
              <w:t>Сектор за истраживање несрећа у железничком саобраћају</w:t>
            </w:r>
          </w:p>
        </w:tc>
        <w:tc>
          <w:tcPr>
            <w:tcW w:w="709" w:type="dxa"/>
            <w:tcBorders>
              <w:left w:val="single" w:sz="12" w:space="0" w:color="auto"/>
            </w:tcBorders>
            <w:vAlign w:val="center"/>
          </w:tcPr>
          <w:p w14:paraId="68EDC139" w14:textId="77777777" w:rsidR="00457B44" w:rsidRPr="00457B44" w:rsidRDefault="00457B44" w:rsidP="009A4C70">
            <w:pPr>
              <w:spacing w:line="240" w:lineRule="auto"/>
              <w:jc w:val="center"/>
              <w:rPr>
                <w:b/>
                <w:sz w:val="20"/>
                <w:szCs w:val="20"/>
                <w:lang w:val="en-US"/>
              </w:rPr>
            </w:pPr>
            <w:r w:rsidRPr="00457B44">
              <w:rPr>
                <w:b/>
                <w:sz w:val="20"/>
                <w:szCs w:val="20"/>
              </w:rPr>
              <w:t>1</w:t>
            </w:r>
          </w:p>
        </w:tc>
        <w:tc>
          <w:tcPr>
            <w:tcW w:w="851" w:type="dxa"/>
            <w:vAlign w:val="center"/>
          </w:tcPr>
          <w:p w14:paraId="041A9794" w14:textId="77777777" w:rsidR="00457B44" w:rsidRPr="00457B44" w:rsidRDefault="00457B44" w:rsidP="009A4C70">
            <w:pPr>
              <w:spacing w:line="240" w:lineRule="auto"/>
              <w:jc w:val="center"/>
              <w:rPr>
                <w:b/>
                <w:sz w:val="20"/>
                <w:szCs w:val="20"/>
                <w:lang w:val="sr-Latn-RS"/>
              </w:rPr>
            </w:pPr>
            <w:r w:rsidRPr="00457B44">
              <w:rPr>
                <w:b/>
                <w:sz w:val="20"/>
                <w:szCs w:val="20"/>
                <w:lang w:val="sr-Latn-RS"/>
              </w:rPr>
              <w:t>4</w:t>
            </w:r>
          </w:p>
        </w:tc>
        <w:tc>
          <w:tcPr>
            <w:tcW w:w="567" w:type="dxa"/>
            <w:tcBorders>
              <w:right w:val="single" w:sz="12" w:space="0" w:color="auto"/>
            </w:tcBorders>
            <w:vAlign w:val="center"/>
          </w:tcPr>
          <w:p w14:paraId="0B35C383" w14:textId="77777777" w:rsidR="00457B44" w:rsidRPr="00457B44" w:rsidRDefault="00457B44" w:rsidP="009A4C70">
            <w:pPr>
              <w:spacing w:line="240" w:lineRule="auto"/>
              <w:jc w:val="center"/>
              <w:rPr>
                <w:b/>
                <w:sz w:val="20"/>
                <w:szCs w:val="20"/>
                <w:lang w:val="sr-Latn-RS"/>
              </w:rPr>
            </w:pPr>
            <w:r w:rsidRPr="00457B44">
              <w:rPr>
                <w:b/>
                <w:sz w:val="20"/>
                <w:szCs w:val="20"/>
                <w:lang w:val="sr-Latn-RS"/>
              </w:rPr>
              <w:t>5</w:t>
            </w:r>
          </w:p>
        </w:tc>
        <w:tc>
          <w:tcPr>
            <w:tcW w:w="708" w:type="dxa"/>
            <w:tcBorders>
              <w:left w:val="single" w:sz="12" w:space="0" w:color="auto"/>
            </w:tcBorders>
            <w:vAlign w:val="center"/>
          </w:tcPr>
          <w:p w14:paraId="289A3BA7" w14:textId="77777777" w:rsidR="00457B44" w:rsidRPr="00457B44" w:rsidRDefault="00457B44" w:rsidP="009A4C70">
            <w:pPr>
              <w:spacing w:line="240" w:lineRule="auto"/>
              <w:jc w:val="center"/>
              <w:rPr>
                <w:b/>
                <w:sz w:val="20"/>
                <w:szCs w:val="20"/>
                <w:lang w:val="en-US"/>
              </w:rPr>
            </w:pPr>
            <w:r w:rsidRPr="00457B44">
              <w:rPr>
                <w:b/>
                <w:sz w:val="20"/>
                <w:szCs w:val="20"/>
                <w:lang w:val="en-US"/>
              </w:rPr>
              <w:t>1</w:t>
            </w:r>
          </w:p>
        </w:tc>
        <w:tc>
          <w:tcPr>
            <w:tcW w:w="993" w:type="dxa"/>
            <w:vAlign w:val="center"/>
          </w:tcPr>
          <w:p w14:paraId="3FEF3EF3" w14:textId="77777777" w:rsidR="00457B44" w:rsidRPr="00457B44" w:rsidRDefault="00457B44" w:rsidP="009A4C70">
            <w:pPr>
              <w:spacing w:line="240" w:lineRule="auto"/>
              <w:jc w:val="center"/>
              <w:rPr>
                <w:b/>
                <w:strike/>
                <w:sz w:val="20"/>
                <w:szCs w:val="20"/>
                <w:lang w:val="sr-Latn-RS"/>
              </w:rPr>
            </w:pPr>
            <w:r w:rsidRPr="00457B44">
              <w:rPr>
                <w:b/>
                <w:sz w:val="20"/>
                <w:szCs w:val="20"/>
                <w:lang w:val="sr-Latn-RS"/>
              </w:rPr>
              <w:t>1</w:t>
            </w:r>
          </w:p>
        </w:tc>
        <w:tc>
          <w:tcPr>
            <w:tcW w:w="567" w:type="dxa"/>
            <w:tcBorders>
              <w:right w:val="single" w:sz="12" w:space="0" w:color="auto"/>
            </w:tcBorders>
            <w:vAlign w:val="center"/>
          </w:tcPr>
          <w:p w14:paraId="584EBC7A" w14:textId="77777777" w:rsidR="00457B44" w:rsidRPr="00457B44" w:rsidRDefault="00457B44" w:rsidP="009A4C70">
            <w:pPr>
              <w:spacing w:line="240" w:lineRule="auto"/>
              <w:jc w:val="center"/>
              <w:rPr>
                <w:b/>
                <w:sz w:val="20"/>
                <w:szCs w:val="20"/>
              </w:rPr>
            </w:pPr>
            <w:r w:rsidRPr="00457B44">
              <w:rPr>
                <w:b/>
                <w:sz w:val="20"/>
                <w:szCs w:val="20"/>
              </w:rPr>
              <w:t>2</w:t>
            </w:r>
          </w:p>
        </w:tc>
        <w:tc>
          <w:tcPr>
            <w:tcW w:w="708" w:type="dxa"/>
            <w:tcBorders>
              <w:left w:val="single" w:sz="12" w:space="0" w:color="auto"/>
              <w:right w:val="single" w:sz="12" w:space="0" w:color="auto"/>
            </w:tcBorders>
            <w:vAlign w:val="center"/>
          </w:tcPr>
          <w:p w14:paraId="5FA18A1B" w14:textId="77777777" w:rsidR="00457B44" w:rsidRPr="00457B44" w:rsidRDefault="00457B44" w:rsidP="009A4C70">
            <w:pPr>
              <w:spacing w:line="240" w:lineRule="auto"/>
              <w:jc w:val="center"/>
              <w:rPr>
                <w:b/>
                <w:sz w:val="20"/>
                <w:szCs w:val="20"/>
              </w:rPr>
            </w:pPr>
            <w:r w:rsidRPr="00457B44">
              <w:rPr>
                <w:b/>
                <w:sz w:val="20"/>
                <w:szCs w:val="20"/>
              </w:rPr>
              <w:t>-</w:t>
            </w:r>
          </w:p>
        </w:tc>
        <w:tc>
          <w:tcPr>
            <w:tcW w:w="1083" w:type="dxa"/>
            <w:tcBorders>
              <w:left w:val="single" w:sz="12" w:space="0" w:color="auto"/>
              <w:right w:val="single" w:sz="12" w:space="0" w:color="auto"/>
            </w:tcBorders>
            <w:vAlign w:val="center"/>
          </w:tcPr>
          <w:p w14:paraId="533C1C54" w14:textId="77777777" w:rsidR="00457B44" w:rsidRPr="00457B44" w:rsidRDefault="00457B44" w:rsidP="009A4C70">
            <w:pPr>
              <w:spacing w:line="240" w:lineRule="auto"/>
              <w:jc w:val="center"/>
              <w:rPr>
                <w:b/>
                <w:sz w:val="20"/>
                <w:szCs w:val="20"/>
              </w:rPr>
            </w:pPr>
            <w:r w:rsidRPr="00457B44">
              <w:rPr>
                <w:b/>
                <w:sz w:val="20"/>
                <w:szCs w:val="20"/>
              </w:rPr>
              <w:t>-</w:t>
            </w:r>
          </w:p>
        </w:tc>
      </w:tr>
      <w:tr w:rsidR="00457B44" w14:paraId="14A98899" w14:textId="77777777" w:rsidTr="009A4C70">
        <w:trPr>
          <w:trHeight w:val="907"/>
        </w:trPr>
        <w:tc>
          <w:tcPr>
            <w:tcW w:w="2830" w:type="dxa"/>
            <w:tcBorders>
              <w:left w:val="single" w:sz="12" w:space="0" w:color="auto"/>
              <w:right w:val="single" w:sz="12" w:space="0" w:color="auto"/>
            </w:tcBorders>
            <w:vAlign w:val="center"/>
          </w:tcPr>
          <w:p w14:paraId="58604608" w14:textId="77777777" w:rsidR="00457B44" w:rsidRPr="00457B44" w:rsidRDefault="00457B44" w:rsidP="009A4C70">
            <w:pPr>
              <w:spacing w:line="240" w:lineRule="auto"/>
              <w:jc w:val="left"/>
              <w:rPr>
                <w:sz w:val="20"/>
                <w:szCs w:val="20"/>
              </w:rPr>
            </w:pPr>
            <w:r w:rsidRPr="00457B44">
              <w:rPr>
                <w:sz w:val="20"/>
                <w:szCs w:val="20"/>
              </w:rPr>
              <w:t>Сектор за истраживање несрећа у водном саобраћају</w:t>
            </w:r>
          </w:p>
        </w:tc>
        <w:tc>
          <w:tcPr>
            <w:tcW w:w="709" w:type="dxa"/>
            <w:tcBorders>
              <w:left w:val="single" w:sz="12" w:space="0" w:color="auto"/>
            </w:tcBorders>
            <w:vAlign w:val="center"/>
          </w:tcPr>
          <w:p w14:paraId="006B89CF" w14:textId="77777777" w:rsidR="00457B44" w:rsidRPr="00457B44" w:rsidRDefault="00457B44" w:rsidP="009A4C70">
            <w:pPr>
              <w:spacing w:line="240" w:lineRule="auto"/>
              <w:jc w:val="center"/>
              <w:rPr>
                <w:b/>
                <w:sz w:val="20"/>
                <w:szCs w:val="20"/>
              </w:rPr>
            </w:pPr>
            <w:r w:rsidRPr="00457B44">
              <w:rPr>
                <w:b/>
                <w:sz w:val="20"/>
                <w:szCs w:val="20"/>
              </w:rPr>
              <w:t>1</w:t>
            </w:r>
          </w:p>
        </w:tc>
        <w:tc>
          <w:tcPr>
            <w:tcW w:w="851" w:type="dxa"/>
            <w:vAlign w:val="center"/>
          </w:tcPr>
          <w:p w14:paraId="38928911" w14:textId="77777777" w:rsidR="00457B44" w:rsidRPr="00457B44" w:rsidRDefault="00457B44" w:rsidP="009A4C70">
            <w:pPr>
              <w:spacing w:line="240" w:lineRule="auto"/>
              <w:jc w:val="center"/>
              <w:rPr>
                <w:b/>
                <w:sz w:val="20"/>
                <w:szCs w:val="20"/>
              </w:rPr>
            </w:pPr>
            <w:r w:rsidRPr="00457B44">
              <w:rPr>
                <w:b/>
                <w:sz w:val="20"/>
                <w:szCs w:val="20"/>
              </w:rPr>
              <w:t>3</w:t>
            </w:r>
          </w:p>
        </w:tc>
        <w:tc>
          <w:tcPr>
            <w:tcW w:w="567" w:type="dxa"/>
            <w:tcBorders>
              <w:right w:val="single" w:sz="12" w:space="0" w:color="auto"/>
            </w:tcBorders>
            <w:vAlign w:val="center"/>
          </w:tcPr>
          <w:p w14:paraId="68A113DC" w14:textId="77777777" w:rsidR="00457B44" w:rsidRPr="00457B44" w:rsidRDefault="00457B44" w:rsidP="009A4C70">
            <w:pPr>
              <w:spacing w:line="240" w:lineRule="auto"/>
              <w:jc w:val="center"/>
              <w:rPr>
                <w:b/>
                <w:sz w:val="20"/>
                <w:szCs w:val="20"/>
              </w:rPr>
            </w:pPr>
            <w:r w:rsidRPr="00457B44">
              <w:rPr>
                <w:b/>
                <w:sz w:val="20"/>
                <w:szCs w:val="20"/>
              </w:rPr>
              <w:t>4</w:t>
            </w:r>
          </w:p>
        </w:tc>
        <w:tc>
          <w:tcPr>
            <w:tcW w:w="708" w:type="dxa"/>
            <w:tcBorders>
              <w:left w:val="single" w:sz="12" w:space="0" w:color="auto"/>
            </w:tcBorders>
            <w:vAlign w:val="center"/>
          </w:tcPr>
          <w:p w14:paraId="0683DD8E" w14:textId="77777777" w:rsidR="00457B44" w:rsidRPr="00457B44" w:rsidRDefault="00457B44" w:rsidP="009A4C70">
            <w:pPr>
              <w:spacing w:line="240" w:lineRule="auto"/>
              <w:jc w:val="center"/>
              <w:rPr>
                <w:b/>
                <w:sz w:val="20"/>
                <w:szCs w:val="20"/>
              </w:rPr>
            </w:pPr>
            <w:r w:rsidRPr="00457B44">
              <w:rPr>
                <w:b/>
                <w:sz w:val="20"/>
                <w:szCs w:val="20"/>
              </w:rPr>
              <w:t>1</w:t>
            </w:r>
          </w:p>
        </w:tc>
        <w:tc>
          <w:tcPr>
            <w:tcW w:w="993" w:type="dxa"/>
            <w:vAlign w:val="center"/>
          </w:tcPr>
          <w:p w14:paraId="0BD74304" w14:textId="77777777" w:rsidR="00457B44" w:rsidRPr="00457B44" w:rsidRDefault="00457B44" w:rsidP="009A4C70">
            <w:pPr>
              <w:spacing w:line="240" w:lineRule="auto"/>
              <w:jc w:val="center"/>
              <w:rPr>
                <w:b/>
                <w:sz w:val="20"/>
                <w:szCs w:val="20"/>
              </w:rPr>
            </w:pPr>
            <w:r w:rsidRPr="00457B44">
              <w:rPr>
                <w:b/>
                <w:sz w:val="20"/>
                <w:szCs w:val="20"/>
              </w:rPr>
              <w:t>2</w:t>
            </w:r>
          </w:p>
        </w:tc>
        <w:tc>
          <w:tcPr>
            <w:tcW w:w="567" w:type="dxa"/>
            <w:tcBorders>
              <w:right w:val="single" w:sz="12" w:space="0" w:color="auto"/>
            </w:tcBorders>
            <w:vAlign w:val="center"/>
          </w:tcPr>
          <w:p w14:paraId="5C32AD4B" w14:textId="77777777" w:rsidR="00457B44" w:rsidRPr="00457B44" w:rsidRDefault="00457B44" w:rsidP="009A4C70">
            <w:pPr>
              <w:spacing w:line="240" w:lineRule="auto"/>
              <w:jc w:val="center"/>
              <w:rPr>
                <w:b/>
                <w:sz w:val="20"/>
                <w:szCs w:val="20"/>
              </w:rPr>
            </w:pPr>
            <w:r w:rsidRPr="00457B44">
              <w:rPr>
                <w:b/>
                <w:sz w:val="20"/>
                <w:szCs w:val="20"/>
              </w:rPr>
              <w:t>3</w:t>
            </w:r>
          </w:p>
        </w:tc>
        <w:tc>
          <w:tcPr>
            <w:tcW w:w="708" w:type="dxa"/>
            <w:tcBorders>
              <w:left w:val="single" w:sz="12" w:space="0" w:color="auto"/>
              <w:right w:val="single" w:sz="12" w:space="0" w:color="auto"/>
            </w:tcBorders>
            <w:vAlign w:val="center"/>
          </w:tcPr>
          <w:p w14:paraId="1F2F02F8" w14:textId="77777777" w:rsidR="00457B44" w:rsidRPr="00457B44" w:rsidRDefault="00457B44" w:rsidP="009A4C70">
            <w:pPr>
              <w:spacing w:line="240" w:lineRule="auto"/>
              <w:jc w:val="center"/>
              <w:rPr>
                <w:b/>
                <w:sz w:val="20"/>
                <w:szCs w:val="20"/>
              </w:rPr>
            </w:pPr>
            <w:r w:rsidRPr="00457B44">
              <w:rPr>
                <w:b/>
                <w:sz w:val="20"/>
                <w:szCs w:val="20"/>
              </w:rPr>
              <w:t>-</w:t>
            </w:r>
          </w:p>
        </w:tc>
        <w:tc>
          <w:tcPr>
            <w:tcW w:w="1083" w:type="dxa"/>
            <w:tcBorders>
              <w:left w:val="single" w:sz="12" w:space="0" w:color="auto"/>
              <w:right w:val="single" w:sz="12" w:space="0" w:color="auto"/>
            </w:tcBorders>
            <w:vAlign w:val="center"/>
          </w:tcPr>
          <w:p w14:paraId="6991AD12" w14:textId="77777777" w:rsidR="00457B44" w:rsidRPr="00457B44" w:rsidRDefault="00457B44" w:rsidP="009A4C70">
            <w:pPr>
              <w:spacing w:line="240" w:lineRule="auto"/>
              <w:jc w:val="center"/>
              <w:rPr>
                <w:b/>
                <w:sz w:val="20"/>
                <w:szCs w:val="20"/>
              </w:rPr>
            </w:pPr>
            <w:r w:rsidRPr="00457B44">
              <w:rPr>
                <w:b/>
                <w:sz w:val="20"/>
                <w:szCs w:val="20"/>
              </w:rPr>
              <w:t>-</w:t>
            </w:r>
          </w:p>
        </w:tc>
      </w:tr>
      <w:tr w:rsidR="00457B44" w14:paraId="22365B83" w14:textId="77777777" w:rsidTr="009A4C70">
        <w:trPr>
          <w:trHeight w:val="844"/>
        </w:trPr>
        <w:tc>
          <w:tcPr>
            <w:tcW w:w="2830" w:type="dxa"/>
            <w:tcBorders>
              <w:left w:val="single" w:sz="12" w:space="0" w:color="auto"/>
              <w:bottom w:val="single" w:sz="4" w:space="0" w:color="auto"/>
              <w:right w:val="single" w:sz="12" w:space="0" w:color="auto"/>
            </w:tcBorders>
            <w:vAlign w:val="center"/>
          </w:tcPr>
          <w:p w14:paraId="46EA0F20" w14:textId="77777777" w:rsidR="00457B44" w:rsidRPr="00457B44" w:rsidRDefault="00457B44" w:rsidP="009A4C70">
            <w:pPr>
              <w:spacing w:line="240" w:lineRule="auto"/>
              <w:jc w:val="left"/>
              <w:rPr>
                <w:sz w:val="20"/>
                <w:szCs w:val="20"/>
              </w:rPr>
            </w:pPr>
            <w:r w:rsidRPr="00457B44">
              <w:rPr>
                <w:sz w:val="20"/>
                <w:szCs w:val="20"/>
              </w:rPr>
              <w:t xml:space="preserve"> Одсек за опште послове</w:t>
            </w:r>
          </w:p>
        </w:tc>
        <w:tc>
          <w:tcPr>
            <w:tcW w:w="709" w:type="dxa"/>
            <w:tcBorders>
              <w:left w:val="single" w:sz="12" w:space="0" w:color="auto"/>
              <w:bottom w:val="single" w:sz="4" w:space="0" w:color="auto"/>
            </w:tcBorders>
            <w:vAlign w:val="center"/>
          </w:tcPr>
          <w:p w14:paraId="1C532BA6" w14:textId="77777777" w:rsidR="00457B44" w:rsidRPr="00457B44" w:rsidRDefault="00457B44" w:rsidP="009A4C70">
            <w:pPr>
              <w:spacing w:line="240" w:lineRule="auto"/>
              <w:jc w:val="center"/>
              <w:rPr>
                <w:b/>
                <w:sz w:val="20"/>
                <w:szCs w:val="20"/>
              </w:rPr>
            </w:pPr>
            <w:r w:rsidRPr="00457B44">
              <w:rPr>
                <w:b/>
                <w:sz w:val="20"/>
                <w:szCs w:val="20"/>
              </w:rPr>
              <w:t>-</w:t>
            </w:r>
          </w:p>
        </w:tc>
        <w:tc>
          <w:tcPr>
            <w:tcW w:w="851" w:type="dxa"/>
            <w:tcBorders>
              <w:bottom w:val="single" w:sz="4" w:space="0" w:color="auto"/>
            </w:tcBorders>
            <w:vAlign w:val="center"/>
          </w:tcPr>
          <w:p w14:paraId="3DBE3DCC" w14:textId="77777777" w:rsidR="00457B44" w:rsidRPr="00457B44" w:rsidRDefault="00457B44" w:rsidP="009A4C70">
            <w:pPr>
              <w:spacing w:line="240" w:lineRule="auto"/>
              <w:jc w:val="center"/>
              <w:rPr>
                <w:b/>
                <w:sz w:val="20"/>
                <w:szCs w:val="20"/>
                <w:lang w:val="en-US"/>
              </w:rPr>
            </w:pPr>
            <w:r w:rsidRPr="00457B44">
              <w:rPr>
                <w:b/>
                <w:sz w:val="20"/>
                <w:szCs w:val="20"/>
                <w:lang w:val="en-US"/>
              </w:rPr>
              <w:t>6</w:t>
            </w:r>
          </w:p>
        </w:tc>
        <w:tc>
          <w:tcPr>
            <w:tcW w:w="567" w:type="dxa"/>
            <w:tcBorders>
              <w:bottom w:val="single" w:sz="4" w:space="0" w:color="auto"/>
              <w:right w:val="single" w:sz="12" w:space="0" w:color="auto"/>
            </w:tcBorders>
            <w:vAlign w:val="center"/>
          </w:tcPr>
          <w:p w14:paraId="46558151" w14:textId="77777777" w:rsidR="00457B44" w:rsidRPr="00457B44" w:rsidRDefault="00457B44" w:rsidP="009A4C70">
            <w:pPr>
              <w:spacing w:line="240" w:lineRule="auto"/>
              <w:jc w:val="center"/>
              <w:rPr>
                <w:b/>
                <w:sz w:val="20"/>
                <w:szCs w:val="20"/>
                <w:lang w:val="en-US"/>
              </w:rPr>
            </w:pPr>
            <w:r w:rsidRPr="00457B44">
              <w:rPr>
                <w:b/>
                <w:sz w:val="20"/>
                <w:szCs w:val="20"/>
                <w:lang w:val="en-US"/>
              </w:rPr>
              <w:t>6</w:t>
            </w:r>
          </w:p>
        </w:tc>
        <w:tc>
          <w:tcPr>
            <w:tcW w:w="708" w:type="dxa"/>
            <w:tcBorders>
              <w:left w:val="single" w:sz="12" w:space="0" w:color="auto"/>
              <w:bottom w:val="single" w:sz="4" w:space="0" w:color="auto"/>
            </w:tcBorders>
            <w:vAlign w:val="center"/>
          </w:tcPr>
          <w:p w14:paraId="594EE1D5" w14:textId="77777777" w:rsidR="00457B44" w:rsidRPr="00457B44" w:rsidRDefault="00457B44" w:rsidP="009A4C70">
            <w:pPr>
              <w:spacing w:line="240" w:lineRule="auto"/>
              <w:jc w:val="center"/>
              <w:rPr>
                <w:b/>
                <w:sz w:val="20"/>
                <w:szCs w:val="20"/>
              </w:rPr>
            </w:pPr>
            <w:r w:rsidRPr="00457B44">
              <w:rPr>
                <w:b/>
                <w:sz w:val="20"/>
                <w:szCs w:val="20"/>
              </w:rPr>
              <w:t>-</w:t>
            </w:r>
          </w:p>
        </w:tc>
        <w:tc>
          <w:tcPr>
            <w:tcW w:w="993" w:type="dxa"/>
            <w:tcBorders>
              <w:bottom w:val="single" w:sz="4" w:space="0" w:color="auto"/>
            </w:tcBorders>
            <w:vAlign w:val="center"/>
          </w:tcPr>
          <w:p w14:paraId="423A8750" w14:textId="77777777" w:rsidR="00457B44" w:rsidRPr="00457B44" w:rsidRDefault="00457B44" w:rsidP="009A4C70">
            <w:pPr>
              <w:spacing w:line="240" w:lineRule="auto"/>
              <w:jc w:val="center"/>
              <w:rPr>
                <w:b/>
                <w:sz w:val="20"/>
                <w:szCs w:val="20"/>
              </w:rPr>
            </w:pPr>
            <w:r w:rsidRPr="00457B44">
              <w:rPr>
                <w:b/>
                <w:sz w:val="20"/>
                <w:szCs w:val="20"/>
              </w:rPr>
              <w:t>5</w:t>
            </w:r>
          </w:p>
        </w:tc>
        <w:tc>
          <w:tcPr>
            <w:tcW w:w="567" w:type="dxa"/>
            <w:tcBorders>
              <w:bottom w:val="single" w:sz="4" w:space="0" w:color="auto"/>
              <w:right w:val="single" w:sz="12" w:space="0" w:color="auto"/>
            </w:tcBorders>
            <w:vAlign w:val="center"/>
          </w:tcPr>
          <w:p w14:paraId="5A65E738" w14:textId="77777777" w:rsidR="00457B44" w:rsidRPr="00457B44" w:rsidRDefault="00457B44" w:rsidP="009A4C70">
            <w:pPr>
              <w:spacing w:line="240" w:lineRule="auto"/>
              <w:jc w:val="center"/>
              <w:rPr>
                <w:b/>
                <w:sz w:val="20"/>
                <w:szCs w:val="20"/>
              </w:rPr>
            </w:pPr>
            <w:r w:rsidRPr="00457B44">
              <w:rPr>
                <w:b/>
                <w:sz w:val="20"/>
                <w:szCs w:val="20"/>
              </w:rPr>
              <w:t>5</w:t>
            </w:r>
          </w:p>
        </w:tc>
        <w:tc>
          <w:tcPr>
            <w:tcW w:w="708" w:type="dxa"/>
            <w:tcBorders>
              <w:left w:val="single" w:sz="12" w:space="0" w:color="auto"/>
              <w:bottom w:val="single" w:sz="4" w:space="0" w:color="auto"/>
              <w:right w:val="single" w:sz="12" w:space="0" w:color="auto"/>
            </w:tcBorders>
            <w:vAlign w:val="center"/>
          </w:tcPr>
          <w:p w14:paraId="12644369" w14:textId="77777777" w:rsidR="00457B44" w:rsidRPr="00457B44" w:rsidRDefault="00457B44" w:rsidP="009A4C70">
            <w:pPr>
              <w:spacing w:line="240" w:lineRule="auto"/>
              <w:jc w:val="center"/>
              <w:rPr>
                <w:b/>
                <w:sz w:val="20"/>
                <w:szCs w:val="20"/>
              </w:rPr>
            </w:pPr>
            <w:r w:rsidRPr="00457B44">
              <w:rPr>
                <w:b/>
                <w:sz w:val="20"/>
                <w:szCs w:val="20"/>
              </w:rPr>
              <w:t>-</w:t>
            </w:r>
          </w:p>
        </w:tc>
        <w:tc>
          <w:tcPr>
            <w:tcW w:w="1083" w:type="dxa"/>
            <w:tcBorders>
              <w:left w:val="single" w:sz="12" w:space="0" w:color="auto"/>
              <w:bottom w:val="single" w:sz="4" w:space="0" w:color="auto"/>
              <w:right w:val="single" w:sz="12" w:space="0" w:color="auto"/>
            </w:tcBorders>
            <w:vAlign w:val="center"/>
          </w:tcPr>
          <w:p w14:paraId="2B7AD47C" w14:textId="77777777" w:rsidR="00457B44" w:rsidRPr="00457B44" w:rsidRDefault="00457B44" w:rsidP="009A4C70">
            <w:pPr>
              <w:spacing w:line="240" w:lineRule="auto"/>
              <w:jc w:val="center"/>
              <w:rPr>
                <w:b/>
                <w:sz w:val="20"/>
                <w:szCs w:val="20"/>
              </w:rPr>
            </w:pPr>
            <w:r w:rsidRPr="00457B44">
              <w:rPr>
                <w:b/>
                <w:sz w:val="20"/>
                <w:szCs w:val="20"/>
              </w:rPr>
              <w:t>-</w:t>
            </w:r>
          </w:p>
        </w:tc>
      </w:tr>
      <w:tr w:rsidR="00457B44" w14:paraId="14EC1446" w14:textId="77777777" w:rsidTr="009A4C70">
        <w:trPr>
          <w:trHeight w:val="454"/>
        </w:trPr>
        <w:tc>
          <w:tcPr>
            <w:tcW w:w="2830" w:type="dxa"/>
            <w:tcBorders>
              <w:left w:val="single" w:sz="12" w:space="0" w:color="auto"/>
              <w:bottom w:val="single" w:sz="4" w:space="0" w:color="auto"/>
              <w:right w:val="single" w:sz="12" w:space="0" w:color="auto"/>
            </w:tcBorders>
            <w:vAlign w:val="center"/>
          </w:tcPr>
          <w:p w14:paraId="1A61687D" w14:textId="77777777" w:rsidR="00457B44" w:rsidRPr="00457B44" w:rsidRDefault="00457B44" w:rsidP="009A4C70">
            <w:pPr>
              <w:spacing w:line="240" w:lineRule="auto"/>
              <w:jc w:val="left"/>
              <w:rPr>
                <w:sz w:val="20"/>
                <w:szCs w:val="20"/>
              </w:rPr>
            </w:pPr>
            <w:r w:rsidRPr="00457B44">
              <w:rPr>
                <w:sz w:val="20"/>
                <w:szCs w:val="20"/>
              </w:rPr>
              <w:t>Самостални извршиоци</w:t>
            </w:r>
          </w:p>
        </w:tc>
        <w:tc>
          <w:tcPr>
            <w:tcW w:w="709" w:type="dxa"/>
            <w:tcBorders>
              <w:left w:val="single" w:sz="12" w:space="0" w:color="auto"/>
              <w:bottom w:val="single" w:sz="4" w:space="0" w:color="auto"/>
            </w:tcBorders>
            <w:vAlign w:val="center"/>
          </w:tcPr>
          <w:p w14:paraId="25F24A38" w14:textId="77777777" w:rsidR="00457B44" w:rsidRPr="00457B44" w:rsidRDefault="00457B44" w:rsidP="009A4C70">
            <w:pPr>
              <w:spacing w:line="240" w:lineRule="auto"/>
              <w:jc w:val="center"/>
              <w:rPr>
                <w:b/>
                <w:sz w:val="20"/>
                <w:szCs w:val="20"/>
              </w:rPr>
            </w:pPr>
            <w:r w:rsidRPr="00457B44">
              <w:rPr>
                <w:b/>
                <w:sz w:val="20"/>
                <w:szCs w:val="20"/>
              </w:rPr>
              <w:t>-</w:t>
            </w:r>
          </w:p>
        </w:tc>
        <w:tc>
          <w:tcPr>
            <w:tcW w:w="851" w:type="dxa"/>
            <w:tcBorders>
              <w:bottom w:val="single" w:sz="4" w:space="0" w:color="auto"/>
            </w:tcBorders>
            <w:vAlign w:val="center"/>
          </w:tcPr>
          <w:p w14:paraId="5B1612C5" w14:textId="77777777" w:rsidR="00457B44" w:rsidRPr="00457B44" w:rsidRDefault="00457B44" w:rsidP="009A4C70">
            <w:pPr>
              <w:spacing w:line="240" w:lineRule="auto"/>
              <w:jc w:val="center"/>
              <w:rPr>
                <w:b/>
                <w:sz w:val="20"/>
                <w:szCs w:val="20"/>
                <w:lang w:val="en-US"/>
              </w:rPr>
            </w:pPr>
            <w:r w:rsidRPr="00457B44">
              <w:rPr>
                <w:b/>
                <w:sz w:val="20"/>
                <w:szCs w:val="20"/>
                <w:lang w:val="en-US"/>
              </w:rPr>
              <w:t>1</w:t>
            </w:r>
          </w:p>
        </w:tc>
        <w:tc>
          <w:tcPr>
            <w:tcW w:w="567" w:type="dxa"/>
            <w:tcBorders>
              <w:bottom w:val="single" w:sz="4" w:space="0" w:color="auto"/>
              <w:right w:val="single" w:sz="12" w:space="0" w:color="auto"/>
            </w:tcBorders>
            <w:vAlign w:val="center"/>
          </w:tcPr>
          <w:p w14:paraId="78DAF3E4" w14:textId="77777777" w:rsidR="00457B44" w:rsidRPr="00457B44" w:rsidRDefault="00457B44" w:rsidP="009A4C70">
            <w:pPr>
              <w:spacing w:line="240" w:lineRule="auto"/>
              <w:jc w:val="center"/>
              <w:rPr>
                <w:b/>
                <w:sz w:val="20"/>
                <w:szCs w:val="20"/>
                <w:lang w:val="en-US"/>
              </w:rPr>
            </w:pPr>
            <w:r w:rsidRPr="00457B44">
              <w:rPr>
                <w:b/>
                <w:sz w:val="20"/>
                <w:szCs w:val="20"/>
                <w:lang w:val="en-US"/>
              </w:rPr>
              <w:t>1</w:t>
            </w:r>
          </w:p>
        </w:tc>
        <w:tc>
          <w:tcPr>
            <w:tcW w:w="708" w:type="dxa"/>
            <w:tcBorders>
              <w:left w:val="single" w:sz="12" w:space="0" w:color="auto"/>
              <w:bottom w:val="single" w:sz="4" w:space="0" w:color="auto"/>
            </w:tcBorders>
            <w:vAlign w:val="center"/>
          </w:tcPr>
          <w:p w14:paraId="02CB7A5A" w14:textId="77777777" w:rsidR="00457B44" w:rsidRPr="00457B44" w:rsidRDefault="00457B44" w:rsidP="009A4C70">
            <w:pPr>
              <w:spacing w:line="240" w:lineRule="auto"/>
              <w:jc w:val="center"/>
              <w:rPr>
                <w:b/>
                <w:sz w:val="20"/>
                <w:szCs w:val="20"/>
              </w:rPr>
            </w:pPr>
            <w:r w:rsidRPr="00457B44">
              <w:rPr>
                <w:b/>
                <w:sz w:val="20"/>
                <w:szCs w:val="20"/>
              </w:rPr>
              <w:t>-</w:t>
            </w:r>
          </w:p>
        </w:tc>
        <w:tc>
          <w:tcPr>
            <w:tcW w:w="993" w:type="dxa"/>
            <w:tcBorders>
              <w:bottom w:val="single" w:sz="4" w:space="0" w:color="auto"/>
            </w:tcBorders>
            <w:vAlign w:val="center"/>
          </w:tcPr>
          <w:p w14:paraId="5321805F" w14:textId="77777777" w:rsidR="00457B44" w:rsidRPr="00457B44" w:rsidRDefault="00457B44" w:rsidP="009A4C70">
            <w:pPr>
              <w:spacing w:line="240" w:lineRule="auto"/>
              <w:jc w:val="center"/>
              <w:rPr>
                <w:b/>
                <w:sz w:val="20"/>
                <w:szCs w:val="20"/>
              </w:rPr>
            </w:pPr>
            <w:r w:rsidRPr="00457B44">
              <w:rPr>
                <w:b/>
                <w:sz w:val="20"/>
                <w:szCs w:val="20"/>
              </w:rPr>
              <w:t>1</w:t>
            </w:r>
          </w:p>
        </w:tc>
        <w:tc>
          <w:tcPr>
            <w:tcW w:w="567" w:type="dxa"/>
            <w:tcBorders>
              <w:bottom w:val="single" w:sz="4" w:space="0" w:color="auto"/>
              <w:right w:val="single" w:sz="12" w:space="0" w:color="auto"/>
            </w:tcBorders>
            <w:vAlign w:val="center"/>
          </w:tcPr>
          <w:p w14:paraId="4746A6C3" w14:textId="77777777" w:rsidR="00457B44" w:rsidRPr="00457B44" w:rsidRDefault="00457B44" w:rsidP="009A4C70">
            <w:pPr>
              <w:spacing w:line="240" w:lineRule="auto"/>
              <w:jc w:val="center"/>
              <w:rPr>
                <w:b/>
                <w:sz w:val="20"/>
                <w:szCs w:val="20"/>
              </w:rPr>
            </w:pPr>
            <w:r w:rsidRPr="00457B44">
              <w:rPr>
                <w:b/>
                <w:sz w:val="20"/>
                <w:szCs w:val="20"/>
              </w:rPr>
              <w:t>1</w:t>
            </w:r>
          </w:p>
        </w:tc>
        <w:tc>
          <w:tcPr>
            <w:tcW w:w="708" w:type="dxa"/>
            <w:tcBorders>
              <w:left w:val="single" w:sz="12" w:space="0" w:color="auto"/>
              <w:bottom w:val="single" w:sz="4" w:space="0" w:color="auto"/>
              <w:right w:val="single" w:sz="12" w:space="0" w:color="auto"/>
            </w:tcBorders>
            <w:vAlign w:val="center"/>
          </w:tcPr>
          <w:p w14:paraId="7C78670B" w14:textId="77777777" w:rsidR="00457B44" w:rsidRPr="00457B44" w:rsidRDefault="00457B44" w:rsidP="009A4C70">
            <w:pPr>
              <w:spacing w:line="240" w:lineRule="auto"/>
              <w:jc w:val="center"/>
              <w:rPr>
                <w:b/>
                <w:sz w:val="20"/>
                <w:szCs w:val="20"/>
              </w:rPr>
            </w:pPr>
            <w:r w:rsidRPr="00457B44">
              <w:rPr>
                <w:b/>
                <w:sz w:val="20"/>
                <w:szCs w:val="20"/>
              </w:rPr>
              <w:t>-</w:t>
            </w:r>
          </w:p>
        </w:tc>
        <w:tc>
          <w:tcPr>
            <w:tcW w:w="1083" w:type="dxa"/>
            <w:tcBorders>
              <w:left w:val="single" w:sz="12" w:space="0" w:color="auto"/>
              <w:bottom w:val="single" w:sz="4" w:space="0" w:color="auto"/>
              <w:right w:val="single" w:sz="12" w:space="0" w:color="auto"/>
            </w:tcBorders>
            <w:vAlign w:val="center"/>
          </w:tcPr>
          <w:p w14:paraId="321619E4" w14:textId="77777777" w:rsidR="00457B44" w:rsidRPr="00457B44" w:rsidRDefault="00457B44" w:rsidP="009A4C70">
            <w:pPr>
              <w:spacing w:line="240" w:lineRule="auto"/>
              <w:jc w:val="center"/>
              <w:rPr>
                <w:b/>
                <w:sz w:val="20"/>
                <w:szCs w:val="20"/>
              </w:rPr>
            </w:pPr>
            <w:r w:rsidRPr="00457B44">
              <w:rPr>
                <w:b/>
                <w:sz w:val="20"/>
                <w:szCs w:val="20"/>
              </w:rPr>
              <w:t>-</w:t>
            </w:r>
          </w:p>
        </w:tc>
      </w:tr>
      <w:tr w:rsidR="00457B44" w14:paraId="4A545D70" w14:textId="77777777" w:rsidTr="009A4C70">
        <w:trPr>
          <w:trHeight w:val="454"/>
        </w:trPr>
        <w:tc>
          <w:tcPr>
            <w:tcW w:w="2830" w:type="dxa"/>
            <w:tcBorders>
              <w:left w:val="single" w:sz="12" w:space="0" w:color="auto"/>
              <w:bottom w:val="single" w:sz="12" w:space="0" w:color="auto"/>
              <w:right w:val="single" w:sz="12" w:space="0" w:color="auto"/>
            </w:tcBorders>
            <w:vAlign w:val="center"/>
          </w:tcPr>
          <w:p w14:paraId="3FD2901B" w14:textId="77777777" w:rsidR="00457B44" w:rsidRPr="00457B44" w:rsidRDefault="00457B44" w:rsidP="009A4C70">
            <w:pPr>
              <w:spacing w:line="240" w:lineRule="auto"/>
              <w:jc w:val="left"/>
              <w:rPr>
                <w:sz w:val="20"/>
                <w:szCs w:val="20"/>
              </w:rPr>
            </w:pPr>
            <w:r w:rsidRPr="00457B44">
              <w:rPr>
                <w:sz w:val="20"/>
                <w:szCs w:val="20"/>
              </w:rPr>
              <w:t>Укупно</w:t>
            </w:r>
          </w:p>
        </w:tc>
        <w:tc>
          <w:tcPr>
            <w:tcW w:w="709" w:type="dxa"/>
            <w:tcBorders>
              <w:left w:val="single" w:sz="12" w:space="0" w:color="auto"/>
              <w:bottom w:val="single" w:sz="12" w:space="0" w:color="auto"/>
            </w:tcBorders>
            <w:vAlign w:val="center"/>
          </w:tcPr>
          <w:p w14:paraId="0BEF2B03" w14:textId="77777777" w:rsidR="00457B44" w:rsidRPr="00457B44" w:rsidRDefault="00457B44" w:rsidP="009A4C70">
            <w:pPr>
              <w:spacing w:line="240" w:lineRule="auto"/>
              <w:jc w:val="center"/>
              <w:rPr>
                <w:b/>
                <w:sz w:val="20"/>
                <w:szCs w:val="20"/>
              </w:rPr>
            </w:pPr>
            <w:r w:rsidRPr="00457B44">
              <w:rPr>
                <w:b/>
                <w:sz w:val="20"/>
                <w:szCs w:val="20"/>
              </w:rPr>
              <w:t>4*</w:t>
            </w:r>
          </w:p>
        </w:tc>
        <w:tc>
          <w:tcPr>
            <w:tcW w:w="851" w:type="dxa"/>
            <w:tcBorders>
              <w:bottom w:val="single" w:sz="12" w:space="0" w:color="auto"/>
            </w:tcBorders>
            <w:vAlign w:val="center"/>
          </w:tcPr>
          <w:p w14:paraId="7151C557" w14:textId="77777777" w:rsidR="00457B44" w:rsidRPr="00457B44" w:rsidRDefault="00457B44" w:rsidP="009A4C70">
            <w:pPr>
              <w:spacing w:line="240" w:lineRule="auto"/>
              <w:jc w:val="center"/>
              <w:rPr>
                <w:b/>
                <w:sz w:val="20"/>
                <w:szCs w:val="20"/>
              </w:rPr>
            </w:pPr>
            <w:r w:rsidRPr="00457B44">
              <w:rPr>
                <w:b/>
                <w:sz w:val="20"/>
                <w:szCs w:val="20"/>
              </w:rPr>
              <w:t>18</w:t>
            </w:r>
          </w:p>
        </w:tc>
        <w:tc>
          <w:tcPr>
            <w:tcW w:w="567" w:type="dxa"/>
            <w:tcBorders>
              <w:bottom w:val="single" w:sz="12" w:space="0" w:color="auto"/>
              <w:right w:val="single" w:sz="12" w:space="0" w:color="auto"/>
            </w:tcBorders>
            <w:vAlign w:val="center"/>
          </w:tcPr>
          <w:p w14:paraId="690C7DBC" w14:textId="77777777" w:rsidR="00457B44" w:rsidRPr="00457B44" w:rsidRDefault="00457B44" w:rsidP="009A4C70">
            <w:pPr>
              <w:spacing w:line="240" w:lineRule="auto"/>
              <w:jc w:val="center"/>
              <w:rPr>
                <w:b/>
                <w:sz w:val="20"/>
                <w:szCs w:val="20"/>
              </w:rPr>
            </w:pPr>
            <w:r w:rsidRPr="00457B44">
              <w:rPr>
                <w:b/>
                <w:sz w:val="20"/>
                <w:szCs w:val="20"/>
              </w:rPr>
              <w:t>22</w:t>
            </w:r>
          </w:p>
        </w:tc>
        <w:tc>
          <w:tcPr>
            <w:tcW w:w="708" w:type="dxa"/>
            <w:tcBorders>
              <w:left w:val="single" w:sz="12" w:space="0" w:color="auto"/>
              <w:bottom w:val="single" w:sz="12" w:space="0" w:color="auto"/>
            </w:tcBorders>
            <w:vAlign w:val="center"/>
          </w:tcPr>
          <w:p w14:paraId="1F407B20" w14:textId="77777777" w:rsidR="00457B44" w:rsidRPr="00457B44" w:rsidRDefault="00457B44" w:rsidP="009A4C70">
            <w:pPr>
              <w:spacing w:line="240" w:lineRule="auto"/>
              <w:jc w:val="center"/>
              <w:rPr>
                <w:b/>
                <w:sz w:val="20"/>
                <w:szCs w:val="20"/>
                <w:lang w:val="en-US"/>
              </w:rPr>
            </w:pPr>
            <w:r w:rsidRPr="00457B44">
              <w:rPr>
                <w:b/>
                <w:sz w:val="20"/>
                <w:szCs w:val="20"/>
              </w:rPr>
              <w:t>4*</w:t>
            </w:r>
            <w:r w:rsidRPr="00457B44">
              <w:rPr>
                <w:b/>
                <w:sz w:val="20"/>
                <w:szCs w:val="20"/>
                <w:lang w:val="en-US"/>
              </w:rPr>
              <w:t>*</w:t>
            </w:r>
          </w:p>
        </w:tc>
        <w:tc>
          <w:tcPr>
            <w:tcW w:w="993" w:type="dxa"/>
            <w:tcBorders>
              <w:bottom w:val="single" w:sz="12" w:space="0" w:color="auto"/>
            </w:tcBorders>
            <w:vAlign w:val="center"/>
          </w:tcPr>
          <w:p w14:paraId="07C04EB3" w14:textId="7A11081E" w:rsidR="00457B44" w:rsidRPr="00457B44" w:rsidRDefault="00457B44" w:rsidP="009A4C70">
            <w:pPr>
              <w:spacing w:line="240" w:lineRule="auto"/>
              <w:jc w:val="center"/>
              <w:rPr>
                <w:b/>
                <w:sz w:val="20"/>
                <w:szCs w:val="20"/>
              </w:rPr>
            </w:pPr>
            <w:r w:rsidRPr="00457B44">
              <w:rPr>
                <w:b/>
                <w:sz w:val="20"/>
                <w:szCs w:val="20"/>
              </w:rPr>
              <w:t>1</w:t>
            </w:r>
            <w:r w:rsidR="002B7799">
              <w:rPr>
                <w:b/>
                <w:sz w:val="20"/>
                <w:szCs w:val="20"/>
              </w:rPr>
              <w:t>2</w:t>
            </w:r>
          </w:p>
        </w:tc>
        <w:tc>
          <w:tcPr>
            <w:tcW w:w="567" w:type="dxa"/>
            <w:tcBorders>
              <w:bottom w:val="single" w:sz="12" w:space="0" w:color="auto"/>
              <w:right w:val="single" w:sz="12" w:space="0" w:color="auto"/>
            </w:tcBorders>
            <w:vAlign w:val="center"/>
          </w:tcPr>
          <w:p w14:paraId="7797D4DB" w14:textId="67D5ACEC" w:rsidR="00457B44" w:rsidRPr="00457B44" w:rsidRDefault="00457B44" w:rsidP="009A4C70">
            <w:pPr>
              <w:spacing w:line="240" w:lineRule="auto"/>
              <w:jc w:val="center"/>
              <w:rPr>
                <w:b/>
                <w:sz w:val="20"/>
                <w:szCs w:val="20"/>
              </w:rPr>
            </w:pPr>
            <w:r w:rsidRPr="00457B44">
              <w:rPr>
                <w:b/>
                <w:sz w:val="20"/>
                <w:szCs w:val="20"/>
                <w:lang w:val="en-US"/>
              </w:rPr>
              <w:t>1</w:t>
            </w:r>
            <w:r w:rsidR="002B7799">
              <w:rPr>
                <w:b/>
                <w:sz w:val="20"/>
                <w:szCs w:val="20"/>
              </w:rPr>
              <w:t>6</w:t>
            </w:r>
          </w:p>
        </w:tc>
        <w:tc>
          <w:tcPr>
            <w:tcW w:w="708" w:type="dxa"/>
            <w:tcBorders>
              <w:left w:val="single" w:sz="12" w:space="0" w:color="auto"/>
              <w:bottom w:val="single" w:sz="12" w:space="0" w:color="auto"/>
              <w:right w:val="single" w:sz="12" w:space="0" w:color="auto"/>
            </w:tcBorders>
            <w:vAlign w:val="center"/>
          </w:tcPr>
          <w:p w14:paraId="16CDDFBB" w14:textId="77777777" w:rsidR="00457B44" w:rsidRPr="00457B44" w:rsidRDefault="00457B44" w:rsidP="009A4C70">
            <w:pPr>
              <w:spacing w:line="240" w:lineRule="auto"/>
              <w:jc w:val="center"/>
              <w:rPr>
                <w:b/>
                <w:sz w:val="20"/>
                <w:szCs w:val="20"/>
              </w:rPr>
            </w:pPr>
            <w:r w:rsidRPr="00457B44">
              <w:rPr>
                <w:b/>
                <w:sz w:val="20"/>
                <w:szCs w:val="20"/>
              </w:rPr>
              <w:t>-</w:t>
            </w:r>
          </w:p>
        </w:tc>
        <w:tc>
          <w:tcPr>
            <w:tcW w:w="1083" w:type="dxa"/>
            <w:tcBorders>
              <w:left w:val="single" w:sz="12" w:space="0" w:color="auto"/>
              <w:bottom w:val="single" w:sz="12" w:space="0" w:color="auto"/>
              <w:right w:val="single" w:sz="12" w:space="0" w:color="auto"/>
            </w:tcBorders>
            <w:vAlign w:val="center"/>
          </w:tcPr>
          <w:p w14:paraId="730CBA4F" w14:textId="443051B6" w:rsidR="00457B44" w:rsidRPr="0044339E" w:rsidRDefault="0044339E" w:rsidP="009A4C70">
            <w:pPr>
              <w:spacing w:line="240" w:lineRule="auto"/>
              <w:jc w:val="center"/>
              <w:rPr>
                <w:b/>
                <w:sz w:val="20"/>
                <w:szCs w:val="20"/>
                <w:lang w:val="sr-Latn-RS"/>
              </w:rPr>
            </w:pPr>
            <w:r>
              <w:rPr>
                <w:b/>
                <w:sz w:val="20"/>
                <w:szCs w:val="20"/>
                <w:lang w:val="sr-Latn-RS"/>
              </w:rPr>
              <w:t>-</w:t>
            </w:r>
          </w:p>
        </w:tc>
      </w:tr>
      <w:tr w:rsidR="00457B44" w14:paraId="66B068E9" w14:textId="77777777" w:rsidTr="009A4C70">
        <w:trPr>
          <w:trHeight w:val="737"/>
        </w:trPr>
        <w:tc>
          <w:tcPr>
            <w:tcW w:w="9016" w:type="dxa"/>
            <w:gridSpan w:val="9"/>
            <w:tcBorders>
              <w:top w:val="single" w:sz="12" w:space="0" w:color="auto"/>
              <w:left w:val="nil"/>
              <w:bottom w:val="nil"/>
              <w:right w:val="nil"/>
            </w:tcBorders>
            <w:vAlign w:val="center"/>
          </w:tcPr>
          <w:p w14:paraId="21916B87" w14:textId="77777777" w:rsidR="00457B44" w:rsidRPr="00286729" w:rsidRDefault="00457B44" w:rsidP="009A4C70">
            <w:pPr>
              <w:spacing w:line="240" w:lineRule="auto"/>
              <w:rPr>
                <w:b/>
                <w:sz w:val="18"/>
              </w:rPr>
            </w:pPr>
            <w:r w:rsidRPr="00286729">
              <w:rPr>
                <w:b/>
                <w:sz w:val="18"/>
              </w:rPr>
              <w:t>* Укупан број постављених лица</w:t>
            </w:r>
            <w:r w:rsidRPr="00286729">
              <w:rPr>
                <w:b/>
                <w:sz w:val="18"/>
                <w:lang w:val="en-US"/>
              </w:rPr>
              <w:t xml:space="preserve"> </w:t>
            </w:r>
            <w:r w:rsidRPr="00286729">
              <w:rPr>
                <w:b/>
                <w:sz w:val="18"/>
              </w:rPr>
              <w:t>по систематизацији је 4 укључујући и директора Центра – Главног истражитеља</w:t>
            </w:r>
          </w:p>
          <w:p w14:paraId="62D6EBB7" w14:textId="6992B2E1" w:rsidR="00457B44" w:rsidRPr="00286729" w:rsidRDefault="00457B44" w:rsidP="009A4C70">
            <w:pPr>
              <w:spacing w:line="240" w:lineRule="auto"/>
              <w:rPr>
                <w:b/>
                <w:sz w:val="18"/>
              </w:rPr>
            </w:pPr>
            <w:r w:rsidRPr="00286729">
              <w:rPr>
                <w:b/>
                <w:sz w:val="18"/>
                <w:lang w:val="en-US"/>
              </w:rPr>
              <w:t xml:space="preserve">** </w:t>
            </w:r>
            <w:r w:rsidRPr="00286729">
              <w:rPr>
                <w:b/>
                <w:sz w:val="18"/>
              </w:rPr>
              <w:t xml:space="preserve">Укупан број постављених лица по попуњеним радним местима је </w:t>
            </w:r>
            <w:r w:rsidR="00712D73">
              <w:rPr>
                <w:b/>
                <w:sz w:val="18"/>
              </w:rPr>
              <w:t>4</w:t>
            </w:r>
            <w:r w:rsidRPr="00286729">
              <w:rPr>
                <w:b/>
                <w:sz w:val="18"/>
              </w:rPr>
              <w:t xml:space="preserve"> укључујући и директора Центра – Главног истражитеља</w:t>
            </w:r>
          </w:p>
          <w:p w14:paraId="6A1DA4DE" w14:textId="77777777" w:rsidR="00457B44" w:rsidRPr="0093711D" w:rsidRDefault="00457B44" w:rsidP="009A4C70">
            <w:pPr>
              <w:spacing w:line="240" w:lineRule="auto"/>
              <w:rPr>
                <w:b/>
                <w:sz w:val="18"/>
                <w:lang w:val="en-US"/>
              </w:rPr>
            </w:pPr>
          </w:p>
          <w:p w14:paraId="0E4ACD3D" w14:textId="77777777" w:rsidR="00457B44" w:rsidRDefault="00457B44" w:rsidP="009A4C70">
            <w:pPr>
              <w:spacing w:line="240" w:lineRule="auto"/>
              <w:jc w:val="center"/>
              <w:rPr>
                <w:b/>
                <w:sz w:val="20"/>
                <w:szCs w:val="20"/>
                <w:lang w:val="ru-RU"/>
              </w:rPr>
            </w:pPr>
          </w:p>
        </w:tc>
      </w:tr>
    </w:tbl>
    <w:p w14:paraId="125411FE" w14:textId="77777777" w:rsidR="00CD3B30" w:rsidRPr="008379CF" w:rsidRDefault="00CD3B30">
      <w:pPr>
        <w:rPr>
          <w:lang w:val="sr-Latn-RS"/>
        </w:rPr>
      </w:pPr>
    </w:p>
    <w:p w14:paraId="3E430B59" w14:textId="77777777" w:rsidR="00CD3B30" w:rsidRDefault="00A56A42">
      <w:pPr>
        <w:spacing w:after="160"/>
        <w:jc w:val="left"/>
      </w:pPr>
      <w:r>
        <w:br w:type="page"/>
      </w:r>
    </w:p>
    <w:p w14:paraId="6DAAA22D" w14:textId="5871D681" w:rsidR="001634CA" w:rsidRDefault="00A56A42" w:rsidP="00BB2310">
      <w:pPr>
        <w:pStyle w:val="Heading2"/>
        <w:ind w:left="476" w:hanging="476"/>
      </w:pPr>
      <w:bookmarkStart w:id="19" w:name="_Toc229730250"/>
      <w:r>
        <w:lastRenderedPageBreak/>
        <w:t>2.4. Преглед радних места и запослених у Центру за истраживање несрећа  у саобраћају</w:t>
      </w:r>
      <w:bookmarkEnd w:id="19"/>
    </w:p>
    <w:p w14:paraId="218D8279" w14:textId="77777777" w:rsidR="001634CA" w:rsidRPr="001634CA" w:rsidRDefault="001634CA" w:rsidP="001634CA"/>
    <w:p w14:paraId="5AA52755" w14:textId="38FCC09A" w:rsidR="00CD3B30" w:rsidRDefault="00A56A42">
      <w:pPr>
        <w:pStyle w:val="Caption"/>
        <w:rPr>
          <w:lang w:val="sr-Latn-RS"/>
        </w:rPr>
      </w:pPr>
      <w:bookmarkStart w:id="20" w:name="_Toc229730293"/>
      <w:r>
        <w:t xml:space="preserve">Табела </w:t>
      </w:r>
      <w:r>
        <w:fldChar w:fldCharType="begin"/>
      </w:r>
      <w:r>
        <w:instrText xml:space="preserve"> SEQ Табела \* ARABIC </w:instrText>
      </w:r>
      <w:r>
        <w:fldChar w:fldCharType="separate"/>
      </w:r>
      <w:r w:rsidR="00844932">
        <w:rPr>
          <w:noProof/>
        </w:rPr>
        <w:t>3</w:t>
      </w:r>
      <w:r>
        <w:fldChar w:fldCharType="end"/>
      </w:r>
      <w:r>
        <w:rPr>
          <w:color w:val="2F5496" w:themeColor="accent1" w:themeShade="BF"/>
        </w:rPr>
        <w:t xml:space="preserve"> </w:t>
      </w:r>
      <w:r>
        <w:t>Преглед радних места и запослених у Центру</w:t>
      </w:r>
      <w:bookmarkEnd w:id="20"/>
    </w:p>
    <w:tbl>
      <w:tblPr>
        <w:tblStyle w:val="TableGrid"/>
        <w:tblW w:w="0" w:type="auto"/>
        <w:tblLook w:val="04A0" w:firstRow="1" w:lastRow="0" w:firstColumn="1" w:lastColumn="0" w:noHBand="0" w:noVBand="1"/>
      </w:tblPr>
      <w:tblGrid>
        <w:gridCol w:w="1301"/>
        <w:gridCol w:w="2082"/>
        <w:gridCol w:w="1290"/>
        <w:gridCol w:w="1393"/>
        <w:gridCol w:w="2660"/>
      </w:tblGrid>
      <w:tr w:rsidR="00901274" w:rsidRPr="00C77EBF" w14:paraId="31CCCD92" w14:textId="77777777" w:rsidTr="008B5889">
        <w:trPr>
          <w:trHeight w:val="645"/>
        </w:trPr>
        <w:tc>
          <w:tcPr>
            <w:tcW w:w="1301" w:type="dxa"/>
            <w:vAlign w:val="center"/>
          </w:tcPr>
          <w:p w14:paraId="0053ADE6" w14:textId="77777777" w:rsidR="00901274" w:rsidRPr="00C77EBF" w:rsidRDefault="00901274" w:rsidP="008B5889">
            <w:pPr>
              <w:pStyle w:val="NoSpacing"/>
              <w:jc w:val="center"/>
              <w:rPr>
                <w:rFonts w:cs="Arial"/>
                <w:b/>
                <w:sz w:val="18"/>
                <w:szCs w:val="18"/>
              </w:rPr>
            </w:pPr>
            <w:bookmarkStart w:id="21" w:name="_Hlk167100702"/>
            <w:bookmarkStart w:id="22" w:name="_Hlk167101043"/>
            <w:bookmarkStart w:id="23" w:name="_Hlk167101158"/>
            <w:r w:rsidRPr="00C77EBF">
              <w:rPr>
                <w:rFonts w:cs="Arial"/>
                <w:b/>
                <w:sz w:val="18"/>
                <w:szCs w:val="18"/>
              </w:rPr>
              <w:t>Ред. бр. У Правилнику</w:t>
            </w:r>
          </w:p>
        </w:tc>
        <w:tc>
          <w:tcPr>
            <w:tcW w:w="2082" w:type="dxa"/>
            <w:vAlign w:val="center"/>
          </w:tcPr>
          <w:p w14:paraId="2542F1D3" w14:textId="77777777" w:rsidR="00901274" w:rsidRPr="00C77EBF" w:rsidRDefault="00901274" w:rsidP="008B5889">
            <w:pPr>
              <w:pStyle w:val="NoSpacing"/>
              <w:jc w:val="center"/>
              <w:rPr>
                <w:rFonts w:cs="Arial"/>
                <w:b/>
                <w:sz w:val="18"/>
                <w:szCs w:val="18"/>
              </w:rPr>
            </w:pPr>
            <w:r w:rsidRPr="00C77EBF">
              <w:rPr>
                <w:rFonts w:cs="Arial"/>
                <w:b/>
                <w:sz w:val="18"/>
                <w:szCs w:val="18"/>
              </w:rPr>
              <w:t>Назив радног места</w:t>
            </w:r>
          </w:p>
        </w:tc>
        <w:tc>
          <w:tcPr>
            <w:tcW w:w="1290" w:type="dxa"/>
            <w:vAlign w:val="center"/>
          </w:tcPr>
          <w:p w14:paraId="1443F802" w14:textId="77777777" w:rsidR="00901274" w:rsidRPr="00C77EBF" w:rsidRDefault="00901274" w:rsidP="008B5889">
            <w:pPr>
              <w:pStyle w:val="NoSpacing"/>
              <w:jc w:val="center"/>
              <w:rPr>
                <w:rFonts w:cs="Arial"/>
                <w:b/>
                <w:sz w:val="18"/>
                <w:szCs w:val="18"/>
              </w:rPr>
            </w:pPr>
            <w:r w:rsidRPr="00C77EBF">
              <w:rPr>
                <w:rFonts w:cs="Arial"/>
                <w:b/>
                <w:sz w:val="18"/>
                <w:szCs w:val="18"/>
              </w:rPr>
              <w:t>Звање / врста радног места</w:t>
            </w:r>
          </w:p>
        </w:tc>
        <w:tc>
          <w:tcPr>
            <w:tcW w:w="1393" w:type="dxa"/>
            <w:vAlign w:val="center"/>
          </w:tcPr>
          <w:p w14:paraId="0E8E2A1D" w14:textId="77777777" w:rsidR="00901274" w:rsidRPr="00C77EBF" w:rsidRDefault="00901274" w:rsidP="008B5889">
            <w:pPr>
              <w:pStyle w:val="NoSpacing"/>
              <w:jc w:val="center"/>
              <w:rPr>
                <w:rFonts w:cs="Arial"/>
                <w:b/>
                <w:sz w:val="18"/>
                <w:szCs w:val="18"/>
              </w:rPr>
            </w:pPr>
            <w:r w:rsidRPr="00C77EBF">
              <w:rPr>
                <w:rFonts w:cs="Arial"/>
                <w:b/>
                <w:sz w:val="18"/>
                <w:szCs w:val="18"/>
              </w:rPr>
              <w:t>Име и презиме</w:t>
            </w:r>
          </w:p>
        </w:tc>
        <w:tc>
          <w:tcPr>
            <w:tcW w:w="2660" w:type="dxa"/>
            <w:vAlign w:val="center"/>
          </w:tcPr>
          <w:p w14:paraId="7EF255A6" w14:textId="77777777" w:rsidR="00901274" w:rsidRPr="00C77EBF" w:rsidRDefault="00901274" w:rsidP="008B5889">
            <w:pPr>
              <w:pStyle w:val="NoSpacing"/>
              <w:jc w:val="center"/>
              <w:rPr>
                <w:rFonts w:cs="Arial"/>
                <w:b/>
                <w:sz w:val="18"/>
                <w:szCs w:val="18"/>
              </w:rPr>
            </w:pPr>
            <w:r w:rsidRPr="00C77EBF">
              <w:rPr>
                <w:rFonts w:cs="Arial"/>
                <w:b/>
                <w:sz w:val="18"/>
                <w:szCs w:val="18"/>
              </w:rPr>
              <w:t>Електронска адреса</w:t>
            </w:r>
          </w:p>
        </w:tc>
      </w:tr>
      <w:tr w:rsidR="00901274" w:rsidRPr="00C77EBF" w14:paraId="6EA266E2" w14:textId="77777777" w:rsidTr="008B5889">
        <w:trPr>
          <w:trHeight w:val="794"/>
        </w:trPr>
        <w:tc>
          <w:tcPr>
            <w:tcW w:w="1301" w:type="dxa"/>
            <w:vAlign w:val="center"/>
          </w:tcPr>
          <w:p w14:paraId="18F73514" w14:textId="77777777" w:rsidR="00901274" w:rsidRPr="00C77EBF" w:rsidRDefault="00901274" w:rsidP="008B5889">
            <w:pPr>
              <w:pStyle w:val="NoSpacing"/>
              <w:jc w:val="center"/>
              <w:rPr>
                <w:rFonts w:cs="Arial"/>
                <w:b/>
                <w:sz w:val="18"/>
                <w:szCs w:val="18"/>
              </w:rPr>
            </w:pPr>
            <w:r w:rsidRPr="00C77EBF">
              <w:rPr>
                <w:rFonts w:cs="Arial"/>
                <w:b/>
                <w:sz w:val="18"/>
                <w:szCs w:val="18"/>
              </w:rPr>
              <w:t>1.</w:t>
            </w:r>
          </w:p>
        </w:tc>
        <w:tc>
          <w:tcPr>
            <w:tcW w:w="2082" w:type="dxa"/>
            <w:vAlign w:val="center"/>
          </w:tcPr>
          <w:p w14:paraId="5EBC0E57" w14:textId="77777777" w:rsidR="00901274" w:rsidRPr="00C77EBF" w:rsidRDefault="00901274" w:rsidP="008B5889">
            <w:pPr>
              <w:pStyle w:val="NoSpacing"/>
              <w:rPr>
                <w:rFonts w:cs="Arial"/>
                <w:sz w:val="18"/>
                <w:szCs w:val="18"/>
              </w:rPr>
            </w:pPr>
            <w:r w:rsidRPr="00C77EBF">
              <w:rPr>
                <w:rFonts w:cs="Arial"/>
                <w:sz w:val="18"/>
                <w:szCs w:val="18"/>
              </w:rPr>
              <w:t>Главни истражитељ- Директор Центра</w:t>
            </w:r>
          </w:p>
        </w:tc>
        <w:tc>
          <w:tcPr>
            <w:tcW w:w="1290" w:type="dxa"/>
            <w:vAlign w:val="center"/>
          </w:tcPr>
          <w:p w14:paraId="6F7F03C8" w14:textId="77777777" w:rsidR="00901274" w:rsidRPr="00C77EBF" w:rsidRDefault="00901274" w:rsidP="008B5889">
            <w:pPr>
              <w:pStyle w:val="NoSpacing"/>
              <w:jc w:val="center"/>
              <w:rPr>
                <w:rFonts w:cs="Arial"/>
                <w:sz w:val="18"/>
                <w:szCs w:val="18"/>
              </w:rPr>
            </w:pPr>
            <w:r w:rsidRPr="00C77EBF">
              <w:rPr>
                <w:rFonts w:cs="Arial"/>
                <w:sz w:val="18"/>
                <w:szCs w:val="18"/>
              </w:rPr>
              <w:t xml:space="preserve">Положај </w:t>
            </w:r>
            <w:r w:rsidRPr="00C77EBF">
              <w:rPr>
                <w:rFonts w:cs="Arial"/>
                <w:sz w:val="18"/>
                <w:szCs w:val="18"/>
                <w:lang w:val="en-US"/>
              </w:rPr>
              <w:t xml:space="preserve">I </w:t>
            </w:r>
            <w:r w:rsidRPr="00C77EBF">
              <w:rPr>
                <w:rFonts w:cs="Arial"/>
                <w:sz w:val="18"/>
                <w:szCs w:val="18"/>
              </w:rPr>
              <w:t>група</w:t>
            </w:r>
          </w:p>
        </w:tc>
        <w:tc>
          <w:tcPr>
            <w:tcW w:w="1393" w:type="dxa"/>
            <w:vAlign w:val="center"/>
          </w:tcPr>
          <w:p w14:paraId="76C10A3C" w14:textId="77777777" w:rsidR="00901274" w:rsidRPr="00C77EBF" w:rsidRDefault="00901274" w:rsidP="008B5889">
            <w:pPr>
              <w:pStyle w:val="NoSpacing"/>
              <w:jc w:val="center"/>
              <w:rPr>
                <w:rFonts w:cs="Arial"/>
                <w:sz w:val="18"/>
                <w:szCs w:val="18"/>
              </w:rPr>
            </w:pPr>
            <w:r w:rsidRPr="00C77EBF">
              <w:rPr>
                <w:rFonts w:cs="Arial"/>
                <w:sz w:val="18"/>
                <w:szCs w:val="18"/>
              </w:rPr>
              <w:t xml:space="preserve">проф. др </w:t>
            </w:r>
            <w:r w:rsidRPr="00C77EBF">
              <w:rPr>
                <w:rFonts w:cs="Arial"/>
                <w:sz w:val="18"/>
                <w:szCs w:val="18"/>
              </w:rPr>
              <w:br/>
              <w:t>Небојша Петровић</w:t>
            </w:r>
          </w:p>
        </w:tc>
        <w:tc>
          <w:tcPr>
            <w:tcW w:w="2660" w:type="dxa"/>
            <w:vAlign w:val="center"/>
          </w:tcPr>
          <w:p w14:paraId="66B2A64B" w14:textId="63179B05" w:rsidR="00901274" w:rsidRPr="00C77EBF" w:rsidRDefault="00901274" w:rsidP="008B5889">
            <w:pPr>
              <w:pStyle w:val="NoSpacing"/>
              <w:rPr>
                <w:rFonts w:cs="Arial"/>
                <w:sz w:val="18"/>
                <w:szCs w:val="18"/>
              </w:rPr>
            </w:pPr>
            <w:hyperlink r:id="rId22" w:history="1">
              <w:r w:rsidRPr="00C77EBF">
                <w:rPr>
                  <w:rStyle w:val="Hyperlink"/>
                  <w:rFonts w:cs="Arial"/>
                  <w:sz w:val="18"/>
                  <w:szCs w:val="18"/>
                  <w:lang w:val="en-US"/>
                </w:rPr>
                <w:t>nebojsa</w:t>
              </w:r>
              <w:r w:rsidRPr="00C77EBF">
                <w:rPr>
                  <w:rStyle w:val="Hyperlink"/>
                  <w:rFonts w:cs="Arial"/>
                  <w:sz w:val="18"/>
                  <w:szCs w:val="18"/>
                </w:rPr>
                <w:t>.</w:t>
              </w:r>
              <w:r w:rsidRPr="00C77EBF">
                <w:rPr>
                  <w:rStyle w:val="Hyperlink"/>
                  <w:rFonts w:cs="Arial"/>
                  <w:sz w:val="18"/>
                  <w:szCs w:val="18"/>
                  <w:lang w:val="en-US"/>
                </w:rPr>
                <w:t>petrovic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r w:rsidR="00901274" w:rsidRPr="00C77EBF" w14:paraId="0F7279D8" w14:textId="77777777" w:rsidTr="008B5889">
        <w:trPr>
          <w:trHeight w:val="964"/>
        </w:trPr>
        <w:tc>
          <w:tcPr>
            <w:tcW w:w="1301" w:type="dxa"/>
            <w:vAlign w:val="center"/>
          </w:tcPr>
          <w:p w14:paraId="6751CB8F" w14:textId="77777777" w:rsidR="00901274" w:rsidRPr="00457B44" w:rsidRDefault="00901274" w:rsidP="008B5889">
            <w:pPr>
              <w:pStyle w:val="NoSpacing"/>
              <w:jc w:val="center"/>
              <w:rPr>
                <w:rFonts w:cs="Arial"/>
                <w:b/>
                <w:sz w:val="18"/>
                <w:szCs w:val="18"/>
              </w:rPr>
            </w:pPr>
            <w:r w:rsidRPr="00457B44">
              <w:rPr>
                <w:rFonts w:cs="Arial"/>
                <w:b/>
                <w:sz w:val="18"/>
                <w:szCs w:val="18"/>
              </w:rPr>
              <w:t>2.</w:t>
            </w:r>
          </w:p>
        </w:tc>
        <w:tc>
          <w:tcPr>
            <w:tcW w:w="2082" w:type="dxa"/>
            <w:vAlign w:val="center"/>
          </w:tcPr>
          <w:p w14:paraId="47FB16AC" w14:textId="77777777" w:rsidR="00901274" w:rsidRPr="00457B44" w:rsidRDefault="00901274" w:rsidP="008B5889">
            <w:pPr>
              <w:pStyle w:val="NoSpacing"/>
              <w:rPr>
                <w:rFonts w:cs="Arial"/>
                <w:sz w:val="18"/>
                <w:szCs w:val="18"/>
              </w:rPr>
            </w:pPr>
            <w:r w:rsidRPr="00457B44">
              <w:rPr>
                <w:rFonts w:cs="Arial"/>
                <w:sz w:val="18"/>
                <w:szCs w:val="18"/>
              </w:rPr>
              <w:t>Вршилац дужности помоћника Главног истражитеља</w:t>
            </w:r>
            <w:r w:rsidRPr="00457B44">
              <w:rPr>
                <w:rFonts w:cs="Arial"/>
                <w:sz w:val="18"/>
                <w:szCs w:val="18"/>
              </w:rPr>
              <w:br/>
              <w:t>Главни истражитељ у ваздушном саобраћају</w:t>
            </w:r>
          </w:p>
        </w:tc>
        <w:tc>
          <w:tcPr>
            <w:tcW w:w="1290" w:type="dxa"/>
            <w:vAlign w:val="center"/>
          </w:tcPr>
          <w:p w14:paraId="06A1A9A4" w14:textId="77777777" w:rsidR="00901274" w:rsidRPr="00457B44" w:rsidRDefault="00901274" w:rsidP="008B5889">
            <w:pPr>
              <w:pStyle w:val="NoSpacing"/>
              <w:jc w:val="center"/>
              <w:rPr>
                <w:rFonts w:cs="Arial"/>
                <w:sz w:val="18"/>
                <w:szCs w:val="18"/>
              </w:rPr>
            </w:pPr>
            <w:r w:rsidRPr="00457B44">
              <w:rPr>
                <w:rFonts w:cs="Arial"/>
                <w:sz w:val="18"/>
                <w:szCs w:val="18"/>
              </w:rPr>
              <w:t xml:space="preserve">Положај </w:t>
            </w:r>
            <w:r w:rsidRPr="00457B44">
              <w:rPr>
                <w:rFonts w:cs="Arial"/>
                <w:sz w:val="18"/>
                <w:szCs w:val="18"/>
                <w:lang w:val="en-US"/>
              </w:rPr>
              <w:t>IV</w:t>
            </w:r>
            <w:r w:rsidRPr="00457B44">
              <w:rPr>
                <w:rFonts w:cs="Arial"/>
                <w:sz w:val="18"/>
                <w:szCs w:val="18"/>
              </w:rPr>
              <w:t xml:space="preserve"> група</w:t>
            </w:r>
          </w:p>
        </w:tc>
        <w:tc>
          <w:tcPr>
            <w:tcW w:w="1393" w:type="dxa"/>
            <w:vAlign w:val="center"/>
          </w:tcPr>
          <w:p w14:paraId="02F5B44D" w14:textId="77777777" w:rsidR="00901274" w:rsidRPr="00457B44" w:rsidRDefault="00901274" w:rsidP="008B5889">
            <w:pPr>
              <w:pStyle w:val="NoSpacing"/>
              <w:jc w:val="center"/>
              <w:rPr>
                <w:rFonts w:cs="Arial"/>
                <w:sz w:val="18"/>
                <w:szCs w:val="18"/>
              </w:rPr>
            </w:pPr>
            <w:r w:rsidRPr="00457B44">
              <w:rPr>
                <w:rFonts w:cs="Arial"/>
                <w:sz w:val="18"/>
                <w:szCs w:val="18"/>
              </w:rPr>
              <w:t>Владимир Шуша</w:t>
            </w:r>
          </w:p>
        </w:tc>
        <w:tc>
          <w:tcPr>
            <w:tcW w:w="2660" w:type="dxa"/>
            <w:vAlign w:val="center"/>
          </w:tcPr>
          <w:p w14:paraId="27129889" w14:textId="55F7AD5B" w:rsidR="00901274" w:rsidRPr="00457B44" w:rsidRDefault="00901274" w:rsidP="008B5889">
            <w:pPr>
              <w:pStyle w:val="NoSpacing"/>
              <w:rPr>
                <w:rFonts w:cs="Arial"/>
                <w:color w:val="4472C4" w:themeColor="accent1"/>
                <w:sz w:val="18"/>
                <w:szCs w:val="18"/>
              </w:rPr>
            </w:pPr>
            <w:hyperlink r:id="rId23" w:history="1">
              <w:r w:rsidRPr="00457B44">
                <w:rPr>
                  <w:rStyle w:val="Hyperlink"/>
                  <w:rFonts w:cs="Arial"/>
                  <w:color w:val="4472C4" w:themeColor="accent1"/>
                  <w:sz w:val="18"/>
                  <w:szCs w:val="18"/>
                  <w:lang w:val="en-US"/>
                </w:rPr>
                <w:t>vladimir</w:t>
              </w:r>
              <w:r w:rsidRPr="00457B44">
                <w:rPr>
                  <w:rStyle w:val="Hyperlink"/>
                  <w:rFonts w:cs="Arial"/>
                  <w:color w:val="4472C4" w:themeColor="accent1"/>
                  <w:sz w:val="18"/>
                  <w:szCs w:val="18"/>
                </w:rPr>
                <w:t>.</w:t>
              </w:r>
              <w:r w:rsidRPr="00457B44">
                <w:rPr>
                  <w:rStyle w:val="Hyperlink"/>
                  <w:rFonts w:cs="Arial"/>
                  <w:color w:val="4472C4" w:themeColor="accent1"/>
                  <w:sz w:val="18"/>
                  <w:szCs w:val="18"/>
                  <w:lang w:val="en-US"/>
                </w:rPr>
                <w:t>susa</w:t>
              </w:r>
              <w:r w:rsidRPr="00457B44">
                <w:rPr>
                  <w:rStyle w:val="Hyperlink"/>
                  <w:rFonts w:cs="Arial"/>
                  <w:color w:val="4472C4" w:themeColor="accent1"/>
                  <w:sz w:val="18"/>
                  <w:szCs w:val="18"/>
                </w:rPr>
                <w:t>@</w:t>
              </w:r>
              <w:r w:rsidRPr="00457B44">
                <w:rPr>
                  <w:rStyle w:val="Hyperlink"/>
                  <w:rFonts w:cs="Arial"/>
                  <w:color w:val="4472C4" w:themeColor="accent1"/>
                  <w:sz w:val="18"/>
                  <w:szCs w:val="18"/>
                  <w:lang w:val="en-US"/>
                </w:rPr>
                <w:t>cins</w:t>
              </w:r>
              <w:r w:rsidRPr="00457B44">
                <w:rPr>
                  <w:rStyle w:val="Hyperlink"/>
                  <w:rFonts w:cs="Arial"/>
                  <w:color w:val="4472C4" w:themeColor="accent1"/>
                  <w:sz w:val="18"/>
                  <w:szCs w:val="18"/>
                </w:rPr>
                <w:t>.</w:t>
              </w:r>
              <w:r w:rsidRPr="00457B44">
                <w:rPr>
                  <w:rStyle w:val="Hyperlink"/>
                  <w:rFonts w:cs="Arial"/>
                  <w:color w:val="4472C4" w:themeColor="accent1"/>
                  <w:sz w:val="18"/>
                  <w:szCs w:val="18"/>
                  <w:lang w:val="en-US"/>
                </w:rPr>
                <w:t>gov</w:t>
              </w:r>
              <w:r w:rsidRPr="00457B44">
                <w:rPr>
                  <w:rStyle w:val="Hyperlink"/>
                  <w:rFonts w:cs="Arial"/>
                  <w:color w:val="4472C4" w:themeColor="accent1"/>
                  <w:sz w:val="18"/>
                  <w:szCs w:val="18"/>
                </w:rPr>
                <w:t>.</w:t>
              </w:r>
              <w:r w:rsidRPr="00457B44">
                <w:rPr>
                  <w:rStyle w:val="Hyperlink"/>
                  <w:rFonts w:cs="Arial"/>
                  <w:color w:val="4472C4" w:themeColor="accent1"/>
                  <w:sz w:val="18"/>
                  <w:szCs w:val="18"/>
                  <w:lang w:val="en-US"/>
                </w:rPr>
                <w:t>rs</w:t>
              </w:r>
            </w:hyperlink>
          </w:p>
        </w:tc>
      </w:tr>
      <w:tr w:rsidR="00901274" w:rsidRPr="00C77EBF" w14:paraId="0DACD319" w14:textId="77777777" w:rsidTr="008B5889">
        <w:trPr>
          <w:trHeight w:val="964"/>
        </w:trPr>
        <w:tc>
          <w:tcPr>
            <w:tcW w:w="1301" w:type="dxa"/>
            <w:vAlign w:val="center"/>
          </w:tcPr>
          <w:p w14:paraId="35B9152F" w14:textId="77777777" w:rsidR="00901274" w:rsidRPr="00C77EBF" w:rsidRDefault="00901274" w:rsidP="008B5889">
            <w:pPr>
              <w:pStyle w:val="NoSpacing"/>
              <w:jc w:val="center"/>
              <w:rPr>
                <w:rFonts w:cs="Arial"/>
                <w:b/>
                <w:sz w:val="18"/>
                <w:szCs w:val="18"/>
              </w:rPr>
            </w:pPr>
            <w:r w:rsidRPr="00C77EBF">
              <w:rPr>
                <w:rFonts w:cs="Arial"/>
                <w:b/>
                <w:sz w:val="18"/>
                <w:szCs w:val="18"/>
              </w:rPr>
              <w:t>3.</w:t>
            </w:r>
          </w:p>
        </w:tc>
        <w:tc>
          <w:tcPr>
            <w:tcW w:w="2082" w:type="dxa"/>
            <w:vAlign w:val="center"/>
          </w:tcPr>
          <w:p w14:paraId="186E6B04" w14:textId="77777777" w:rsidR="00901274" w:rsidRPr="00C77EBF" w:rsidRDefault="00901274" w:rsidP="008B5889">
            <w:pPr>
              <w:pStyle w:val="NoSpacing"/>
              <w:rPr>
                <w:rFonts w:cs="Arial"/>
                <w:sz w:val="18"/>
                <w:szCs w:val="18"/>
              </w:rPr>
            </w:pPr>
            <w:r w:rsidRPr="00C77EBF">
              <w:rPr>
                <w:rFonts w:cs="Arial"/>
                <w:sz w:val="18"/>
                <w:szCs w:val="18"/>
              </w:rPr>
              <w:t>р/м за координацију истраживања и анализу несрећа у ваздушном саобраћају</w:t>
            </w:r>
          </w:p>
        </w:tc>
        <w:tc>
          <w:tcPr>
            <w:tcW w:w="1290" w:type="dxa"/>
            <w:vAlign w:val="center"/>
          </w:tcPr>
          <w:p w14:paraId="5F0C421B" w14:textId="77777777" w:rsidR="00901274" w:rsidRPr="00C77EBF" w:rsidRDefault="00901274" w:rsidP="008B5889">
            <w:pPr>
              <w:pStyle w:val="NoSpacing"/>
              <w:jc w:val="center"/>
              <w:rPr>
                <w:rFonts w:cs="Arial"/>
                <w:sz w:val="18"/>
                <w:szCs w:val="18"/>
              </w:rPr>
            </w:pPr>
            <w:r w:rsidRPr="00C77EBF">
              <w:rPr>
                <w:rFonts w:cs="Arial"/>
                <w:sz w:val="18"/>
                <w:szCs w:val="18"/>
              </w:rPr>
              <w:t>Виша</w:t>
            </w:r>
          </w:p>
          <w:p w14:paraId="7450F4D9" w14:textId="77777777" w:rsidR="00901274" w:rsidRPr="00C77EBF" w:rsidRDefault="00901274" w:rsidP="008B5889">
            <w:pPr>
              <w:pStyle w:val="NoSpacing"/>
              <w:jc w:val="center"/>
              <w:rPr>
                <w:rFonts w:cs="Arial"/>
                <w:sz w:val="18"/>
                <w:szCs w:val="18"/>
              </w:rPr>
            </w:pPr>
            <w:r w:rsidRPr="00C77EBF">
              <w:rPr>
                <w:rFonts w:cs="Arial"/>
                <w:sz w:val="18"/>
                <w:szCs w:val="18"/>
              </w:rPr>
              <w:t>саветница</w:t>
            </w:r>
          </w:p>
        </w:tc>
        <w:tc>
          <w:tcPr>
            <w:tcW w:w="1393" w:type="dxa"/>
            <w:vAlign w:val="center"/>
          </w:tcPr>
          <w:p w14:paraId="60CE3060" w14:textId="77777777" w:rsidR="00901274" w:rsidRPr="00C77EBF" w:rsidRDefault="00901274" w:rsidP="008B5889">
            <w:pPr>
              <w:pStyle w:val="NoSpacing"/>
              <w:jc w:val="center"/>
              <w:rPr>
                <w:rFonts w:cs="Arial"/>
                <w:sz w:val="18"/>
                <w:szCs w:val="18"/>
              </w:rPr>
            </w:pPr>
            <w:r w:rsidRPr="00C77EBF">
              <w:rPr>
                <w:rFonts w:cs="Arial"/>
                <w:sz w:val="18"/>
                <w:szCs w:val="18"/>
              </w:rPr>
              <w:t>Зорана Тривковић</w:t>
            </w:r>
          </w:p>
        </w:tc>
        <w:tc>
          <w:tcPr>
            <w:tcW w:w="2660" w:type="dxa"/>
            <w:vAlign w:val="center"/>
          </w:tcPr>
          <w:p w14:paraId="6122C357" w14:textId="4F046E9F" w:rsidR="00901274" w:rsidRPr="00C77EBF" w:rsidRDefault="00901274" w:rsidP="008B5889">
            <w:pPr>
              <w:pStyle w:val="NoSpacing"/>
              <w:rPr>
                <w:rStyle w:val="Hyperlink"/>
                <w:rFonts w:cs="Arial"/>
                <w:sz w:val="18"/>
                <w:szCs w:val="18"/>
                <w:lang w:val="en-US"/>
              </w:rPr>
            </w:pPr>
            <w:hyperlink r:id="rId24" w:history="1">
              <w:r w:rsidRPr="00C77EBF">
                <w:rPr>
                  <w:rStyle w:val="Hyperlink"/>
                  <w:rFonts w:cs="Arial"/>
                  <w:sz w:val="18"/>
                  <w:szCs w:val="18"/>
                  <w:lang w:val="en-US"/>
                </w:rPr>
                <w:t>zorana.trivkovic@cins.gov.rs</w:t>
              </w:r>
            </w:hyperlink>
            <w:r w:rsidRPr="00C77EBF">
              <w:rPr>
                <w:rStyle w:val="Hyperlink"/>
                <w:rFonts w:cs="Arial"/>
                <w:sz w:val="18"/>
                <w:szCs w:val="18"/>
                <w:lang w:val="en-US"/>
              </w:rPr>
              <w:t xml:space="preserve"> </w:t>
            </w:r>
          </w:p>
        </w:tc>
      </w:tr>
      <w:tr w:rsidR="00901274" w:rsidRPr="00C77EBF" w14:paraId="38C9E276" w14:textId="77777777" w:rsidTr="008B5889">
        <w:trPr>
          <w:trHeight w:val="737"/>
        </w:trPr>
        <w:tc>
          <w:tcPr>
            <w:tcW w:w="1301" w:type="dxa"/>
            <w:vAlign w:val="center"/>
          </w:tcPr>
          <w:p w14:paraId="3A2B2E8A" w14:textId="77777777" w:rsidR="00901274" w:rsidRPr="00C77EBF" w:rsidRDefault="00901274" w:rsidP="008B5889">
            <w:pPr>
              <w:pStyle w:val="NoSpacing"/>
              <w:jc w:val="center"/>
              <w:rPr>
                <w:rFonts w:cs="Arial"/>
                <w:b/>
                <w:sz w:val="18"/>
                <w:szCs w:val="18"/>
              </w:rPr>
            </w:pPr>
            <w:r w:rsidRPr="00C77EBF">
              <w:rPr>
                <w:rFonts w:cs="Arial"/>
                <w:b/>
                <w:sz w:val="18"/>
                <w:szCs w:val="18"/>
                <w:lang w:val="en-US"/>
              </w:rPr>
              <w:t>4</w:t>
            </w:r>
            <w:r w:rsidRPr="00C77EBF">
              <w:rPr>
                <w:rFonts w:cs="Arial"/>
                <w:b/>
                <w:sz w:val="18"/>
                <w:szCs w:val="18"/>
              </w:rPr>
              <w:t>.</w:t>
            </w:r>
          </w:p>
        </w:tc>
        <w:tc>
          <w:tcPr>
            <w:tcW w:w="2082" w:type="dxa"/>
            <w:vAlign w:val="center"/>
          </w:tcPr>
          <w:p w14:paraId="25A53069" w14:textId="77777777" w:rsidR="00901274" w:rsidRPr="00C77EBF" w:rsidRDefault="00901274" w:rsidP="008B5889">
            <w:pPr>
              <w:pStyle w:val="NoSpacing"/>
              <w:rPr>
                <w:rFonts w:cs="Arial"/>
                <w:sz w:val="18"/>
                <w:szCs w:val="18"/>
              </w:rPr>
            </w:pPr>
            <w:r w:rsidRPr="00C77EBF">
              <w:rPr>
                <w:rFonts w:cs="Arial"/>
                <w:sz w:val="18"/>
                <w:szCs w:val="18"/>
              </w:rPr>
              <w:t>р/м за истраживање несрећа у ваздушном саобраћају</w:t>
            </w:r>
          </w:p>
        </w:tc>
        <w:tc>
          <w:tcPr>
            <w:tcW w:w="1290" w:type="dxa"/>
            <w:vAlign w:val="center"/>
          </w:tcPr>
          <w:p w14:paraId="4D3F0289" w14:textId="77777777" w:rsidR="00901274" w:rsidRPr="00C77EBF" w:rsidRDefault="00901274" w:rsidP="008B5889">
            <w:pPr>
              <w:pStyle w:val="NoSpacing"/>
              <w:jc w:val="center"/>
              <w:rPr>
                <w:rFonts w:cs="Arial"/>
                <w:sz w:val="18"/>
                <w:szCs w:val="18"/>
              </w:rPr>
            </w:pPr>
            <w:r w:rsidRPr="00C77EBF">
              <w:rPr>
                <w:rFonts w:cs="Arial"/>
                <w:sz w:val="18"/>
                <w:szCs w:val="18"/>
              </w:rPr>
              <w:t xml:space="preserve"> Саветница</w:t>
            </w:r>
          </w:p>
        </w:tc>
        <w:tc>
          <w:tcPr>
            <w:tcW w:w="1393" w:type="dxa"/>
            <w:vAlign w:val="center"/>
          </w:tcPr>
          <w:p w14:paraId="05512C2C" w14:textId="77777777" w:rsidR="00901274" w:rsidRPr="00C77EBF" w:rsidRDefault="00901274" w:rsidP="008B5889">
            <w:pPr>
              <w:pStyle w:val="NoSpacing"/>
              <w:jc w:val="center"/>
              <w:rPr>
                <w:rFonts w:cs="Arial"/>
                <w:sz w:val="18"/>
                <w:szCs w:val="18"/>
              </w:rPr>
            </w:pPr>
            <w:r w:rsidRPr="00C77EBF">
              <w:rPr>
                <w:rFonts w:cs="Arial"/>
                <w:sz w:val="18"/>
                <w:szCs w:val="18"/>
              </w:rPr>
              <w:t>Селена</w:t>
            </w:r>
          </w:p>
          <w:p w14:paraId="161844C4" w14:textId="77777777" w:rsidR="00901274" w:rsidRPr="00C77EBF" w:rsidRDefault="00901274" w:rsidP="008B5889">
            <w:pPr>
              <w:pStyle w:val="NoSpacing"/>
              <w:jc w:val="center"/>
              <w:rPr>
                <w:rFonts w:cs="Arial"/>
                <w:sz w:val="18"/>
                <w:szCs w:val="18"/>
              </w:rPr>
            </w:pPr>
            <w:r w:rsidRPr="00C77EBF">
              <w:rPr>
                <w:rFonts w:cs="Arial"/>
                <w:sz w:val="18"/>
                <w:szCs w:val="18"/>
              </w:rPr>
              <w:t>Јосиповић Коматина</w:t>
            </w:r>
          </w:p>
        </w:tc>
        <w:tc>
          <w:tcPr>
            <w:tcW w:w="2660" w:type="dxa"/>
            <w:vAlign w:val="center"/>
          </w:tcPr>
          <w:p w14:paraId="3C12D032" w14:textId="4E83F233" w:rsidR="00901274" w:rsidRPr="00C77EBF" w:rsidRDefault="00901274" w:rsidP="008B5889">
            <w:pPr>
              <w:pStyle w:val="NoSpacing"/>
              <w:rPr>
                <w:rStyle w:val="Hyperlink"/>
                <w:rFonts w:cs="Arial"/>
                <w:sz w:val="18"/>
                <w:szCs w:val="18"/>
              </w:rPr>
            </w:pPr>
            <w:hyperlink r:id="rId25" w:history="1">
              <w:r w:rsidRPr="00C77EBF">
                <w:rPr>
                  <w:rStyle w:val="Hyperlink"/>
                  <w:rFonts w:cs="Arial"/>
                  <w:sz w:val="18"/>
                  <w:szCs w:val="18"/>
                  <w:lang w:val="en-US"/>
                </w:rPr>
                <w:t>selena</w:t>
              </w:r>
              <w:r w:rsidRPr="00C77EBF">
                <w:rPr>
                  <w:rStyle w:val="Hyperlink"/>
                  <w:rFonts w:cs="Arial"/>
                  <w:sz w:val="18"/>
                  <w:szCs w:val="18"/>
                </w:rPr>
                <w:t>.</w:t>
              </w:r>
              <w:r w:rsidRPr="00C77EBF">
                <w:rPr>
                  <w:rStyle w:val="Hyperlink"/>
                  <w:rFonts w:cs="Arial"/>
                  <w:sz w:val="18"/>
                  <w:szCs w:val="18"/>
                  <w:lang w:val="en-US"/>
                </w:rPr>
                <w:t>josipovic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p>
        </w:tc>
      </w:tr>
      <w:tr w:rsidR="00901274" w:rsidRPr="00C77EBF" w14:paraId="0491034E" w14:textId="77777777" w:rsidTr="008B5889">
        <w:trPr>
          <w:trHeight w:val="737"/>
        </w:trPr>
        <w:tc>
          <w:tcPr>
            <w:tcW w:w="1301" w:type="dxa"/>
            <w:vAlign w:val="center"/>
          </w:tcPr>
          <w:p w14:paraId="3401899B" w14:textId="77777777" w:rsidR="00901274" w:rsidRPr="001F03D4" w:rsidRDefault="00901274" w:rsidP="008B5889">
            <w:pPr>
              <w:pStyle w:val="NoSpacing"/>
              <w:jc w:val="center"/>
              <w:rPr>
                <w:rFonts w:cs="Arial"/>
                <w:b/>
                <w:color w:val="000000" w:themeColor="text1"/>
                <w:sz w:val="18"/>
                <w:szCs w:val="18"/>
                <w:lang w:val="en-US"/>
              </w:rPr>
            </w:pPr>
            <w:r w:rsidRPr="001F03D4">
              <w:rPr>
                <w:rFonts w:cs="Arial"/>
                <w:b/>
                <w:color w:val="000000" w:themeColor="text1"/>
                <w:sz w:val="18"/>
                <w:szCs w:val="18"/>
                <w:lang w:val="en-US"/>
              </w:rPr>
              <w:t>5.</w:t>
            </w:r>
          </w:p>
        </w:tc>
        <w:tc>
          <w:tcPr>
            <w:tcW w:w="2082" w:type="dxa"/>
            <w:vAlign w:val="center"/>
          </w:tcPr>
          <w:p w14:paraId="3A08D6C0" w14:textId="77777777" w:rsidR="00901274" w:rsidRPr="001F03D4" w:rsidRDefault="00901274" w:rsidP="008B5889">
            <w:pPr>
              <w:pStyle w:val="NoSpacing"/>
              <w:rPr>
                <w:rFonts w:cs="Arial"/>
                <w:color w:val="000000" w:themeColor="text1"/>
                <w:sz w:val="18"/>
                <w:szCs w:val="18"/>
              </w:rPr>
            </w:pPr>
            <w:r w:rsidRPr="001F03D4">
              <w:rPr>
                <w:rFonts w:cs="Arial"/>
                <w:color w:val="000000" w:themeColor="text1"/>
                <w:sz w:val="18"/>
                <w:szCs w:val="18"/>
              </w:rPr>
              <w:t>р/м за подршку пословима истраживања несрећа у ваздушном саобраћају</w:t>
            </w:r>
          </w:p>
        </w:tc>
        <w:tc>
          <w:tcPr>
            <w:tcW w:w="1290" w:type="dxa"/>
            <w:vAlign w:val="center"/>
          </w:tcPr>
          <w:p w14:paraId="00235C9F" w14:textId="77777777" w:rsidR="00901274" w:rsidRPr="001F03D4" w:rsidRDefault="00901274" w:rsidP="008B5889">
            <w:pPr>
              <w:pStyle w:val="NoSpacing"/>
              <w:jc w:val="center"/>
              <w:rPr>
                <w:rFonts w:cs="Arial"/>
                <w:color w:val="000000" w:themeColor="text1"/>
                <w:sz w:val="18"/>
                <w:szCs w:val="18"/>
              </w:rPr>
            </w:pPr>
            <w:r w:rsidRPr="001F03D4">
              <w:rPr>
                <w:rFonts w:cs="Arial"/>
                <w:color w:val="000000" w:themeColor="text1"/>
                <w:sz w:val="18"/>
                <w:szCs w:val="18"/>
              </w:rPr>
              <w:t>Млађа саветница</w:t>
            </w:r>
          </w:p>
        </w:tc>
        <w:tc>
          <w:tcPr>
            <w:tcW w:w="1393" w:type="dxa"/>
            <w:vAlign w:val="center"/>
          </w:tcPr>
          <w:p w14:paraId="67A4DD35" w14:textId="77777777" w:rsidR="00901274" w:rsidRPr="001F03D4" w:rsidRDefault="00901274" w:rsidP="008B5889">
            <w:pPr>
              <w:pStyle w:val="NoSpacing"/>
              <w:jc w:val="center"/>
              <w:rPr>
                <w:rFonts w:cs="Arial"/>
                <w:color w:val="000000" w:themeColor="text1"/>
                <w:sz w:val="18"/>
                <w:szCs w:val="18"/>
              </w:rPr>
            </w:pPr>
            <w:r w:rsidRPr="001F03D4">
              <w:rPr>
                <w:rFonts w:cs="Arial"/>
                <w:color w:val="000000" w:themeColor="text1"/>
                <w:sz w:val="18"/>
                <w:szCs w:val="18"/>
              </w:rPr>
              <w:t>Ана Марковић</w:t>
            </w:r>
          </w:p>
        </w:tc>
        <w:tc>
          <w:tcPr>
            <w:tcW w:w="2660" w:type="dxa"/>
            <w:vAlign w:val="center"/>
          </w:tcPr>
          <w:p w14:paraId="3AC722DB" w14:textId="77777777" w:rsidR="00901274" w:rsidRPr="001F03D4" w:rsidRDefault="00901274" w:rsidP="008B5889">
            <w:pPr>
              <w:pStyle w:val="NoSpacing"/>
              <w:rPr>
                <w:color w:val="4472C4" w:themeColor="accent1"/>
                <w:sz w:val="18"/>
                <w:szCs w:val="18"/>
                <w:lang w:val="en-US"/>
              </w:rPr>
            </w:pPr>
            <w:r w:rsidRPr="001F03D4">
              <w:rPr>
                <w:color w:val="4472C4" w:themeColor="accent1"/>
                <w:sz w:val="18"/>
                <w:szCs w:val="18"/>
                <w:lang w:val="en-US"/>
              </w:rPr>
              <w:t>ana.markovic@cins.gov.rs</w:t>
            </w:r>
          </w:p>
        </w:tc>
      </w:tr>
      <w:tr w:rsidR="00901274" w:rsidRPr="00C77EBF" w14:paraId="12186AE3" w14:textId="77777777" w:rsidTr="008B5889">
        <w:trPr>
          <w:trHeight w:val="964"/>
        </w:trPr>
        <w:tc>
          <w:tcPr>
            <w:tcW w:w="1301" w:type="dxa"/>
            <w:vAlign w:val="center"/>
          </w:tcPr>
          <w:p w14:paraId="4A386F59" w14:textId="77777777" w:rsidR="00901274" w:rsidRPr="001F03D4" w:rsidRDefault="00901274" w:rsidP="008B5889">
            <w:pPr>
              <w:pStyle w:val="NoSpacing"/>
              <w:jc w:val="center"/>
              <w:rPr>
                <w:rFonts w:cs="Arial"/>
                <w:b/>
                <w:color w:val="000000" w:themeColor="text1"/>
                <w:sz w:val="18"/>
                <w:szCs w:val="18"/>
              </w:rPr>
            </w:pPr>
            <w:r w:rsidRPr="001F03D4">
              <w:rPr>
                <w:rFonts w:cs="Arial"/>
                <w:b/>
                <w:color w:val="000000" w:themeColor="text1"/>
                <w:sz w:val="18"/>
                <w:szCs w:val="18"/>
                <w:lang w:val="en-US"/>
              </w:rPr>
              <w:t>6</w:t>
            </w:r>
            <w:r w:rsidRPr="001F03D4">
              <w:rPr>
                <w:rFonts w:cs="Arial"/>
                <w:b/>
                <w:color w:val="000000" w:themeColor="text1"/>
                <w:sz w:val="18"/>
                <w:szCs w:val="18"/>
              </w:rPr>
              <w:t>.</w:t>
            </w:r>
          </w:p>
        </w:tc>
        <w:tc>
          <w:tcPr>
            <w:tcW w:w="2082" w:type="dxa"/>
            <w:vAlign w:val="center"/>
          </w:tcPr>
          <w:p w14:paraId="72148305" w14:textId="77777777" w:rsidR="00901274" w:rsidRPr="001F03D4" w:rsidRDefault="00901274" w:rsidP="008B5889">
            <w:pPr>
              <w:pStyle w:val="NoSpacing"/>
              <w:rPr>
                <w:rFonts w:cs="Arial"/>
                <w:color w:val="000000" w:themeColor="text1"/>
                <w:sz w:val="18"/>
                <w:szCs w:val="18"/>
              </w:rPr>
            </w:pPr>
            <w:r w:rsidRPr="001F03D4">
              <w:rPr>
                <w:rFonts w:cs="Arial"/>
                <w:color w:val="000000" w:themeColor="text1"/>
                <w:sz w:val="18"/>
                <w:szCs w:val="18"/>
              </w:rPr>
              <w:t>Вршилац дужности помоћника Главног истражитеља</w:t>
            </w:r>
            <w:r w:rsidRPr="001F03D4">
              <w:rPr>
                <w:rFonts w:cs="Arial"/>
                <w:color w:val="000000" w:themeColor="text1"/>
                <w:sz w:val="18"/>
                <w:szCs w:val="18"/>
              </w:rPr>
              <w:br/>
              <w:t>Главни истражитељ у железничком саобраћају</w:t>
            </w:r>
          </w:p>
        </w:tc>
        <w:tc>
          <w:tcPr>
            <w:tcW w:w="1290" w:type="dxa"/>
            <w:vAlign w:val="center"/>
          </w:tcPr>
          <w:p w14:paraId="17F340EB" w14:textId="77777777" w:rsidR="00901274" w:rsidRPr="001F03D4" w:rsidRDefault="00901274" w:rsidP="008B5889">
            <w:pPr>
              <w:pStyle w:val="NoSpacing"/>
              <w:jc w:val="center"/>
              <w:rPr>
                <w:rFonts w:cs="Arial"/>
                <w:color w:val="000000" w:themeColor="text1"/>
                <w:sz w:val="18"/>
                <w:szCs w:val="18"/>
              </w:rPr>
            </w:pPr>
            <w:r w:rsidRPr="001F03D4">
              <w:rPr>
                <w:rFonts w:cs="Arial"/>
                <w:color w:val="000000" w:themeColor="text1"/>
                <w:sz w:val="18"/>
                <w:szCs w:val="18"/>
              </w:rPr>
              <w:t xml:space="preserve">Положај </w:t>
            </w:r>
            <w:r w:rsidRPr="001F03D4">
              <w:rPr>
                <w:rFonts w:cs="Arial"/>
                <w:color w:val="000000" w:themeColor="text1"/>
                <w:sz w:val="18"/>
                <w:szCs w:val="18"/>
                <w:lang w:val="en-US"/>
              </w:rPr>
              <w:t>IV</w:t>
            </w:r>
            <w:r w:rsidRPr="001F03D4">
              <w:rPr>
                <w:rFonts w:cs="Arial"/>
                <w:color w:val="000000" w:themeColor="text1"/>
                <w:sz w:val="18"/>
                <w:szCs w:val="18"/>
              </w:rPr>
              <w:t xml:space="preserve"> група</w:t>
            </w:r>
          </w:p>
        </w:tc>
        <w:tc>
          <w:tcPr>
            <w:tcW w:w="1393" w:type="dxa"/>
            <w:vAlign w:val="center"/>
          </w:tcPr>
          <w:p w14:paraId="6A0E32A3" w14:textId="77777777" w:rsidR="00901274" w:rsidRPr="001F03D4" w:rsidRDefault="00901274" w:rsidP="008B5889">
            <w:pPr>
              <w:pStyle w:val="NoSpacing"/>
              <w:jc w:val="center"/>
              <w:rPr>
                <w:rFonts w:cs="Arial"/>
                <w:color w:val="000000" w:themeColor="text1"/>
                <w:sz w:val="18"/>
                <w:szCs w:val="18"/>
              </w:rPr>
            </w:pPr>
            <w:r w:rsidRPr="001F03D4">
              <w:rPr>
                <w:rFonts w:cs="Arial"/>
                <w:color w:val="000000" w:themeColor="text1"/>
                <w:sz w:val="18"/>
                <w:szCs w:val="18"/>
              </w:rPr>
              <w:t>Мирослав Стојчић</w:t>
            </w:r>
          </w:p>
        </w:tc>
        <w:tc>
          <w:tcPr>
            <w:tcW w:w="2660" w:type="dxa"/>
            <w:vAlign w:val="center"/>
          </w:tcPr>
          <w:p w14:paraId="3DB98B0E" w14:textId="77777777" w:rsidR="00901274" w:rsidRPr="001F03D4" w:rsidRDefault="00901274" w:rsidP="008B5889">
            <w:pPr>
              <w:pStyle w:val="NoSpacing"/>
              <w:rPr>
                <w:rFonts w:cs="Arial"/>
                <w:color w:val="4472C4" w:themeColor="accent1"/>
                <w:sz w:val="18"/>
                <w:szCs w:val="18"/>
                <w:lang w:val="en-US"/>
              </w:rPr>
            </w:pPr>
            <w:r w:rsidRPr="001F03D4">
              <w:rPr>
                <w:color w:val="4472C4" w:themeColor="accent1"/>
                <w:sz w:val="18"/>
                <w:szCs w:val="18"/>
                <w:lang w:val="en-US"/>
              </w:rPr>
              <w:t>miroslav.stojcic@cins.gov.rs</w:t>
            </w:r>
          </w:p>
        </w:tc>
      </w:tr>
      <w:tr w:rsidR="00901274" w:rsidRPr="00C77EBF" w14:paraId="274929DF" w14:textId="77777777" w:rsidTr="008B5889">
        <w:trPr>
          <w:trHeight w:val="964"/>
        </w:trPr>
        <w:tc>
          <w:tcPr>
            <w:tcW w:w="1301" w:type="dxa"/>
            <w:vAlign w:val="center"/>
          </w:tcPr>
          <w:p w14:paraId="4DC92EED" w14:textId="77777777" w:rsidR="00901274" w:rsidRPr="00C77EBF" w:rsidRDefault="00901274" w:rsidP="008B5889">
            <w:pPr>
              <w:pStyle w:val="NoSpacing"/>
              <w:jc w:val="center"/>
              <w:rPr>
                <w:rFonts w:cs="Arial"/>
                <w:b/>
                <w:sz w:val="18"/>
                <w:szCs w:val="18"/>
              </w:rPr>
            </w:pPr>
            <w:r w:rsidRPr="00C77EBF">
              <w:rPr>
                <w:rFonts w:cs="Arial"/>
                <w:b/>
                <w:sz w:val="18"/>
                <w:szCs w:val="18"/>
                <w:lang w:val="en-US"/>
              </w:rPr>
              <w:t>7</w:t>
            </w:r>
            <w:r w:rsidRPr="00C77EBF">
              <w:rPr>
                <w:rFonts w:cs="Arial"/>
                <w:b/>
                <w:sz w:val="18"/>
                <w:szCs w:val="18"/>
              </w:rPr>
              <w:t>.</w:t>
            </w:r>
          </w:p>
        </w:tc>
        <w:tc>
          <w:tcPr>
            <w:tcW w:w="2082" w:type="dxa"/>
            <w:vAlign w:val="center"/>
          </w:tcPr>
          <w:p w14:paraId="3A1A173C" w14:textId="77777777" w:rsidR="00901274" w:rsidRPr="00C77EBF" w:rsidRDefault="00901274" w:rsidP="008B5889">
            <w:pPr>
              <w:pStyle w:val="NoSpacing"/>
              <w:rPr>
                <w:rFonts w:cs="Arial"/>
                <w:sz w:val="18"/>
                <w:szCs w:val="18"/>
              </w:rPr>
            </w:pPr>
            <w:r w:rsidRPr="00C77EBF">
              <w:rPr>
                <w:rFonts w:cs="Arial"/>
                <w:sz w:val="18"/>
                <w:szCs w:val="18"/>
              </w:rPr>
              <w:t>р/м за координацију истраживања и анализу несрећа у железничком саобраћају</w:t>
            </w:r>
          </w:p>
        </w:tc>
        <w:tc>
          <w:tcPr>
            <w:tcW w:w="1290" w:type="dxa"/>
            <w:vAlign w:val="center"/>
          </w:tcPr>
          <w:p w14:paraId="15FA2A2C" w14:textId="77777777" w:rsidR="00901274" w:rsidRPr="00C77EBF" w:rsidRDefault="00901274" w:rsidP="008B5889">
            <w:pPr>
              <w:pStyle w:val="NoSpacing"/>
              <w:jc w:val="center"/>
              <w:rPr>
                <w:rFonts w:cs="Arial"/>
                <w:sz w:val="18"/>
                <w:szCs w:val="18"/>
              </w:rPr>
            </w:pPr>
            <w:r w:rsidRPr="00C77EBF">
              <w:rPr>
                <w:rFonts w:cs="Arial"/>
                <w:sz w:val="18"/>
                <w:szCs w:val="18"/>
              </w:rPr>
              <w:t>Виши саветник</w:t>
            </w:r>
          </w:p>
        </w:tc>
        <w:tc>
          <w:tcPr>
            <w:tcW w:w="1393" w:type="dxa"/>
            <w:vAlign w:val="center"/>
          </w:tcPr>
          <w:p w14:paraId="39309780" w14:textId="77777777" w:rsidR="00901274" w:rsidRPr="00C77EBF" w:rsidRDefault="00901274" w:rsidP="008B5889">
            <w:pPr>
              <w:pStyle w:val="NoSpacing"/>
              <w:jc w:val="center"/>
              <w:rPr>
                <w:rFonts w:cs="Arial"/>
                <w:sz w:val="18"/>
                <w:szCs w:val="18"/>
              </w:rPr>
            </w:pPr>
            <w:r w:rsidRPr="00C77EBF">
              <w:rPr>
                <w:rFonts w:cs="Arial"/>
                <w:sz w:val="18"/>
                <w:szCs w:val="18"/>
              </w:rPr>
              <w:t>Стеван Делић</w:t>
            </w:r>
          </w:p>
        </w:tc>
        <w:tc>
          <w:tcPr>
            <w:tcW w:w="2660" w:type="dxa"/>
            <w:vAlign w:val="center"/>
          </w:tcPr>
          <w:p w14:paraId="1830E836" w14:textId="181F3FDC" w:rsidR="00901274" w:rsidRPr="00C77EBF" w:rsidRDefault="00901274" w:rsidP="008B5889">
            <w:pPr>
              <w:pStyle w:val="NoSpacing"/>
              <w:rPr>
                <w:rFonts w:cs="Arial"/>
                <w:sz w:val="18"/>
                <w:szCs w:val="18"/>
              </w:rPr>
            </w:pPr>
            <w:hyperlink r:id="rId26" w:history="1">
              <w:r w:rsidRPr="00C77EBF">
                <w:rPr>
                  <w:rStyle w:val="Hyperlink"/>
                  <w:rFonts w:cs="Arial"/>
                  <w:sz w:val="18"/>
                  <w:szCs w:val="18"/>
                  <w:lang w:val="en-US"/>
                </w:rPr>
                <w:t>stevan</w:t>
              </w:r>
              <w:r w:rsidRPr="00C77EBF">
                <w:rPr>
                  <w:rStyle w:val="Hyperlink"/>
                  <w:rFonts w:cs="Arial"/>
                  <w:sz w:val="18"/>
                  <w:szCs w:val="18"/>
                </w:rPr>
                <w:t>.</w:t>
              </w:r>
              <w:r w:rsidRPr="00C77EBF">
                <w:rPr>
                  <w:rStyle w:val="Hyperlink"/>
                  <w:rFonts w:cs="Arial"/>
                  <w:sz w:val="18"/>
                  <w:szCs w:val="18"/>
                  <w:lang w:val="en-US"/>
                </w:rPr>
                <w:t>delic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r w:rsidR="00901274" w:rsidRPr="00C77EBF" w14:paraId="1598746B" w14:textId="77777777" w:rsidTr="008B5889">
        <w:trPr>
          <w:trHeight w:val="964"/>
        </w:trPr>
        <w:tc>
          <w:tcPr>
            <w:tcW w:w="1301" w:type="dxa"/>
            <w:vAlign w:val="center"/>
          </w:tcPr>
          <w:p w14:paraId="3CD82A13" w14:textId="77777777" w:rsidR="00901274" w:rsidRPr="00C77EBF" w:rsidRDefault="00901274" w:rsidP="008B5889">
            <w:pPr>
              <w:pStyle w:val="NoSpacing"/>
              <w:jc w:val="center"/>
              <w:rPr>
                <w:rFonts w:cs="Arial"/>
                <w:b/>
                <w:sz w:val="18"/>
                <w:szCs w:val="18"/>
              </w:rPr>
            </w:pPr>
            <w:r w:rsidRPr="00C77EBF">
              <w:rPr>
                <w:rFonts w:cs="Arial"/>
                <w:b/>
                <w:sz w:val="18"/>
                <w:szCs w:val="18"/>
                <w:lang w:val="en-US"/>
              </w:rPr>
              <w:t>9</w:t>
            </w:r>
            <w:r w:rsidRPr="00C77EBF">
              <w:rPr>
                <w:rFonts w:cs="Arial"/>
                <w:b/>
                <w:sz w:val="18"/>
                <w:szCs w:val="18"/>
              </w:rPr>
              <w:t>.</w:t>
            </w:r>
          </w:p>
        </w:tc>
        <w:tc>
          <w:tcPr>
            <w:tcW w:w="2082" w:type="dxa"/>
            <w:vAlign w:val="center"/>
          </w:tcPr>
          <w:p w14:paraId="4BD3017B" w14:textId="77777777" w:rsidR="00901274" w:rsidRPr="00C77EBF" w:rsidRDefault="00901274" w:rsidP="008B5889">
            <w:pPr>
              <w:pStyle w:val="NoSpacing"/>
              <w:rPr>
                <w:rFonts w:cs="Arial"/>
                <w:sz w:val="18"/>
                <w:szCs w:val="18"/>
              </w:rPr>
            </w:pPr>
            <w:r w:rsidRPr="00D90AA6">
              <w:rPr>
                <w:rFonts w:cs="Arial"/>
                <w:sz w:val="18"/>
                <w:szCs w:val="18"/>
              </w:rPr>
              <w:t>Вршилац дужности помоћника</w:t>
            </w:r>
            <w:r w:rsidRPr="00C77EBF">
              <w:rPr>
                <w:rFonts w:cs="Arial"/>
                <w:sz w:val="18"/>
                <w:szCs w:val="18"/>
              </w:rPr>
              <w:t xml:space="preserve"> Главног истражитеља</w:t>
            </w:r>
            <w:r w:rsidRPr="00C77EBF">
              <w:rPr>
                <w:rFonts w:cs="Arial"/>
                <w:sz w:val="18"/>
                <w:szCs w:val="18"/>
              </w:rPr>
              <w:br/>
              <w:t>Главни истражитељ у водном саобраћају</w:t>
            </w:r>
          </w:p>
        </w:tc>
        <w:tc>
          <w:tcPr>
            <w:tcW w:w="1290" w:type="dxa"/>
            <w:vAlign w:val="center"/>
          </w:tcPr>
          <w:p w14:paraId="78EC98B5" w14:textId="77777777" w:rsidR="00901274" w:rsidRPr="00C77EBF" w:rsidRDefault="00901274" w:rsidP="008B5889">
            <w:pPr>
              <w:pStyle w:val="NoSpacing"/>
              <w:jc w:val="center"/>
              <w:rPr>
                <w:rFonts w:cs="Arial"/>
                <w:sz w:val="18"/>
                <w:szCs w:val="18"/>
              </w:rPr>
            </w:pPr>
            <w:r w:rsidRPr="00C77EBF">
              <w:rPr>
                <w:rFonts w:cs="Arial"/>
                <w:sz w:val="18"/>
                <w:szCs w:val="18"/>
              </w:rPr>
              <w:t xml:space="preserve">Положај </w:t>
            </w:r>
            <w:r w:rsidRPr="00C77EBF">
              <w:rPr>
                <w:rFonts w:cs="Arial"/>
                <w:sz w:val="18"/>
                <w:szCs w:val="18"/>
                <w:lang w:val="en-US"/>
              </w:rPr>
              <w:t>IV</w:t>
            </w:r>
            <w:r w:rsidRPr="00C77EBF">
              <w:rPr>
                <w:rFonts w:cs="Arial"/>
                <w:sz w:val="18"/>
                <w:szCs w:val="18"/>
              </w:rPr>
              <w:t xml:space="preserve"> група</w:t>
            </w:r>
          </w:p>
        </w:tc>
        <w:tc>
          <w:tcPr>
            <w:tcW w:w="1393" w:type="dxa"/>
            <w:vAlign w:val="center"/>
          </w:tcPr>
          <w:p w14:paraId="27AB4D78" w14:textId="77777777" w:rsidR="00901274" w:rsidRPr="00C77EBF" w:rsidRDefault="00901274" w:rsidP="008B5889">
            <w:pPr>
              <w:pStyle w:val="NoSpacing"/>
              <w:jc w:val="center"/>
              <w:rPr>
                <w:rFonts w:cs="Arial"/>
                <w:sz w:val="18"/>
                <w:szCs w:val="18"/>
              </w:rPr>
            </w:pPr>
            <w:r w:rsidRPr="00C77EBF">
              <w:rPr>
                <w:rFonts w:cs="Arial"/>
                <w:sz w:val="18"/>
                <w:szCs w:val="18"/>
              </w:rPr>
              <w:t>Јовица Голубовић</w:t>
            </w:r>
          </w:p>
        </w:tc>
        <w:tc>
          <w:tcPr>
            <w:tcW w:w="2660" w:type="dxa"/>
            <w:vAlign w:val="center"/>
          </w:tcPr>
          <w:p w14:paraId="71C7B5DB" w14:textId="46E6DC4B" w:rsidR="00901274" w:rsidRPr="00C77EBF" w:rsidRDefault="00901274" w:rsidP="008B5889">
            <w:pPr>
              <w:pStyle w:val="NoSpacing"/>
              <w:rPr>
                <w:rFonts w:cs="Arial"/>
                <w:sz w:val="18"/>
                <w:szCs w:val="18"/>
              </w:rPr>
            </w:pPr>
            <w:hyperlink r:id="rId27" w:history="1">
              <w:r w:rsidRPr="00C77EBF">
                <w:rPr>
                  <w:rStyle w:val="Hyperlink"/>
                  <w:rFonts w:cs="Arial"/>
                  <w:sz w:val="18"/>
                  <w:szCs w:val="18"/>
                  <w:lang w:val="en-US"/>
                </w:rPr>
                <w:t>jovica</w:t>
              </w:r>
              <w:r w:rsidRPr="00C77EBF">
                <w:rPr>
                  <w:rStyle w:val="Hyperlink"/>
                  <w:rFonts w:cs="Arial"/>
                  <w:sz w:val="18"/>
                  <w:szCs w:val="18"/>
                </w:rPr>
                <w:t>.</w:t>
              </w:r>
              <w:r w:rsidRPr="00C77EBF">
                <w:rPr>
                  <w:rStyle w:val="Hyperlink"/>
                  <w:rFonts w:cs="Arial"/>
                  <w:sz w:val="18"/>
                  <w:szCs w:val="18"/>
                  <w:lang w:val="en-US"/>
                </w:rPr>
                <w:t>golubovic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r w:rsidR="00901274" w:rsidRPr="00C77EBF" w14:paraId="3B3F548C" w14:textId="77777777" w:rsidTr="008B5889">
        <w:trPr>
          <w:trHeight w:val="964"/>
        </w:trPr>
        <w:tc>
          <w:tcPr>
            <w:tcW w:w="1301" w:type="dxa"/>
            <w:vAlign w:val="center"/>
          </w:tcPr>
          <w:p w14:paraId="14B6E90B" w14:textId="77777777" w:rsidR="00901274" w:rsidRPr="00C77EBF" w:rsidRDefault="00901274" w:rsidP="008B5889">
            <w:pPr>
              <w:pStyle w:val="NoSpacing"/>
              <w:jc w:val="center"/>
              <w:rPr>
                <w:rFonts w:cs="Arial"/>
                <w:b/>
                <w:sz w:val="18"/>
                <w:szCs w:val="18"/>
              </w:rPr>
            </w:pPr>
            <w:r w:rsidRPr="00C77EBF">
              <w:rPr>
                <w:rFonts w:cs="Arial"/>
                <w:b/>
                <w:sz w:val="18"/>
                <w:szCs w:val="18"/>
              </w:rPr>
              <w:t>1</w:t>
            </w:r>
            <w:r w:rsidRPr="00C77EBF">
              <w:rPr>
                <w:rFonts w:cs="Arial"/>
                <w:b/>
                <w:sz w:val="18"/>
                <w:szCs w:val="18"/>
                <w:lang w:val="en-US"/>
              </w:rPr>
              <w:t>0</w:t>
            </w:r>
            <w:r w:rsidRPr="00C77EBF">
              <w:rPr>
                <w:rFonts w:cs="Arial"/>
                <w:b/>
                <w:sz w:val="18"/>
                <w:szCs w:val="18"/>
              </w:rPr>
              <w:t>.</w:t>
            </w:r>
          </w:p>
        </w:tc>
        <w:tc>
          <w:tcPr>
            <w:tcW w:w="2082" w:type="dxa"/>
            <w:vAlign w:val="center"/>
          </w:tcPr>
          <w:p w14:paraId="4816F900" w14:textId="77777777" w:rsidR="00901274" w:rsidRPr="00C77EBF" w:rsidRDefault="00901274" w:rsidP="008B5889">
            <w:pPr>
              <w:pStyle w:val="NoSpacing"/>
              <w:rPr>
                <w:rFonts w:cs="Arial"/>
                <w:sz w:val="18"/>
                <w:szCs w:val="18"/>
              </w:rPr>
            </w:pPr>
            <w:r w:rsidRPr="00C77EBF">
              <w:rPr>
                <w:rFonts w:cs="Arial"/>
                <w:sz w:val="18"/>
                <w:szCs w:val="18"/>
              </w:rPr>
              <w:t>р/м за координацију истраживања и анализу несрећа у водном саобраћају</w:t>
            </w:r>
          </w:p>
        </w:tc>
        <w:tc>
          <w:tcPr>
            <w:tcW w:w="1290" w:type="dxa"/>
            <w:vAlign w:val="center"/>
          </w:tcPr>
          <w:p w14:paraId="345B6312" w14:textId="77777777" w:rsidR="00901274" w:rsidRPr="00C77EBF" w:rsidRDefault="00901274" w:rsidP="008B5889">
            <w:pPr>
              <w:pStyle w:val="NoSpacing"/>
              <w:jc w:val="center"/>
              <w:rPr>
                <w:rFonts w:cs="Arial"/>
                <w:sz w:val="18"/>
                <w:szCs w:val="18"/>
              </w:rPr>
            </w:pPr>
            <w:r w:rsidRPr="00C77EBF">
              <w:rPr>
                <w:rFonts w:cs="Arial"/>
                <w:sz w:val="18"/>
                <w:szCs w:val="18"/>
              </w:rPr>
              <w:t>Виша саветница</w:t>
            </w:r>
          </w:p>
        </w:tc>
        <w:tc>
          <w:tcPr>
            <w:tcW w:w="1393" w:type="dxa"/>
            <w:vAlign w:val="center"/>
          </w:tcPr>
          <w:p w14:paraId="30F47CDC" w14:textId="77777777" w:rsidR="00901274" w:rsidRPr="00C77EBF" w:rsidRDefault="00901274" w:rsidP="008B5889">
            <w:pPr>
              <w:pStyle w:val="NoSpacing"/>
              <w:jc w:val="center"/>
              <w:rPr>
                <w:rFonts w:cs="Arial"/>
                <w:sz w:val="18"/>
                <w:szCs w:val="18"/>
              </w:rPr>
            </w:pPr>
            <w:r w:rsidRPr="00C77EBF">
              <w:rPr>
                <w:rFonts w:cs="Arial"/>
                <w:sz w:val="18"/>
                <w:szCs w:val="18"/>
              </w:rPr>
              <w:t>Габријела Радоњић</w:t>
            </w:r>
          </w:p>
        </w:tc>
        <w:tc>
          <w:tcPr>
            <w:tcW w:w="2660" w:type="dxa"/>
            <w:vAlign w:val="center"/>
          </w:tcPr>
          <w:p w14:paraId="2E66DD2A" w14:textId="46004AA2" w:rsidR="00901274" w:rsidRPr="00C77EBF" w:rsidRDefault="00901274" w:rsidP="008B5889">
            <w:pPr>
              <w:pStyle w:val="NoSpacing"/>
              <w:rPr>
                <w:rFonts w:cs="Arial"/>
                <w:sz w:val="18"/>
                <w:szCs w:val="18"/>
              </w:rPr>
            </w:pPr>
            <w:hyperlink r:id="rId28" w:history="1">
              <w:r w:rsidRPr="00C77EBF">
                <w:rPr>
                  <w:rStyle w:val="Hyperlink"/>
                  <w:rFonts w:cs="Arial"/>
                  <w:sz w:val="18"/>
                  <w:szCs w:val="18"/>
                  <w:lang w:val="en-US"/>
                </w:rPr>
                <w:t>gabrijela</w:t>
              </w:r>
              <w:r w:rsidRPr="00C77EBF">
                <w:rPr>
                  <w:rStyle w:val="Hyperlink"/>
                  <w:rFonts w:cs="Arial"/>
                  <w:sz w:val="18"/>
                  <w:szCs w:val="18"/>
                </w:rPr>
                <w:t>.</w:t>
              </w:r>
              <w:r w:rsidRPr="00C77EBF">
                <w:rPr>
                  <w:rStyle w:val="Hyperlink"/>
                  <w:rFonts w:cs="Arial"/>
                  <w:sz w:val="18"/>
                  <w:szCs w:val="18"/>
                  <w:lang w:val="en-US"/>
                </w:rPr>
                <w:t>radonjic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r w:rsidR="00901274" w:rsidRPr="00C77EBF" w14:paraId="5E08E5E1" w14:textId="77777777" w:rsidTr="008B5889">
        <w:trPr>
          <w:trHeight w:val="794"/>
        </w:trPr>
        <w:tc>
          <w:tcPr>
            <w:tcW w:w="1301" w:type="dxa"/>
            <w:vAlign w:val="center"/>
          </w:tcPr>
          <w:p w14:paraId="079B52DC" w14:textId="77777777" w:rsidR="00901274" w:rsidRPr="00C77EBF" w:rsidRDefault="00901274" w:rsidP="008B5889">
            <w:pPr>
              <w:pStyle w:val="NoSpacing"/>
              <w:jc w:val="center"/>
              <w:rPr>
                <w:rFonts w:cs="Arial"/>
                <w:b/>
                <w:sz w:val="18"/>
                <w:szCs w:val="18"/>
              </w:rPr>
            </w:pPr>
            <w:r w:rsidRPr="00C77EBF">
              <w:rPr>
                <w:rFonts w:cs="Arial"/>
                <w:b/>
                <w:sz w:val="18"/>
                <w:szCs w:val="18"/>
              </w:rPr>
              <w:t>1</w:t>
            </w:r>
            <w:r w:rsidRPr="00C77EBF">
              <w:rPr>
                <w:rFonts w:cs="Arial"/>
                <w:b/>
                <w:sz w:val="18"/>
                <w:szCs w:val="18"/>
                <w:lang w:val="en-US"/>
              </w:rPr>
              <w:t>1</w:t>
            </w:r>
            <w:r w:rsidRPr="00C77EBF">
              <w:rPr>
                <w:rFonts w:cs="Arial"/>
                <w:b/>
                <w:sz w:val="18"/>
                <w:szCs w:val="18"/>
              </w:rPr>
              <w:t>.</w:t>
            </w:r>
          </w:p>
        </w:tc>
        <w:tc>
          <w:tcPr>
            <w:tcW w:w="2082" w:type="dxa"/>
            <w:vAlign w:val="center"/>
          </w:tcPr>
          <w:p w14:paraId="6CC666C9" w14:textId="77777777" w:rsidR="00901274" w:rsidRPr="00C77EBF" w:rsidRDefault="00901274" w:rsidP="008B5889">
            <w:pPr>
              <w:pStyle w:val="NoSpacing"/>
              <w:rPr>
                <w:rFonts w:cs="Arial"/>
                <w:sz w:val="18"/>
                <w:szCs w:val="18"/>
              </w:rPr>
            </w:pPr>
            <w:r w:rsidRPr="00C77EBF">
              <w:rPr>
                <w:rFonts w:cs="Arial"/>
                <w:sz w:val="18"/>
                <w:szCs w:val="18"/>
              </w:rPr>
              <w:t>р/м за истраживања и анализу несрећа у водном саобраћају</w:t>
            </w:r>
          </w:p>
        </w:tc>
        <w:tc>
          <w:tcPr>
            <w:tcW w:w="1290" w:type="dxa"/>
            <w:vAlign w:val="center"/>
          </w:tcPr>
          <w:p w14:paraId="126214F3" w14:textId="77777777" w:rsidR="00901274" w:rsidRPr="00C77EBF" w:rsidRDefault="00901274" w:rsidP="008B5889">
            <w:pPr>
              <w:pStyle w:val="NoSpacing"/>
              <w:jc w:val="center"/>
              <w:rPr>
                <w:rFonts w:cs="Arial"/>
                <w:sz w:val="18"/>
                <w:szCs w:val="18"/>
              </w:rPr>
            </w:pPr>
            <w:r w:rsidRPr="00C77EBF">
              <w:rPr>
                <w:rFonts w:cs="Arial"/>
                <w:sz w:val="18"/>
                <w:szCs w:val="18"/>
              </w:rPr>
              <w:t>Самостални саветник</w:t>
            </w:r>
          </w:p>
        </w:tc>
        <w:tc>
          <w:tcPr>
            <w:tcW w:w="1393" w:type="dxa"/>
            <w:vAlign w:val="center"/>
          </w:tcPr>
          <w:p w14:paraId="57CA5F5B" w14:textId="77777777" w:rsidR="00901274" w:rsidRPr="00C77EBF" w:rsidRDefault="00901274" w:rsidP="008B5889">
            <w:pPr>
              <w:pStyle w:val="NoSpacing"/>
              <w:jc w:val="center"/>
              <w:rPr>
                <w:rFonts w:cs="Arial"/>
                <w:sz w:val="18"/>
                <w:szCs w:val="18"/>
              </w:rPr>
            </w:pPr>
            <w:r w:rsidRPr="00C77EBF">
              <w:rPr>
                <w:rFonts w:cs="Arial"/>
                <w:sz w:val="18"/>
                <w:szCs w:val="18"/>
              </w:rPr>
              <w:t>Стефан</w:t>
            </w:r>
          </w:p>
          <w:p w14:paraId="09B8FEED" w14:textId="77777777" w:rsidR="00901274" w:rsidRPr="00C77EBF" w:rsidRDefault="00901274" w:rsidP="008B5889">
            <w:pPr>
              <w:pStyle w:val="NoSpacing"/>
              <w:jc w:val="center"/>
              <w:rPr>
                <w:rFonts w:cs="Arial"/>
                <w:sz w:val="18"/>
                <w:szCs w:val="18"/>
              </w:rPr>
            </w:pPr>
            <w:r w:rsidRPr="00C77EBF">
              <w:rPr>
                <w:rFonts w:cs="Arial"/>
                <w:sz w:val="18"/>
                <w:szCs w:val="18"/>
              </w:rPr>
              <w:t>Бранковић</w:t>
            </w:r>
          </w:p>
        </w:tc>
        <w:tc>
          <w:tcPr>
            <w:tcW w:w="2660" w:type="dxa"/>
            <w:vAlign w:val="center"/>
          </w:tcPr>
          <w:p w14:paraId="19188DE9" w14:textId="5CA1F916" w:rsidR="00901274" w:rsidRPr="00C77EBF" w:rsidRDefault="00901274" w:rsidP="008B5889">
            <w:pPr>
              <w:pStyle w:val="NoSpacing"/>
              <w:rPr>
                <w:rFonts w:cs="Arial"/>
                <w:sz w:val="18"/>
                <w:szCs w:val="18"/>
              </w:rPr>
            </w:pPr>
            <w:hyperlink r:id="rId29" w:history="1">
              <w:r w:rsidRPr="00C77EBF">
                <w:rPr>
                  <w:rStyle w:val="Hyperlink"/>
                  <w:rFonts w:cs="Arial"/>
                  <w:sz w:val="18"/>
                  <w:szCs w:val="18"/>
                </w:rPr>
                <w:t>s</w:t>
              </w:r>
              <w:r w:rsidRPr="00C77EBF">
                <w:rPr>
                  <w:rStyle w:val="Hyperlink"/>
                  <w:rFonts w:cs="Arial"/>
                  <w:sz w:val="18"/>
                  <w:szCs w:val="18"/>
                  <w:lang w:val="en-US"/>
                </w:rPr>
                <w:t>tefan.brankovic@cins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p>
        </w:tc>
      </w:tr>
      <w:tr w:rsidR="00901274" w:rsidRPr="00C77EBF" w14:paraId="378C18B4" w14:textId="77777777" w:rsidTr="008B5889">
        <w:trPr>
          <w:trHeight w:val="567"/>
        </w:trPr>
        <w:tc>
          <w:tcPr>
            <w:tcW w:w="1301" w:type="dxa"/>
            <w:vAlign w:val="center"/>
          </w:tcPr>
          <w:p w14:paraId="1667D876" w14:textId="77777777" w:rsidR="00901274" w:rsidRPr="00C77EBF" w:rsidRDefault="00901274" w:rsidP="008B5889">
            <w:pPr>
              <w:pStyle w:val="NoSpacing"/>
              <w:jc w:val="center"/>
              <w:rPr>
                <w:rFonts w:cs="Arial"/>
                <w:b/>
                <w:sz w:val="18"/>
                <w:szCs w:val="18"/>
              </w:rPr>
            </w:pPr>
            <w:r w:rsidRPr="00C77EBF">
              <w:rPr>
                <w:rFonts w:cs="Arial"/>
                <w:b/>
                <w:sz w:val="18"/>
                <w:szCs w:val="18"/>
              </w:rPr>
              <w:t>13.</w:t>
            </w:r>
          </w:p>
        </w:tc>
        <w:tc>
          <w:tcPr>
            <w:tcW w:w="2082" w:type="dxa"/>
            <w:vAlign w:val="center"/>
          </w:tcPr>
          <w:p w14:paraId="28E7D3AD" w14:textId="77777777" w:rsidR="00901274" w:rsidRPr="00C77EBF" w:rsidRDefault="00901274" w:rsidP="008B5889">
            <w:pPr>
              <w:pStyle w:val="NoSpacing"/>
              <w:rPr>
                <w:rFonts w:cs="Arial"/>
                <w:sz w:val="18"/>
                <w:szCs w:val="18"/>
              </w:rPr>
            </w:pPr>
            <w:r w:rsidRPr="00C77EBF">
              <w:rPr>
                <w:rFonts w:cs="Arial"/>
                <w:sz w:val="18"/>
                <w:szCs w:val="18"/>
              </w:rPr>
              <w:t>Шеф Одсека</w:t>
            </w:r>
          </w:p>
        </w:tc>
        <w:tc>
          <w:tcPr>
            <w:tcW w:w="1290" w:type="dxa"/>
            <w:vAlign w:val="center"/>
          </w:tcPr>
          <w:p w14:paraId="60B05F26" w14:textId="77777777" w:rsidR="00901274" w:rsidRPr="00C77EBF" w:rsidRDefault="00901274" w:rsidP="008B5889">
            <w:pPr>
              <w:pStyle w:val="NoSpacing"/>
              <w:jc w:val="center"/>
              <w:rPr>
                <w:rFonts w:cs="Arial"/>
                <w:sz w:val="18"/>
                <w:szCs w:val="18"/>
              </w:rPr>
            </w:pPr>
            <w:r w:rsidRPr="00C77EBF">
              <w:rPr>
                <w:rFonts w:cs="Arial"/>
                <w:sz w:val="18"/>
                <w:szCs w:val="18"/>
              </w:rPr>
              <w:t>Виша саветница</w:t>
            </w:r>
          </w:p>
        </w:tc>
        <w:tc>
          <w:tcPr>
            <w:tcW w:w="1393" w:type="dxa"/>
            <w:vAlign w:val="center"/>
          </w:tcPr>
          <w:p w14:paraId="693F23B2" w14:textId="77777777" w:rsidR="00901274" w:rsidRPr="00C77EBF" w:rsidRDefault="00901274" w:rsidP="008B5889">
            <w:pPr>
              <w:pStyle w:val="NoSpacing"/>
              <w:jc w:val="center"/>
              <w:rPr>
                <w:rFonts w:cs="Arial"/>
                <w:sz w:val="18"/>
                <w:szCs w:val="18"/>
              </w:rPr>
            </w:pPr>
            <w:r w:rsidRPr="00C77EBF">
              <w:rPr>
                <w:rFonts w:cs="Arial"/>
                <w:sz w:val="18"/>
                <w:szCs w:val="18"/>
              </w:rPr>
              <w:t>Јелена Станчић</w:t>
            </w:r>
          </w:p>
        </w:tc>
        <w:tc>
          <w:tcPr>
            <w:tcW w:w="2660" w:type="dxa"/>
            <w:vAlign w:val="center"/>
          </w:tcPr>
          <w:p w14:paraId="36495D46" w14:textId="6BF155E7" w:rsidR="00901274" w:rsidRPr="00C77EBF" w:rsidRDefault="00901274" w:rsidP="008B5889">
            <w:pPr>
              <w:pStyle w:val="NoSpacing"/>
              <w:rPr>
                <w:rFonts w:cs="Arial"/>
                <w:sz w:val="18"/>
                <w:szCs w:val="18"/>
                <w:lang w:val="en-US"/>
              </w:rPr>
            </w:pPr>
            <w:hyperlink r:id="rId30" w:history="1">
              <w:r w:rsidRPr="00C77EBF">
                <w:rPr>
                  <w:rStyle w:val="Hyperlink"/>
                  <w:rFonts w:cs="Arial"/>
                  <w:sz w:val="18"/>
                  <w:szCs w:val="18"/>
                </w:rPr>
                <w:t>jelena.stancic@cins.gov.rs</w:t>
              </w:r>
            </w:hyperlink>
          </w:p>
        </w:tc>
      </w:tr>
      <w:tr w:rsidR="00901274" w:rsidRPr="00C77EBF" w14:paraId="23692F21" w14:textId="77777777" w:rsidTr="008B5889">
        <w:trPr>
          <w:trHeight w:val="567"/>
        </w:trPr>
        <w:tc>
          <w:tcPr>
            <w:tcW w:w="1301" w:type="dxa"/>
            <w:vAlign w:val="center"/>
          </w:tcPr>
          <w:p w14:paraId="149C75CE" w14:textId="77777777" w:rsidR="00901274" w:rsidRPr="00C77EBF" w:rsidRDefault="00901274" w:rsidP="008B5889">
            <w:pPr>
              <w:pStyle w:val="NoSpacing"/>
              <w:jc w:val="center"/>
              <w:rPr>
                <w:rFonts w:cs="Arial"/>
                <w:b/>
                <w:sz w:val="18"/>
                <w:szCs w:val="18"/>
              </w:rPr>
            </w:pPr>
            <w:r w:rsidRPr="00C77EBF">
              <w:rPr>
                <w:rFonts w:cs="Arial"/>
                <w:b/>
                <w:sz w:val="18"/>
                <w:szCs w:val="18"/>
              </w:rPr>
              <w:t>1</w:t>
            </w:r>
            <w:r w:rsidRPr="00C77EBF">
              <w:rPr>
                <w:rFonts w:cs="Arial"/>
                <w:b/>
                <w:sz w:val="18"/>
                <w:szCs w:val="18"/>
                <w:lang w:val="en-US"/>
              </w:rPr>
              <w:t>4</w:t>
            </w:r>
            <w:r w:rsidRPr="00C77EBF">
              <w:rPr>
                <w:rFonts w:cs="Arial"/>
                <w:b/>
                <w:sz w:val="18"/>
                <w:szCs w:val="18"/>
              </w:rPr>
              <w:t>.</w:t>
            </w:r>
          </w:p>
        </w:tc>
        <w:tc>
          <w:tcPr>
            <w:tcW w:w="2082" w:type="dxa"/>
            <w:vAlign w:val="center"/>
          </w:tcPr>
          <w:p w14:paraId="51600D18" w14:textId="77777777" w:rsidR="00901274" w:rsidRPr="00C77EBF" w:rsidRDefault="00901274" w:rsidP="008B5889">
            <w:pPr>
              <w:pStyle w:val="NoSpacing"/>
              <w:rPr>
                <w:rFonts w:cs="Arial"/>
                <w:sz w:val="18"/>
                <w:szCs w:val="18"/>
              </w:rPr>
            </w:pPr>
            <w:r w:rsidRPr="00C77EBF">
              <w:rPr>
                <w:rFonts w:cs="Arial"/>
                <w:sz w:val="18"/>
                <w:szCs w:val="18"/>
              </w:rPr>
              <w:t>р/м за финансијске послове</w:t>
            </w:r>
          </w:p>
        </w:tc>
        <w:tc>
          <w:tcPr>
            <w:tcW w:w="1290" w:type="dxa"/>
            <w:vAlign w:val="center"/>
          </w:tcPr>
          <w:p w14:paraId="6CE32077" w14:textId="77777777" w:rsidR="00901274" w:rsidRPr="00C77EBF" w:rsidRDefault="00901274" w:rsidP="008B5889">
            <w:pPr>
              <w:pStyle w:val="NoSpacing"/>
              <w:jc w:val="center"/>
              <w:rPr>
                <w:rFonts w:cs="Arial"/>
                <w:sz w:val="18"/>
                <w:szCs w:val="18"/>
              </w:rPr>
            </w:pPr>
            <w:r w:rsidRPr="00C77EBF">
              <w:rPr>
                <w:rFonts w:cs="Arial"/>
                <w:sz w:val="18"/>
                <w:szCs w:val="18"/>
              </w:rPr>
              <w:t>Самостална саветница</w:t>
            </w:r>
          </w:p>
        </w:tc>
        <w:tc>
          <w:tcPr>
            <w:tcW w:w="1393" w:type="dxa"/>
            <w:vAlign w:val="center"/>
          </w:tcPr>
          <w:p w14:paraId="606171C2" w14:textId="77777777" w:rsidR="00901274" w:rsidRPr="00C77EBF" w:rsidRDefault="00901274" w:rsidP="008B5889">
            <w:pPr>
              <w:pStyle w:val="NoSpacing"/>
              <w:jc w:val="center"/>
              <w:rPr>
                <w:rFonts w:cs="Arial"/>
                <w:sz w:val="18"/>
                <w:szCs w:val="18"/>
              </w:rPr>
            </w:pPr>
            <w:r w:rsidRPr="00C77EBF">
              <w:rPr>
                <w:rFonts w:cs="Arial"/>
                <w:sz w:val="18"/>
                <w:szCs w:val="18"/>
              </w:rPr>
              <w:t>Ена Мандић</w:t>
            </w:r>
          </w:p>
        </w:tc>
        <w:tc>
          <w:tcPr>
            <w:tcW w:w="2660" w:type="dxa"/>
            <w:vAlign w:val="center"/>
          </w:tcPr>
          <w:p w14:paraId="15561B7C" w14:textId="623A0F03" w:rsidR="00901274" w:rsidRPr="00C77EBF" w:rsidRDefault="00901274" w:rsidP="008B5889">
            <w:pPr>
              <w:pStyle w:val="NoSpacing"/>
              <w:rPr>
                <w:rFonts w:cs="Arial"/>
                <w:sz w:val="18"/>
                <w:szCs w:val="18"/>
              </w:rPr>
            </w:pPr>
            <w:hyperlink r:id="rId31" w:history="1">
              <w:r w:rsidRPr="00C77EBF">
                <w:rPr>
                  <w:rStyle w:val="Hyperlink"/>
                  <w:rFonts w:cs="Arial"/>
                  <w:sz w:val="18"/>
                  <w:szCs w:val="18"/>
                  <w:lang w:val="en-US"/>
                </w:rPr>
                <w:t>ena</w:t>
              </w:r>
              <w:r w:rsidRPr="00C77EBF">
                <w:rPr>
                  <w:rStyle w:val="Hyperlink"/>
                  <w:rFonts w:cs="Arial"/>
                  <w:sz w:val="18"/>
                  <w:szCs w:val="18"/>
                </w:rPr>
                <w:t>.</w:t>
              </w:r>
              <w:r w:rsidRPr="00C77EBF">
                <w:rPr>
                  <w:rStyle w:val="Hyperlink"/>
                  <w:rFonts w:cs="Arial"/>
                  <w:sz w:val="18"/>
                  <w:szCs w:val="18"/>
                  <w:lang w:val="en-US"/>
                </w:rPr>
                <w:t>mandic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r w:rsidR="00901274" w:rsidRPr="00C77EBF" w14:paraId="7759A4FC" w14:textId="77777777" w:rsidTr="008B5889">
        <w:trPr>
          <w:trHeight w:val="567"/>
        </w:trPr>
        <w:tc>
          <w:tcPr>
            <w:tcW w:w="1301" w:type="dxa"/>
            <w:vAlign w:val="center"/>
          </w:tcPr>
          <w:p w14:paraId="1541B89E" w14:textId="77777777" w:rsidR="00901274" w:rsidRPr="00C77EBF" w:rsidRDefault="00901274" w:rsidP="008B5889">
            <w:pPr>
              <w:pStyle w:val="NoSpacing"/>
              <w:jc w:val="center"/>
              <w:rPr>
                <w:rFonts w:cs="Arial"/>
                <w:b/>
                <w:sz w:val="18"/>
                <w:szCs w:val="18"/>
              </w:rPr>
            </w:pPr>
            <w:r w:rsidRPr="00C77EBF">
              <w:rPr>
                <w:rFonts w:cs="Arial"/>
                <w:b/>
                <w:sz w:val="18"/>
                <w:szCs w:val="18"/>
              </w:rPr>
              <w:t>16.</w:t>
            </w:r>
          </w:p>
        </w:tc>
        <w:tc>
          <w:tcPr>
            <w:tcW w:w="2082" w:type="dxa"/>
          </w:tcPr>
          <w:p w14:paraId="15543EA6" w14:textId="77777777" w:rsidR="00901274" w:rsidRPr="00C77EBF" w:rsidRDefault="00901274" w:rsidP="008B5889">
            <w:pPr>
              <w:pStyle w:val="NoSpacing"/>
              <w:rPr>
                <w:rFonts w:cs="Arial"/>
                <w:sz w:val="18"/>
                <w:szCs w:val="18"/>
              </w:rPr>
            </w:pPr>
            <w:r w:rsidRPr="00C77EBF">
              <w:rPr>
                <w:rFonts w:cs="Arial"/>
                <w:sz w:val="18"/>
                <w:szCs w:val="18"/>
              </w:rPr>
              <w:t>р/м за за подршку правним и кадровским пословима</w:t>
            </w:r>
          </w:p>
        </w:tc>
        <w:tc>
          <w:tcPr>
            <w:tcW w:w="1290" w:type="dxa"/>
            <w:vAlign w:val="center"/>
          </w:tcPr>
          <w:p w14:paraId="5BF41116" w14:textId="77777777" w:rsidR="00901274" w:rsidRPr="00C77EBF" w:rsidRDefault="00901274" w:rsidP="008B5889">
            <w:pPr>
              <w:pStyle w:val="NoSpacing"/>
              <w:jc w:val="center"/>
              <w:rPr>
                <w:rFonts w:cs="Arial"/>
                <w:sz w:val="18"/>
                <w:szCs w:val="18"/>
              </w:rPr>
            </w:pPr>
            <w:r w:rsidRPr="00C77EBF">
              <w:rPr>
                <w:rFonts w:cs="Arial"/>
                <w:sz w:val="18"/>
                <w:szCs w:val="18"/>
              </w:rPr>
              <w:t>Млађи саветник</w:t>
            </w:r>
          </w:p>
        </w:tc>
        <w:tc>
          <w:tcPr>
            <w:tcW w:w="1393" w:type="dxa"/>
            <w:vAlign w:val="center"/>
          </w:tcPr>
          <w:p w14:paraId="3D406E55" w14:textId="77777777" w:rsidR="00901274" w:rsidRPr="00C77EBF" w:rsidRDefault="00901274" w:rsidP="008B5889">
            <w:pPr>
              <w:pStyle w:val="NoSpacing"/>
              <w:jc w:val="center"/>
              <w:rPr>
                <w:rFonts w:cs="Arial"/>
                <w:sz w:val="18"/>
                <w:szCs w:val="18"/>
              </w:rPr>
            </w:pPr>
            <w:r w:rsidRPr="00C77EBF">
              <w:rPr>
                <w:rFonts w:cs="Arial"/>
                <w:sz w:val="18"/>
                <w:szCs w:val="18"/>
              </w:rPr>
              <w:t>Јован Мамић</w:t>
            </w:r>
          </w:p>
        </w:tc>
        <w:tc>
          <w:tcPr>
            <w:tcW w:w="2660" w:type="dxa"/>
            <w:vAlign w:val="center"/>
          </w:tcPr>
          <w:p w14:paraId="6BD57796" w14:textId="77777777" w:rsidR="00901274" w:rsidRPr="00C77EBF" w:rsidRDefault="00901274" w:rsidP="008B5889">
            <w:pPr>
              <w:pStyle w:val="NoSpacing"/>
              <w:rPr>
                <w:rFonts w:cs="Arial"/>
                <w:sz w:val="18"/>
                <w:szCs w:val="18"/>
              </w:rPr>
            </w:pPr>
            <w:r w:rsidRPr="00C77EBF">
              <w:rPr>
                <w:rStyle w:val="Hyperlink"/>
                <w:rFonts w:cs="Arial"/>
                <w:sz w:val="18"/>
                <w:szCs w:val="18"/>
              </w:rPr>
              <w:t>jovan.mamic@cins.gov.rs</w:t>
            </w:r>
          </w:p>
        </w:tc>
      </w:tr>
      <w:bookmarkEnd w:id="21"/>
      <w:bookmarkEnd w:id="22"/>
      <w:tr w:rsidR="00901274" w:rsidRPr="00C77EBF" w14:paraId="4440BB6D" w14:textId="77777777" w:rsidTr="008B5889">
        <w:trPr>
          <w:trHeight w:val="567"/>
        </w:trPr>
        <w:tc>
          <w:tcPr>
            <w:tcW w:w="1301" w:type="dxa"/>
            <w:vAlign w:val="center"/>
          </w:tcPr>
          <w:p w14:paraId="451B3C2D" w14:textId="77777777" w:rsidR="00901274" w:rsidRPr="00C77EBF" w:rsidRDefault="00901274" w:rsidP="008B5889">
            <w:pPr>
              <w:pStyle w:val="NoSpacing"/>
              <w:jc w:val="center"/>
              <w:rPr>
                <w:rFonts w:cs="Arial"/>
                <w:b/>
                <w:sz w:val="18"/>
                <w:szCs w:val="18"/>
              </w:rPr>
            </w:pPr>
            <w:r w:rsidRPr="00C77EBF">
              <w:rPr>
                <w:rFonts w:cs="Arial"/>
                <w:b/>
                <w:sz w:val="18"/>
                <w:szCs w:val="18"/>
              </w:rPr>
              <w:lastRenderedPageBreak/>
              <w:t>17.</w:t>
            </w:r>
          </w:p>
        </w:tc>
        <w:tc>
          <w:tcPr>
            <w:tcW w:w="2082" w:type="dxa"/>
            <w:vAlign w:val="center"/>
          </w:tcPr>
          <w:p w14:paraId="40E06217" w14:textId="77777777" w:rsidR="00901274" w:rsidRPr="00C77EBF" w:rsidRDefault="00901274" w:rsidP="008B5889">
            <w:pPr>
              <w:pStyle w:val="NoSpacing"/>
              <w:rPr>
                <w:rFonts w:cs="Arial"/>
                <w:sz w:val="18"/>
                <w:szCs w:val="18"/>
              </w:rPr>
            </w:pPr>
            <w:r w:rsidRPr="00C77EBF">
              <w:rPr>
                <w:rFonts w:cs="Arial"/>
                <w:sz w:val="18"/>
                <w:szCs w:val="18"/>
              </w:rPr>
              <w:t>р/м за подршку финансијским пословима</w:t>
            </w:r>
          </w:p>
        </w:tc>
        <w:tc>
          <w:tcPr>
            <w:tcW w:w="1290" w:type="dxa"/>
            <w:vAlign w:val="center"/>
          </w:tcPr>
          <w:p w14:paraId="7B1FDABA" w14:textId="77777777" w:rsidR="00901274" w:rsidRPr="00C77EBF" w:rsidRDefault="00901274" w:rsidP="008B5889">
            <w:pPr>
              <w:pStyle w:val="NoSpacing"/>
              <w:jc w:val="center"/>
              <w:rPr>
                <w:rFonts w:cs="Arial"/>
                <w:sz w:val="18"/>
                <w:szCs w:val="18"/>
              </w:rPr>
            </w:pPr>
            <w:r w:rsidRPr="00C77EBF">
              <w:rPr>
                <w:rFonts w:cs="Arial"/>
                <w:sz w:val="18"/>
                <w:szCs w:val="18"/>
              </w:rPr>
              <w:t>Сарадница</w:t>
            </w:r>
          </w:p>
        </w:tc>
        <w:tc>
          <w:tcPr>
            <w:tcW w:w="1393" w:type="dxa"/>
            <w:vAlign w:val="center"/>
          </w:tcPr>
          <w:p w14:paraId="101711A0" w14:textId="77777777" w:rsidR="00901274" w:rsidRPr="00C77EBF" w:rsidRDefault="00901274" w:rsidP="008B5889">
            <w:pPr>
              <w:pStyle w:val="NoSpacing"/>
              <w:jc w:val="center"/>
              <w:rPr>
                <w:rFonts w:cs="Arial"/>
                <w:sz w:val="18"/>
                <w:szCs w:val="18"/>
              </w:rPr>
            </w:pPr>
            <w:r w:rsidRPr="00C77EBF">
              <w:rPr>
                <w:rFonts w:cs="Arial"/>
                <w:sz w:val="18"/>
                <w:szCs w:val="18"/>
              </w:rPr>
              <w:t>Мила Петровић</w:t>
            </w:r>
          </w:p>
        </w:tc>
        <w:tc>
          <w:tcPr>
            <w:tcW w:w="2660" w:type="dxa"/>
            <w:vAlign w:val="center"/>
          </w:tcPr>
          <w:p w14:paraId="600BEAEF" w14:textId="18D2DE28" w:rsidR="00901274" w:rsidRPr="00C77EBF" w:rsidRDefault="00901274" w:rsidP="008B5889">
            <w:pPr>
              <w:pStyle w:val="NoSpacing"/>
              <w:rPr>
                <w:rStyle w:val="Hyperlink"/>
                <w:rFonts w:cs="Arial"/>
                <w:sz w:val="18"/>
                <w:szCs w:val="18"/>
              </w:rPr>
            </w:pPr>
            <w:hyperlink r:id="rId32" w:history="1">
              <w:r w:rsidRPr="00C77EBF">
                <w:rPr>
                  <w:rStyle w:val="Hyperlink"/>
                  <w:rFonts w:cs="Arial"/>
                  <w:sz w:val="18"/>
                  <w:szCs w:val="18"/>
                  <w:lang w:val="en-US"/>
                </w:rPr>
                <w:t>mila</w:t>
              </w:r>
              <w:r w:rsidRPr="00C77EBF">
                <w:rPr>
                  <w:rStyle w:val="Hyperlink"/>
                  <w:rFonts w:cs="Arial"/>
                  <w:sz w:val="18"/>
                  <w:szCs w:val="18"/>
                </w:rPr>
                <w:t>.</w:t>
              </w:r>
              <w:r w:rsidRPr="00C77EBF">
                <w:rPr>
                  <w:rStyle w:val="Hyperlink"/>
                  <w:rFonts w:cs="Arial"/>
                  <w:sz w:val="18"/>
                  <w:szCs w:val="18"/>
                  <w:lang w:val="en-US"/>
                </w:rPr>
                <w:t>petrovic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r w:rsidR="00901274" w:rsidRPr="00C77EBF" w14:paraId="0428DFB6" w14:textId="77777777" w:rsidTr="008B5889">
        <w:trPr>
          <w:trHeight w:val="567"/>
        </w:trPr>
        <w:tc>
          <w:tcPr>
            <w:tcW w:w="1301" w:type="dxa"/>
            <w:vAlign w:val="center"/>
          </w:tcPr>
          <w:p w14:paraId="02630DF5" w14:textId="77777777" w:rsidR="00901274" w:rsidRPr="00C77EBF" w:rsidRDefault="00901274" w:rsidP="008B5889">
            <w:pPr>
              <w:pStyle w:val="NoSpacing"/>
              <w:jc w:val="center"/>
              <w:rPr>
                <w:rFonts w:cs="Arial"/>
                <w:b/>
                <w:sz w:val="18"/>
                <w:szCs w:val="18"/>
              </w:rPr>
            </w:pPr>
            <w:r w:rsidRPr="00C77EBF">
              <w:rPr>
                <w:rFonts w:cs="Arial"/>
                <w:b/>
                <w:sz w:val="18"/>
                <w:szCs w:val="18"/>
              </w:rPr>
              <w:t>18.</w:t>
            </w:r>
          </w:p>
        </w:tc>
        <w:tc>
          <w:tcPr>
            <w:tcW w:w="2082" w:type="dxa"/>
            <w:vAlign w:val="center"/>
          </w:tcPr>
          <w:p w14:paraId="2D1B1CD0" w14:textId="77777777" w:rsidR="00901274" w:rsidRPr="00C77EBF" w:rsidRDefault="00901274" w:rsidP="008B5889">
            <w:pPr>
              <w:pStyle w:val="NoSpacing"/>
              <w:rPr>
                <w:rFonts w:cs="Arial"/>
                <w:sz w:val="18"/>
                <w:szCs w:val="18"/>
              </w:rPr>
            </w:pPr>
            <w:r w:rsidRPr="00C77EBF">
              <w:rPr>
                <w:rFonts w:cs="Arial"/>
                <w:sz w:val="18"/>
                <w:szCs w:val="18"/>
              </w:rPr>
              <w:t>р/м за канцеларијске послове и послове архивирања</w:t>
            </w:r>
          </w:p>
        </w:tc>
        <w:tc>
          <w:tcPr>
            <w:tcW w:w="1290" w:type="dxa"/>
            <w:vAlign w:val="center"/>
          </w:tcPr>
          <w:p w14:paraId="042D22DF" w14:textId="77777777" w:rsidR="00901274" w:rsidRPr="00C77EBF" w:rsidRDefault="00901274" w:rsidP="008B5889">
            <w:pPr>
              <w:pStyle w:val="NoSpacing"/>
              <w:jc w:val="center"/>
              <w:rPr>
                <w:rFonts w:cs="Arial"/>
                <w:sz w:val="18"/>
                <w:szCs w:val="18"/>
              </w:rPr>
            </w:pPr>
            <w:r w:rsidRPr="00C77EBF">
              <w:rPr>
                <w:rFonts w:cs="Arial"/>
                <w:sz w:val="18"/>
                <w:szCs w:val="18"/>
              </w:rPr>
              <w:t>Референт</w:t>
            </w:r>
          </w:p>
        </w:tc>
        <w:tc>
          <w:tcPr>
            <w:tcW w:w="1393" w:type="dxa"/>
            <w:vAlign w:val="center"/>
          </w:tcPr>
          <w:p w14:paraId="529F7E2E" w14:textId="77777777" w:rsidR="00901274" w:rsidRPr="00C77EBF" w:rsidRDefault="00901274" w:rsidP="008B5889">
            <w:pPr>
              <w:pStyle w:val="NoSpacing"/>
              <w:jc w:val="center"/>
              <w:rPr>
                <w:rFonts w:cs="Arial"/>
                <w:sz w:val="18"/>
                <w:szCs w:val="18"/>
              </w:rPr>
            </w:pPr>
            <w:r w:rsidRPr="00C77EBF">
              <w:rPr>
                <w:rFonts w:cs="Arial"/>
                <w:sz w:val="18"/>
                <w:szCs w:val="18"/>
              </w:rPr>
              <w:t>Мирослав Милићевић</w:t>
            </w:r>
          </w:p>
        </w:tc>
        <w:tc>
          <w:tcPr>
            <w:tcW w:w="0" w:type="auto"/>
            <w:vAlign w:val="center"/>
          </w:tcPr>
          <w:p w14:paraId="4BB89B41" w14:textId="0826CEF5" w:rsidR="00901274" w:rsidRPr="00C77EBF" w:rsidRDefault="00901274" w:rsidP="008B5889">
            <w:pPr>
              <w:pStyle w:val="NoSpacing"/>
              <w:rPr>
                <w:rFonts w:cs="Arial"/>
                <w:sz w:val="18"/>
                <w:szCs w:val="18"/>
              </w:rPr>
            </w:pPr>
            <w:hyperlink r:id="rId33" w:history="1">
              <w:r w:rsidRPr="00C77EBF">
                <w:rPr>
                  <w:rStyle w:val="Hyperlink"/>
                  <w:rFonts w:cs="Arial"/>
                  <w:sz w:val="18"/>
                  <w:szCs w:val="18"/>
                  <w:lang w:val="en-US"/>
                </w:rPr>
                <w:t>m</w:t>
              </w:r>
              <w:r w:rsidRPr="00C77EBF">
                <w:rPr>
                  <w:rStyle w:val="Hyperlink"/>
                  <w:rFonts w:cs="Arial"/>
                  <w:sz w:val="18"/>
                  <w:szCs w:val="18"/>
                </w:rPr>
                <w:t>iroslav.milicevic@</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p>
        </w:tc>
      </w:tr>
      <w:tr w:rsidR="00901274" w:rsidRPr="00C77EBF" w14:paraId="34083BAC" w14:textId="77777777" w:rsidTr="008B5889">
        <w:trPr>
          <w:trHeight w:val="567"/>
        </w:trPr>
        <w:tc>
          <w:tcPr>
            <w:tcW w:w="1301" w:type="dxa"/>
            <w:vAlign w:val="center"/>
          </w:tcPr>
          <w:p w14:paraId="2F1B0D74" w14:textId="77777777" w:rsidR="00901274" w:rsidRPr="00C77EBF" w:rsidRDefault="00901274" w:rsidP="008B5889">
            <w:pPr>
              <w:pStyle w:val="NoSpacing"/>
              <w:jc w:val="center"/>
              <w:rPr>
                <w:rFonts w:cs="Arial"/>
                <w:b/>
                <w:sz w:val="18"/>
                <w:szCs w:val="18"/>
                <w:lang w:val="en-US"/>
              </w:rPr>
            </w:pPr>
            <w:r w:rsidRPr="00C77EBF">
              <w:rPr>
                <w:rFonts w:cs="Arial"/>
                <w:b/>
                <w:sz w:val="18"/>
                <w:szCs w:val="18"/>
              </w:rPr>
              <w:t>19.</w:t>
            </w:r>
          </w:p>
        </w:tc>
        <w:tc>
          <w:tcPr>
            <w:tcW w:w="2082" w:type="dxa"/>
            <w:vAlign w:val="center"/>
          </w:tcPr>
          <w:p w14:paraId="3BDFE7CB" w14:textId="77777777" w:rsidR="00901274" w:rsidRPr="00C77EBF" w:rsidRDefault="00901274" w:rsidP="008B5889">
            <w:pPr>
              <w:pStyle w:val="NoSpacing"/>
              <w:rPr>
                <w:rFonts w:cs="Arial"/>
                <w:sz w:val="18"/>
                <w:szCs w:val="18"/>
                <w:lang w:val="ru-RU"/>
              </w:rPr>
            </w:pPr>
            <w:r w:rsidRPr="00C77EBF">
              <w:rPr>
                <w:rFonts w:cs="Arial"/>
                <w:sz w:val="18"/>
                <w:szCs w:val="18"/>
              </w:rPr>
              <w:t xml:space="preserve">р/м за послове међународне сарадње и односа са јавношћу  </w:t>
            </w:r>
          </w:p>
        </w:tc>
        <w:tc>
          <w:tcPr>
            <w:tcW w:w="1290" w:type="dxa"/>
            <w:vAlign w:val="center"/>
          </w:tcPr>
          <w:p w14:paraId="17CC299F" w14:textId="77777777" w:rsidR="00901274" w:rsidRPr="00C77EBF" w:rsidRDefault="00901274" w:rsidP="008B5889">
            <w:pPr>
              <w:pStyle w:val="NoSpacing"/>
              <w:jc w:val="center"/>
              <w:rPr>
                <w:rFonts w:cs="Arial"/>
                <w:sz w:val="18"/>
                <w:szCs w:val="18"/>
              </w:rPr>
            </w:pPr>
            <w:r w:rsidRPr="00C77EBF">
              <w:rPr>
                <w:rFonts w:cs="Arial"/>
                <w:sz w:val="18"/>
                <w:szCs w:val="18"/>
              </w:rPr>
              <w:t>Самостална саветница</w:t>
            </w:r>
          </w:p>
        </w:tc>
        <w:tc>
          <w:tcPr>
            <w:tcW w:w="1393" w:type="dxa"/>
            <w:vAlign w:val="center"/>
          </w:tcPr>
          <w:p w14:paraId="0E656832" w14:textId="77777777" w:rsidR="00901274" w:rsidRPr="00C77EBF" w:rsidRDefault="00901274" w:rsidP="008B5889">
            <w:pPr>
              <w:pStyle w:val="NoSpacing"/>
              <w:jc w:val="center"/>
              <w:rPr>
                <w:rFonts w:cs="Arial"/>
                <w:sz w:val="18"/>
                <w:szCs w:val="18"/>
              </w:rPr>
            </w:pPr>
            <w:r w:rsidRPr="00C77EBF">
              <w:rPr>
                <w:rFonts w:cs="Arial"/>
                <w:sz w:val="18"/>
                <w:szCs w:val="18"/>
              </w:rPr>
              <w:t>Ивана Гајић</w:t>
            </w:r>
          </w:p>
        </w:tc>
        <w:tc>
          <w:tcPr>
            <w:tcW w:w="0" w:type="auto"/>
            <w:vAlign w:val="center"/>
          </w:tcPr>
          <w:p w14:paraId="635AF8D0" w14:textId="11A9F15B" w:rsidR="00901274" w:rsidRPr="00C77EBF" w:rsidRDefault="00901274" w:rsidP="008B5889">
            <w:pPr>
              <w:pStyle w:val="NoSpacing"/>
              <w:rPr>
                <w:rFonts w:cs="Arial"/>
                <w:sz w:val="18"/>
                <w:szCs w:val="18"/>
              </w:rPr>
            </w:pPr>
            <w:hyperlink r:id="rId34" w:history="1">
              <w:r w:rsidRPr="00C77EBF">
                <w:rPr>
                  <w:rStyle w:val="Hyperlink"/>
                  <w:rFonts w:cs="Arial"/>
                  <w:sz w:val="18"/>
                  <w:szCs w:val="18"/>
                  <w:lang w:val="en-US"/>
                </w:rPr>
                <w:t>ivana</w:t>
              </w:r>
              <w:r w:rsidRPr="00C77EBF">
                <w:rPr>
                  <w:rStyle w:val="Hyperlink"/>
                  <w:rFonts w:cs="Arial"/>
                  <w:sz w:val="18"/>
                  <w:szCs w:val="18"/>
                </w:rPr>
                <w:t>.</w:t>
              </w:r>
              <w:r w:rsidRPr="00C77EBF">
                <w:rPr>
                  <w:rStyle w:val="Hyperlink"/>
                  <w:rFonts w:cs="Arial"/>
                  <w:sz w:val="18"/>
                  <w:szCs w:val="18"/>
                  <w:lang w:val="en-US"/>
                </w:rPr>
                <w:t>gajic</w:t>
              </w:r>
              <w:r w:rsidRPr="00C77EBF">
                <w:rPr>
                  <w:rStyle w:val="Hyperlink"/>
                  <w:rFonts w:cs="Arial"/>
                  <w:sz w:val="18"/>
                  <w:szCs w:val="18"/>
                </w:rPr>
                <w:t>@</w:t>
              </w:r>
              <w:r w:rsidRPr="00C77EBF">
                <w:rPr>
                  <w:rStyle w:val="Hyperlink"/>
                  <w:rFonts w:cs="Arial"/>
                  <w:sz w:val="18"/>
                  <w:szCs w:val="18"/>
                  <w:lang w:val="en-US"/>
                </w:rPr>
                <w:t>cins</w:t>
              </w:r>
              <w:r w:rsidRPr="00C77EBF">
                <w:rPr>
                  <w:rStyle w:val="Hyperlink"/>
                  <w:rFonts w:cs="Arial"/>
                  <w:sz w:val="18"/>
                  <w:szCs w:val="18"/>
                </w:rPr>
                <w:t>.</w:t>
              </w:r>
              <w:r w:rsidRPr="00C77EBF">
                <w:rPr>
                  <w:rStyle w:val="Hyperlink"/>
                  <w:rFonts w:cs="Arial"/>
                  <w:sz w:val="18"/>
                  <w:szCs w:val="18"/>
                  <w:lang w:val="en-US"/>
                </w:rPr>
                <w:t>gov</w:t>
              </w:r>
              <w:r w:rsidRPr="00C77EBF">
                <w:rPr>
                  <w:rStyle w:val="Hyperlink"/>
                  <w:rFonts w:cs="Arial"/>
                  <w:sz w:val="18"/>
                  <w:szCs w:val="18"/>
                </w:rPr>
                <w:t>.</w:t>
              </w:r>
              <w:r w:rsidRPr="00C77EBF">
                <w:rPr>
                  <w:rStyle w:val="Hyperlink"/>
                  <w:rFonts w:cs="Arial"/>
                  <w:sz w:val="18"/>
                  <w:szCs w:val="18"/>
                  <w:lang w:val="en-US"/>
                </w:rPr>
                <w:t>rs</w:t>
              </w:r>
            </w:hyperlink>
            <w:r w:rsidRPr="00C77EBF">
              <w:rPr>
                <w:rFonts w:cs="Arial"/>
                <w:sz w:val="18"/>
                <w:szCs w:val="18"/>
              </w:rPr>
              <w:t xml:space="preserve"> </w:t>
            </w:r>
          </w:p>
        </w:tc>
      </w:tr>
    </w:tbl>
    <w:bookmarkEnd w:id="23"/>
    <w:p w14:paraId="54631500" w14:textId="77777777" w:rsidR="00DE4573" w:rsidRPr="001F03D4" w:rsidRDefault="00DE4573" w:rsidP="00DE4573">
      <w:pPr>
        <w:spacing w:after="160"/>
        <w:jc w:val="left"/>
        <w:rPr>
          <w:b/>
          <w:color w:val="000000" w:themeColor="text1"/>
          <w:sz w:val="18"/>
          <w:szCs w:val="18"/>
          <w:lang w:val="en-US"/>
        </w:rPr>
      </w:pPr>
      <w:r w:rsidRPr="001F03D4">
        <w:rPr>
          <w:b/>
          <w:color w:val="000000" w:themeColor="text1"/>
          <w:lang w:val="en-US"/>
        </w:rPr>
        <w:t>*</w:t>
      </w:r>
      <w:r w:rsidRPr="001F03D4">
        <w:rPr>
          <w:b/>
          <w:color w:val="000000" w:themeColor="text1"/>
          <w:sz w:val="18"/>
          <w:szCs w:val="18"/>
        </w:rPr>
        <w:t>Ред. бр. у Правилнику 6. за радно место у Сектору за истраживање несрећа у железничком саобраћају у звању вишег саветника, попуњено је Решењем о пријему у радни однос: 111-00-2/2024-04-31 од 07.11.2025. године.</w:t>
      </w:r>
    </w:p>
    <w:p w14:paraId="78298A7F" w14:textId="77777777" w:rsidR="00DE4573" w:rsidRPr="001F03D4" w:rsidRDefault="00DE4573" w:rsidP="00DE4573">
      <w:pPr>
        <w:spacing w:after="160"/>
        <w:jc w:val="left"/>
        <w:rPr>
          <w:b/>
          <w:color w:val="000000" w:themeColor="text1"/>
          <w:sz w:val="18"/>
          <w:szCs w:val="18"/>
        </w:rPr>
      </w:pPr>
      <w:r w:rsidRPr="001F03D4">
        <w:rPr>
          <w:b/>
          <w:color w:val="000000" w:themeColor="text1"/>
          <w:sz w:val="18"/>
          <w:szCs w:val="18"/>
          <w:lang w:val="en-US"/>
        </w:rPr>
        <w:t>**</w:t>
      </w:r>
      <w:r w:rsidRPr="001F03D4">
        <w:rPr>
          <w:b/>
          <w:color w:val="000000" w:themeColor="text1"/>
          <w:sz w:val="18"/>
          <w:szCs w:val="18"/>
        </w:rPr>
        <w:t xml:space="preserve">Ред. бр. у Правилнику 5. радно место за подршку пословима истраживања несрећа у ваздушном саобраћају, у звању млађег саветника, донето је Решење </w:t>
      </w:r>
      <w:bookmarkStart w:id="24" w:name="_Hlk214458379"/>
      <w:r w:rsidRPr="001F03D4">
        <w:rPr>
          <w:b/>
          <w:color w:val="000000" w:themeColor="text1"/>
          <w:sz w:val="18"/>
          <w:szCs w:val="18"/>
        </w:rPr>
        <w:t>о распоређивању на радно место: 111-00-1/2024-04-31 од 07.11.2025. године</w:t>
      </w:r>
    </w:p>
    <w:bookmarkEnd w:id="24"/>
    <w:p w14:paraId="1432EA50" w14:textId="77777777" w:rsidR="00901274" w:rsidRPr="00901274" w:rsidRDefault="00901274" w:rsidP="00901274">
      <w:pPr>
        <w:rPr>
          <w:lang w:val="sr-Latn-RS"/>
        </w:rPr>
      </w:pPr>
    </w:p>
    <w:p w14:paraId="6AF31E03" w14:textId="7334B2BE" w:rsidR="00CD3B30" w:rsidRDefault="00CD3B30">
      <w:pPr>
        <w:spacing w:after="160"/>
        <w:jc w:val="left"/>
        <w:rPr>
          <w:b/>
        </w:rPr>
      </w:pPr>
    </w:p>
    <w:p w14:paraId="0BD33987" w14:textId="081C6FC2" w:rsidR="00CD3B30" w:rsidRDefault="00A56A42">
      <w:pPr>
        <w:pStyle w:val="Heading2"/>
        <w:ind w:left="476" w:hanging="476"/>
        <w:rPr>
          <w:color w:val="FF0000"/>
        </w:rPr>
      </w:pPr>
      <w:bookmarkStart w:id="25" w:name="_Toc229730251"/>
      <w:r>
        <w:t xml:space="preserve">2.5. Евиденција запослених у Центру за истраживање несрећа у саобраћају за </w:t>
      </w:r>
      <w:r w:rsidRPr="001634CA">
        <w:t xml:space="preserve">месец </w:t>
      </w:r>
      <w:r w:rsidR="00897DEA">
        <w:t>септембар</w:t>
      </w:r>
      <w:r>
        <w:t xml:space="preserve"> 2024. године</w:t>
      </w:r>
      <w:bookmarkEnd w:id="25"/>
    </w:p>
    <w:p w14:paraId="41529AD4" w14:textId="77777777" w:rsidR="00CD3B30" w:rsidRDefault="00CD3B30">
      <w:pPr>
        <w:spacing w:line="276" w:lineRule="auto"/>
        <w:ind w:left="426" w:right="-720"/>
        <w:rPr>
          <w:rFonts w:eastAsiaTheme="majorEastAsia" w:cstheme="majorBidi"/>
          <w:b/>
          <w:sz w:val="24"/>
          <w:szCs w:val="26"/>
        </w:rPr>
      </w:pPr>
      <w:bookmarkStart w:id="26" w:name="_Hlk164252775"/>
    </w:p>
    <w:p w14:paraId="190A85FE" w14:textId="77777777" w:rsidR="00CD3B30" w:rsidRDefault="00A56A42">
      <w:pPr>
        <w:pStyle w:val="ListParagraph"/>
        <w:numPr>
          <w:ilvl w:val="0"/>
          <w:numId w:val="2"/>
        </w:numPr>
        <w:spacing w:line="276" w:lineRule="auto"/>
        <w:ind w:right="95"/>
        <w:rPr>
          <w:sz w:val="20"/>
        </w:rPr>
      </w:pPr>
      <w:r>
        <w:rPr>
          <w:sz w:val="20"/>
        </w:rPr>
        <w:t>Број систематизованих радних места према нивоу квалификација: УКУПНО 22</w:t>
      </w:r>
    </w:p>
    <w:p w14:paraId="43C325FC" w14:textId="77777777" w:rsidR="00CD3B30" w:rsidRDefault="00A56A42">
      <w:pPr>
        <w:pStyle w:val="ListParagraph"/>
        <w:numPr>
          <w:ilvl w:val="0"/>
          <w:numId w:val="3"/>
        </w:numPr>
        <w:spacing w:line="276" w:lineRule="auto"/>
        <w:ind w:left="1134" w:right="95" w:hanging="425"/>
        <w:rPr>
          <w:sz w:val="20"/>
        </w:rPr>
      </w:pPr>
      <w:r>
        <w:rPr>
          <w:sz w:val="20"/>
        </w:rPr>
        <w:t>минимум 7.1 - стечено високо образовање из научних односно стручних (прописаних актом о унутрашњем уређењу и систематизацији радних места)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 20;</w:t>
      </w:r>
    </w:p>
    <w:p w14:paraId="3094FDAE" w14:textId="77777777" w:rsidR="00CD3B30" w:rsidRDefault="00A56A42">
      <w:pPr>
        <w:pStyle w:val="ListParagraph"/>
        <w:numPr>
          <w:ilvl w:val="0"/>
          <w:numId w:val="3"/>
        </w:numPr>
        <w:spacing w:line="276" w:lineRule="auto"/>
        <w:ind w:left="1134" w:right="95" w:hanging="425"/>
        <w:rPr>
          <w:sz w:val="20"/>
        </w:rPr>
      </w:pPr>
      <w:r>
        <w:rPr>
          <w:sz w:val="20"/>
        </w:rPr>
        <w:t>минимум 6.1 - стечено високо образовање из научне односно стручне области (прописаних актом о унутрашњем уређењу и систематизацији радних места) на основним академским студијама у обиму од 180 ЕСПБ бодова, основним струковним студијама, односно на студијама у трајању до три године  -  1;</w:t>
      </w:r>
    </w:p>
    <w:p w14:paraId="5ED4BA7A" w14:textId="77777777" w:rsidR="00CD3B30" w:rsidRDefault="00A56A42">
      <w:pPr>
        <w:pStyle w:val="ListParagraph"/>
        <w:numPr>
          <w:ilvl w:val="0"/>
          <w:numId w:val="3"/>
        </w:numPr>
        <w:spacing w:line="276" w:lineRule="auto"/>
        <w:ind w:left="1134" w:right="95" w:hanging="425"/>
        <w:rPr>
          <w:sz w:val="20"/>
        </w:rPr>
      </w:pPr>
      <w:r>
        <w:rPr>
          <w:sz w:val="20"/>
        </w:rPr>
        <w:t>минимум 4.1 – стечено средње образовање – 1;</w:t>
      </w:r>
    </w:p>
    <w:p w14:paraId="2202B1FD" w14:textId="77777777" w:rsidR="00CD3B30" w:rsidRDefault="00CD3B30">
      <w:pPr>
        <w:ind w:left="426" w:right="95"/>
        <w:rPr>
          <w:sz w:val="20"/>
        </w:rPr>
      </w:pPr>
    </w:p>
    <w:p w14:paraId="5C72FE51" w14:textId="167785EA" w:rsidR="00CD3B30" w:rsidRDefault="00A56A42">
      <w:pPr>
        <w:pStyle w:val="ListParagraph"/>
        <w:numPr>
          <w:ilvl w:val="0"/>
          <w:numId w:val="2"/>
        </w:numPr>
        <w:spacing w:line="240" w:lineRule="auto"/>
        <w:ind w:right="95"/>
        <w:rPr>
          <w:sz w:val="20"/>
        </w:rPr>
      </w:pPr>
      <w:r>
        <w:rPr>
          <w:sz w:val="20"/>
        </w:rPr>
        <w:t xml:space="preserve">Укупан број </w:t>
      </w:r>
      <w:bookmarkStart w:id="27" w:name="_Hlk180058577"/>
      <w:r>
        <w:rPr>
          <w:sz w:val="20"/>
        </w:rPr>
        <w:t>запослених на одређено и неодређено време</w:t>
      </w:r>
      <w:bookmarkEnd w:id="27"/>
      <w:r>
        <w:rPr>
          <w:sz w:val="20"/>
        </w:rPr>
        <w:t xml:space="preserve"> према нивоу квалификација: УКУПНО 1</w:t>
      </w:r>
      <w:r w:rsidR="00591804">
        <w:rPr>
          <w:sz w:val="20"/>
          <w:lang w:val="sr-Latn-RS"/>
        </w:rPr>
        <w:t>6</w:t>
      </w:r>
    </w:p>
    <w:p w14:paraId="4293473C" w14:textId="0C3F916C" w:rsidR="00CD3B30" w:rsidRDefault="00A56A42">
      <w:pPr>
        <w:pStyle w:val="ListParagraph"/>
        <w:numPr>
          <w:ilvl w:val="0"/>
          <w:numId w:val="4"/>
        </w:numPr>
        <w:ind w:right="95" w:hanging="437"/>
        <w:rPr>
          <w:sz w:val="20"/>
        </w:rPr>
      </w:pPr>
      <w:r>
        <w:rPr>
          <w:sz w:val="20"/>
        </w:rPr>
        <w:t>На неодређено време: 1</w:t>
      </w:r>
      <w:r w:rsidR="00560529">
        <w:rPr>
          <w:sz w:val="20"/>
          <w:lang w:val="sr-Latn-RS"/>
        </w:rPr>
        <w:t>3</w:t>
      </w:r>
      <w:r>
        <w:rPr>
          <w:sz w:val="20"/>
        </w:rPr>
        <w:t xml:space="preserve"> (7.1 - 12; 6.1 - 1, 4.1-1)</w:t>
      </w:r>
      <w:r>
        <w:rPr>
          <w:color w:val="FF0000"/>
          <w:sz w:val="20"/>
          <w:lang w:val="sr-Latn-RS"/>
        </w:rPr>
        <w:t xml:space="preserve"> </w:t>
      </w:r>
    </w:p>
    <w:p w14:paraId="2720B286" w14:textId="02FB02F7" w:rsidR="00CD3B30" w:rsidRDefault="00A56A42">
      <w:pPr>
        <w:pStyle w:val="ListParagraph"/>
        <w:numPr>
          <w:ilvl w:val="0"/>
          <w:numId w:val="4"/>
        </w:numPr>
        <w:ind w:right="95" w:hanging="437"/>
        <w:rPr>
          <w:sz w:val="20"/>
        </w:rPr>
      </w:pPr>
      <w:r w:rsidRPr="00286729">
        <w:rPr>
          <w:sz w:val="20"/>
        </w:rPr>
        <w:t xml:space="preserve">На одређено време: </w:t>
      </w:r>
      <w:r w:rsidR="00286729" w:rsidRPr="00286729">
        <w:rPr>
          <w:sz w:val="20"/>
        </w:rPr>
        <w:t>3</w:t>
      </w:r>
      <w:r w:rsidRPr="00286729">
        <w:rPr>
          <w:sz w:val="20"/>
        </w:rPr>
        <w:t xml:space="preserve"> (7</w:t>
      </w:r>
      <w:r>
        <w:rPr>
          <w:sz w:val="20"/>
        </w:rPr>
        <w:t>.1  државни службеници на положају)</w:t>
      </w:r>
    </w:p>
    <w:p w14:paraId="2C6D7D79" w14:textId="77777777" w:rsidR="00CD3B30" w:rsidRDefault="00CD3B30">
      <w:pPr>
        <w:spacing w:line="240" w:lineRule="auto"/>
        <w:ind w:left="426" w:right="95"/>
        <w:rPr>
          <w:sz w:val="20"/>
        </w:rPr>
      </w:pPr>
    </w:p>
    <w:p w14:paraId="7F7346AC" w14:textId="77777777" w:rsidR="00CD3B30" w:rsidRDefault="00A56A42">
      <w:pPr>
        <w:pStyle w:val="ListParagraph"/>
        <w:numPr>
          <w:ilvl w:val="0"/>
          <w:numId w:val="2"/>
        </w:numPr>
        <w:spacing w:line="240" w:lineRule="auto"/>
        <w:ind w:right="95"/>
        <w:rPr>
          <w:sz w:val="20"/>
        </w:rPr>
      </w:pPr>
      <w:r>
        <w:rPr>
          <w:sz w:val="20"/>
        </w:rPr>
        <w:t xml:space="preserve">Број радно ангажованих </w:t>
      </w:r>
      <w:bookmarkStart w:id="28" w:name="_Hlk180058609"/>
      <w:r>
        <w:rPr>
          <w:sz w:val="20"/>
        </w:rPr>
        <w:t>лица према основу ангажовања (рад ван радног односа</w:t>
      </w:r>
      <w:bookmarkEnd w:id="28"/>
      <w:r>
        <w:rPr>
          <w:sz w:val="20"/>
        </w:rPr>
        <w:t>):  1</w:t>
      </w:r>
    </w:p>
    <w:p w14:paraId="046B2BC6" w14:textId="77777777" w:rsidR="00CD3B30" w:rsidRDefault="00CD3B30">
      <w:pPr>
        <w:ind w:left="426" w:right="95"/>
        <w:rPr>
          <w:sz w:val="20"/>
        </w:rPr>
      </w:pPr>
    </w:p>
    <w:p w14:paraId="1E7B0500" w14:textId="77777777" w:rsidR="00CD3B30" w:rsidRDefault="00A56A42">
      <w:pPr>
        <w:pStyle w:val="ListParagraph"/>
        <w:numPr>
          <w:ilvl w:val="0"/>
          <w:numId w:val="2"/>
        </w:numPr>
        <w:spacing w:line="240" w:lineRule="auto"/>
        <w:ind w:right="95"/>
        <w:rPr>
          <w:sz w:val="20"/>
        </w:rPr>
      </w:pPr>
      <w:r>
        <w:rPr>
          <w:sz w:val="20"/>
        </w:rPr>
        <w:t xml:space="preserve">Укупан број запослених на неодређено време којима је радни однос престао по било ком основу у претходној календарској години: 1 </w:t>
      </w:r>
    </w:p>
    <w:p w14:paraId="707BA212" w14:textId="77777777" w:rsidR="00CD3B30" w:rsidRDefault="00CD3B30">
      <w:pPr>
        <w:ind w:left="426" w:right="95"/>
        <w:rPr>
          <w:sz w:val="20"/>
        </w:rPr>
      </w:pPr>
    </w:p>
    <w:p w14:paraId="52057AE8" w14:textId="77777777" w:rsidR="00CD3B30" w:rsidRDefault="00A56A42">
      <w:pPr>
        <w:pStyle w:val="ListParagraph"/>
        <w:numPr>
          <w:ilvl w:val="0"/>
          <w:numId w:val="2"/>
        </w:numPr>
        <w:spacing w:line="240" w:lineRule="auto"/>
        <w:ind w:right="95"/>
        <w:rPr>
          <w:sz w:val="20"/>
        </w:rPr>
      </w:pPr>
      <w:r>
        <w:rPr>
          <w:sz w:val="20"/>
        </w:rPr>
        <w:t xml:space="preserve">Укупан број новозапослених на неодређено време и одређено време у својству приправника у претходној календарској години: </w:t>
      </w:r>
      <w:r>
        <w:rPr>
          <w:sz w:val="20"/>
          <w:lang w:val="en-US"/>
        </w:rPr>
        <w:t>0</w:t>
      </w:r>
    </w:p>
    <w:p w14:paraId="3749058D" w14:textId="77777777" w:rsidR="00CD3B30" w:rsidRDefault="00A56A42">
      <w:pPr>
        <w:numPr>
          <w:ilvl w:val="0"/>
          <w:numId w:val="3"/>
        </w:numPr>
        <w:spacing w:line="240" w:lineRule="auto"/>
        <w:ind w:left="426" w:right="95" w:firstLine="0"/>
        <w:rPr>
          <w:sz w:val="20"/>
        </w:rPr>
      </w:pPr>
      <w:r>
        <w:rPr>
          <w:sz w:val="20"/>
        </w:rPr>
        <w:t xml:space="preserve">Новозапослени на неодређено време - </w:t>
      </w:r>
      <w:r>
        <w:rPr>
          <w:sz w:val="20"/>
          <w:lang w:val="en-US"/>
        </w:rPr>
        <w:t>0</w:t>
      </w:r>
    </w:p>
    <w:p w14:paraId="0766C1F3" w14:textId="77777777" w:rsidR="00CD3B30" w:rsidRDefault="00A56A42">
      <w:pPr>
        <w:numPr>
          <w:ilvl w:val="0"/>
          <w:numId w:val="3"/>
        </w:numPr>
        <w:spacing w:line="240" w:lineRule="auto"/>
        <w:ind w:left="426" w:right="95" w:firstLine="0"/>
        <w:rPr>
          <w:sz w:val="20"/>
        </w:rPr>
      </w:pPr>
      <w:r>
        <w:rPr>
          <w:sz w:val="20"/>
        </w:rPr>
        <w:t>Новозопослени на одређено време у својству приправника – 0.</w:t>
      </w:r>
    </w:p>
    <w:bookmarkEnd w:id="26"/>
    <w:p w14:paraId="0C2B44F2" w14:textId="77777777" w:rsidR="00CD3B30" w:rsidRDefault="00CD3B30">
      <w:pPr>
        <w:spacing w:line="240" w:lineRule="auto"/>
        <w:ind w:right="95"/>
        <w:rPr>
          <w:sz w:val="20"/>
        </w:rPr>
      </w:pPr>
    </w:p>
    <w:p w14:paraId="7300BE32" w14:textId="77777777" w:rsidR="00CD3B30" w:rsidRDefault="00A56A42">
      <w:pPr>
        <w:pStyle w:val="ListParagraph"/>
        <w:numPr>
          <w:ilvl w:val="0"/>
          <w:numId w:val="2"/>
        </w:numPr>
        <w:spacing w:line="240" w:lineRule="auto"/>
        <w:ind w:right="95"/>
        <w:rPr>
          <w:sz w:val="20"/>
        </w:rPr>
      </w:pPr>
      <w:r>
        <w:rPr>
          <w:sz w:val="20"/>
        </w:rPr>
        <w:t>Укупан број новозапослених на неодређено време и одређено време у својству приправника у оквиру дозвољеног процента од 70% у текућој календарској години: 0</w:t>
      </w:r>
    </w:p>
    <w:p w14:paraId="7E8D6C89" w14:textId="77777777" w:rsidR="00CD3B30" w:rsidRDefault="00CD3B30">
      <w:pPr>
        <w:ind w:left="426" w:right="95"/>
        <w:rPr>
          <w:sz w:val="20"/>
        </w:rPr>
      </w:pPr>
    </w:p>
    <w:p w14:paraId="1289C506" w14:textId="77777777" w:rsidR="00CD3B30" w:rsidRDefault="00A56A42">
      <w:pPr>
        <w:pStyle w:val="ListParagraph"/>
        <w:numPr>
          <w:ilvl w:val="0"/>
          <w:numId w:val="2"/>
        </w:numPr>
        <w:spacing w:line="240" w:lineRule="auto"/>
        <w:ind w:right="95"/>
        <w:rPr>
          <w:sz w:val="20"/>
        </w:rPr>
      </w:pPr>
      <w:r>
        <w:rPr>
          <w:sz w:val="20"/>
        </w:rPr>
        <w:t>Укупан број новозапослених на неодређено време и одређено време у својству приправника изнад  дозвољеног процента од 70% у текућој календарској години: 0</w:t>
      </w:r>
    </w:p>
    <w:p w14:paraId="4A583765" w14:textId="77777777" w:rsidR="00CD3B30" w:rsidRDefault="00CD3B30">
      <w:pPr>
        <w:pStyle w:val="ListParagraph"/>
        <w:rPr>
          <w:sz w:val="20"/>
        </w:rPr>
      </w:pPr>
    </w:p>
    <w:p w14:paraId="22A66432" w14:textId="77777777" w:rsidR="00CD3B30" w:rsidRDefault="00A56A42">
      <w:pPr>
        <w:spacing w:after="160"/>
        <w:jc w:val="left"/>
        <w:rPr>
          <w:sz w:val="20"/>
        </w:rPr>
      </w:pPr>
      <w:r>
        <w:rPr>
          <w:sz w:val="20"/>
        </w:rPr>
        <w:br w:type="page"/>
      </w:r>
    </w:p>
    <w:p w14:paraId="645E935A" w14:textId="77777777" w:rsidR="00CD3B30" w:rsidRDefault="00A56A42">
      <w:pPr>
        <w:pStyle w:val="Heading1"/>
        <w:jc w:val="center"/>
      </w:pPr>
      <w:bookmarkStart w:id="29" w:name="_Toc229730252"/>
      <w:r>
        <w:lastRenderedPageBreak/>
        <w:t>3. ОПИС ФУНКЦИЈА СТАРЕШИНА</w:t>
      </w:r>
      <w:bookmarkEnd w:id="29"/>
    </w:p>
    <w:p w14:paraId="1B47BE96" w14:textId="77777777" w:rsidR="00CD3B30" w:rsidRDefault="00CD3B30"/>
    <w:p w14:paraId="2A6740A2" w14:textId="77777777" w:rsidR="00CD3B30" w:rsidRDefault="00A56A42">
      <w:pPr>
        <w:pStyle w:val="Heading2"/>
      </w:pPr>
      <w:bookmarkStart w:id="30" w:name="_Toc229730253"/>
      <w:r>
        <w:t>3.1. Руководилац органа</w:t>
      </w:r>
      <w:bookmarkEnd w:id="30"/>
    </w:p>
    <w:p w14:paraId="56274CE9" w14:textId="77777777" w:rsidR="00CD3B30" w:rsidRDefault="00CD3B30">
      <w:pPr>
        <w:pStyle w:val="NoSpacing"/>
      </w:pPr>
    </w:p>
    <w:tbl>
      <w:tblPr>
        <w:tblStyle w:val="TableGrid"/>
        <w:tblW w:w="0" w:type="auto"/>
        <w:tblLook w:val="04A0" w:firstRow="1" w:lastRow="0" w:firstColumn="1" w:lastColumn="0" w:noHBand="0" w:noVBand="1"/>
      </w:tblPr>
      <w:tblGrid>
        <w:gridCol w:w="9016"/>
      </w:tblGrid>
      <w:tr w:rsidR="00CD3B30" w14:paraId="421025BE" w14:textId="77777777">
        <w:tc>
          <w:tcPr>
            <w:tcW w:w="9016" w:type="dxa"/>
            <w:tcBorders>
              <w:top w:val="double" w:sz="4" w:space="0" w:color="8496B0"/>
              <w:left w:val="nil"/>
              <w:bottom w:val="double" w:sz="4" w:space="0" w:color="8496B0"/>
              <w:right w:val="nil"/>
            </w:tcBorders>
          </w:tcPr>
          <w:p w14:paraId="3CBE5A1D" w14:textId="77777777" w:rsidR="00CD3B30" w:rsidRDefault="00CD3B30">
            <w:pPr>
              <w:spacing w:line="240" w:lineRule="auto"/>
            </w:pPr>
          </w:p>
          <w:p w14:paraId="6D93F1B5" w14:textId="77777777" w:rsidR="00CD3B30" w:rsidRDefault="00A56A42">
            <w:pPr>
              <w:spacing w:line="240" w:lineRule="auto"/>
              <w:rPr>
                <w:sz w:val="20"/>
                <w:u w:val="single"/>
              </w:rPr>
            </w:pPr>
            <w:r>
              <w:rPr>
                <w:sz w:val="20"/>
                <w:u w:val="single"/>
              </w:rPr>
              <w:t>Главни истражитељ Центра за истраживање несрећа у саобраћају – Директор Центра</w:t>
            </w:r>
          </w:p>
          <w:p w14:paraId="5FACB186" w14:textId="77777777" w:rsidR="00CD3B30" w:rsidRDefault="00CD3B30">
            <w:pPr>
              <w:spacing w:line="240" w:lineRule="auto"/>
              <w:rPr>
                <w:color w:val="2E74B5" w:themeColor="accent5" w:themeShade="BF"/>
                <w:sz w:val="20"/>
              </w:rPr>
            </w:pPr>
          </w:p>
          <w:p w14:paraId="7F235CC9" w14:textId="77777777" w:rsidR="00CD3B30" w:rsidRDefault="00A56A42">
            <w:pPr>
              <w:spacing w:line="240" w:lineRule="auto"/>
              <w:rPr>
                <w:b/>
                <w:sz w:val="20"/>
              </w:rPr>
            </w:pPr>
            <w:r>
              <w:rPr>
                <w:b/>
                <w:sz w:val="20"/>
              </w:rPr>
              <w:t>проф. др Небојша Петровић</w:t>
            </w:r>
            <w:r>
              <w:rPr>
                <w:b/>
                <w:sz w:val="20"/>
              </w:rPr>
              <w:tab/>
            </w:r>
          </w:p>
          <w:p w14:paraId="0AAB7592" w14:textId="77777777"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t xml:space="preserve">Контакт: </w:t>
            </w:r>
          </w:p>
          <w:p w14:paraId="6ECA20E7" w14:textId="77777777"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t>тел: 011/41-44-424</w:t>
            </w:r>
          </w:p>
          <w:p w14:paraId="5B5D26F7" w14:textId="03D9ED87" w:rsidR="00CD3B30" w:rsidRDefault="00A56A42">
            <w:pPr>
              <w:spacing w:line="240" w:lineRule="auto"/>
              <w:rPr>
                <w:lang w:val="ru-RU"/>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 xml:space="preserve">пошта: </w:t>
            </w:r>
            <w:hyperlink r:id="rId35" w:history="1">
              <w:r w:rsidR="00CD3B30">
                <w:rPr>
                  <w:rStyle w:val="Hyperlink"/>
                  <w:sz w:val="20"/>
                  <w:lang w:val="en-US"/>
                </w:rPr>
                <w:t>nebojsa</w:t>
              </w:r>
              <w:r w:rsidR="00CD3B30">
                <w:rPr>
                  <w:rStyle w:val="Hyperlink"/>
                  <w:sz w:val="20"/>
                  <w:lang w:val="ru-RU"/>
                </w:rPr>
                <w:t>.</w:t>
              </w:r>
              <w:r w:rsidR="00CD3B30">
                <w:rPr>
                  <w:rStyle w:val="Hyperlink"/>
                  <w:sz w:val="20"/>
                  <w:lang w:val="en-US"/>
                </w:rPr>
                <w:t>petrovic</w:t>
              </w:r>
              <w:r w:rsidR="00CD3B30">
                <w:rPr>
                  <w:rStyle w:val="Hyperlink"/>
                  <w:sz w:val="20"/>
                  <w:lang w:val="ru-RU"/>
                </w:rPr>
                <w:t>@</w:t>
              </w:r>
              <w:r w:rsidR="00CD3B30">
                <w:rPr>
                  <w:rStyle w:val="Hyperlink"/>
                  <w:sz w:val="20"/>
                  <w:lang w:val="en-US"/>
                </w:rPr>
                <w:t>cins</w:t>
              </w:r>
              <w:r w:rsidR="00CD3B30">
                <w:rPr>
                  <w:rStyle w:val="Hyperlink"/>
                  <w:sz w:val="20"/>
                  <w:lang w:val="ru-RU"/>
                </w:rPr>
                <w:t>.</w:t>
              </w:r>
              <w:r w:rsidR="00CD3B30">
                <w:rPr>
                  <w:rStyle w:val="Hyperlink"/>
                  <w:sz w:val="20"/>
                  <w:lang w:val="en-US"/>
                </w:rPr>
                <w:t>gov</w:t>
              </w:r>
              <w:r w:rsidR="00CD3B30">
                <w:rPr>
                  <w:rStyle w:val="Hyperlink"/>
                  <w:sz w:val="20"/>
                  <w:lang w:val="ru-RU"/>
                </w:rPr>
                <w:t>.</w:t>
              </w:r>
              <w:r w:rsidR="00CD3B30">
                <w:rPr>
                  <w:rStyle w:val="Hyperlink"/>
                  <w:sz w:val="20"/>
                  <w:lang w:val="en-US"/>
                </w:rPr>
                <w:t>rs</w:t>
              </w:r>
            </w:hyperlink>
            <w:r>
              <w:rPr>
                <w:lang w:val="ru-RU"/>
              </w:rPr>
              <w:t xml:space="preserve"> </w:t>
            </w:r>
          </w:p>
          <w:p w14:paraId="1FACC50C" w14:textId="77777777" w:rsidR="00CD3B30" w:rsidRDefault="00CD3B30">
            <w:pPr>
              <w:spacing w:line="240" w:lineRule="auto"/>
            </w:pPr>
          </w:p>
        </w:tc>
      </w:tr>
    </w:tbl>
    <w:p w14:paraId="0084AF56" w14:textId="77777777" w:rsidR="00CD3B30" w:rsidRDefault="00CD3B30">
      <w:pPr>
        <w:pStyle w:val="NoSpacing"/>
      </w:pPr>
    </w:p>
    <w:p w14:paraId="7D472A64" w14:textId="77777777" w:rsidR="00CD3B30" w:rsidRDefault="00CD3B30">
      <w:pPr>
        <w:pStyle w:val="NoSpacing"/>
      </w:pPr>
    </w:p>
    <w:p w14:paraId="2E32285B" w14:textId="77777777" w:rsidR="00CD3B30" w:rsidRDefault="00A56A42">
      <w:pPr>
        <w:pStyle w:val="Heading2"/>
      </w:pPr>
      <w:bookmarkStart w:id="31" w:name="_Toc229730254"/>
      <w:r>
        <w:rPr>
          <w:lang w:val="ru-RU"/>
        </w:rPr>
        <w:t xml:space="preserve">3.2. </w:t>
      </w:r>
      <w:r>
        <w:t>Опис овлашћења и дужности руководиоца органа</w:t>
      </w:r>
      <w:bookmarkEnd w:id="31"/>
    </w:p>
    <w:p w14:paraId="5542EAF9" w14:textId="77777777" w:rsidR="00CD3B30" w:rsidRDefault="00CD3B30">
      <w:pPr>
        <w:pStyle w:val="NoSpacing"/>
      </w:pPr>
    </w:p>
    <w:p w14:paraId="033D29FA" w14:textId="77777777" w:rsidR="00CD3B30" w:rsidRDefault="00A56A42">
      <w:pPr>
        <w:pStyle w:val="NoSpacing"/>
        <w:ind w:firstLine="284"/>
        <w:rPr>
          <w:sz w:val="20"/>
        </w:rPr>
      </w:pPr>
      <w:r>
        <w:rPr>
          <w:sz w:val="20"/>
        </w:rPr>
        <w:t>Главни истражитељ - Директор Центра за истраживање несрећа у саобраћају – Главни истражитељ руководи, организује, обједињује и усмерава рад Центра</w:t>
      </w:r>
      <w:r>
        <w:rPr>
          <w:sz w:val="20"/>
          <w:lang w:val="sr-Latn-RS"/>
        </w:rPr>
        <w:t>;</w:t>
      </w:r>
      <w:r>
        <w:rPr>
          <w:sz w:val="20"/>
        </w:rPr>
        <w:t xml:space="preserve"> распоређује послове помоћницима, шефу Одсека и самосталном извршиоцу; учествује у процесима који су у вези са стручним усавршавањем државних службеника у Центру; обавља друге послове из делокруга Центра. </w:t>
      </w:r>
    </w:p>
    <w:p w14:paraId="5C80154A" w14:textId="77777777" w:rsidR="00CD3B30" w:rsidRDefault="00CD3B30">
      <w:pPr>
        <w:pStyle w:val="NoSpacing"/>
      </w:pPr>
    </w:p>
    <w:p w14:paraId="38BD9DF0" w14:textId="77777777" w:rsidR="00CD3B30" w:rsidRDefault="00CD3B30">
      <w:pPr>
        <w:pStyle w:val="NoSpacing"/>
      </w:pPr>
    </w:p>
    <w:p w14:paraId="5D60D9CD" w14:textId="77777777" w:rsidR="00CD3B30" w:rsidRDefault="00A56A42">
      <w:pPr>
        <w:pStyle w:val="Heading2"/>
      </w:pPr>
      <w:bookmarkStart w:id="32" w:name="_Toc229730255"/>
      <w:r>
        <w:t>3.3. Опис овлашћења и дужности помоћника директора</w:t>
      </w:r>
      <w:bookmarkEnd w:id="32"/>
    </w:p>
    <w:p w14:paraId="6790709A" w14:textId="77777777" w:rsidR="00CD3B30" w:rsidRDefault="00CD3B30">
      <w:pPr>
        <w:pStyle w:val="NoSpacing"/>
      </w:pPr>
    </w:p>
    <w:p w14:paraId="2B3CA9B3" w14:textId="77777777" w:rsidR="00CD3B30" w:rsidRDefault="00A56A42">
      <w:pPr>
        <w:pStyle w:val="Heading3"/>
      </w:pPr>
      <w:bookmarkStart w:id="33" w:name="_Toc229730256"/>
      <w:r>
        <w:t>3.3.1. Сектор за истраживање несрећа у ваздушном саобраћају</w:t>
      </w:r>
      <w:bookmarkEnd w:id="33"/>
    </w:p>
    <w:p w14:paraId="51470521" w14:textId="77777777" w:rsidR="00CD3B30" w:rsidRDefault="00CD3B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D3B30" w14:paraId="6D4DB768" w14:textId="77777777">
        <w:tc>
          <w:tcPr>
            <w:tcW w:w="9016" w:type="dxa"/>
            <w:tcBorders>
              <w:top w:val="double" w:sz="4" w:space="0" w:color="8496B0"/>
              <w:bottom w:val="double" w:sz="4" w:space="0" w:color="8496B0"/>
            </w:tcBorders>
          </w:tcPr>
          <w:p w14:paraId="2C9C994F" w14:textId="78A4315B" w:rsidR="00CD3B30" w:rsidRDefault="00182D98">
            <w:pPr>
              <w:spacing w:line="240" w:lineRule="auto"/>
              <w:rPr>
                <w:sz w:val="20"/>
                <w:u w:val="single"/>
              </w:rPr>
            </w:pPr>
            <w:r>
              <w:rPr>
                <w:noProof/>
                <w:sz w:val="20"/>
                <w:u w:val="single"/>
              </w:rPr>
              <w:t>Вршилац дужности п</w:t>
            </w:r>
            <w:r w:rsidRPr="00D90AA6">
              <w:rPr>
                <w:noProof/>
                <w:sz w:val="20"/>
                <w:u w:val="single"/>
              </w:rPr>
              <w:t>омоћник</w:t>
            </w:r>
            <w:r>
              <w:rPr>
                <w:noProof/>
                <w:sz w:val="20"/>
                <w:u w:val="single"/>
              </w:rPr>
              <w:t>а</w:t>
            </w:r>
            <w:r w:rsidRPr="00D90AA6">
              <w:rPr>
                <w:noProof/>
                <w:sz w:val="20"/>
                <w:u w:val="single"/>
              </w:rPr>
              <w:t xml:space="preserve"> Главног истражитеља </w:t>
            </w:r>
            <w:r>
              <w:rPr>
                <w:sz w:val="20"/>
                <w:u w:val="single"/>
              </w:rPr>
              <w:t>– главни истражитељ у ваздушном саобраћају</w:t>
            </w:r>
          </w:p>
          <w:p w14:paraId="0EB228C5" w14:textId="77777777" w:rsidR="00CD3B30" w:rsidRDefault="00CD3B30">
            <w:pPr>
              <w:spacing w:line="240" w:lineRule="auto"/>
              <w:rPr>
                <w:color w:val="2E74B5" w:themeColor="accent5" w:themeShade="BF"/>
                <w:sz w:val="20"/>
              </w:rPr>
            </w:pPr>
          </w:p>
          <w:p w14:paraId="277B3236" w14:textId="2FE358CC" w:rsidR="00CD3B30" w:rsidRDefault="006220A5">
            <w:pPr>
              <w:spacing w:line="240" w:lineRule="auto"/>
              <w:rPr>
                <w:sz w:val="20"/>
              </w:rPr>
            </w:pPr>
            <w:r>
              <w:rPr>
                <w:b/>
                <w:sz w:val="20"/>
              </w:rPr>
              <w:t>Владимир Шуша</w:t>
            </w:r>
            <w:r>
              <w:rPr>
                <w:sz w:val="20"/>
              </w:rPr>
              <w:tab/>
            </w:r>
            <w:r>
              <w:rPr>
                <w:sz w:val="20"/>
              </w:rPr>
              <w:tab/>
            </w:r>
            <w:r>
              <w:rPr>
                <w:sz w:val="20"/>
              </w:rPr>
              <w:tab/>
            </w:r>
            <w:r>
              <w:rPr>
                <w:sz w:val="20"/>
              </w:rPr>
              <w:tab/>
              <w:t xml:space="preserve">Контакт: </w:t>
            </w:r>
          </w:p>
          <w:p w14:paraId="3C42196F" w14:textId="77777777"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t>тел: 011/41-44-424</w:t>
            </w:r>
          </w:p>
          <w:p w14:paraId="4ED68CAB" w14:textId="16684C07" w:rsidR="00CD3B30" w:rsidRPr="006220A5" w:rsidRDefault="00A56A42">
            <w:pPr>
              <w:spacing w:line="240" w:lineRule="auto"/>
              <w:rPr>
                <w:sz w:val="20"/>
                <w:szCs w:val="20"/>
                <w:lang w:val="ru-RU"/>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 xml:space="preserve">пошта: </w:t>
            </w:r>
            <w:hyperlink r:id="rId36" w:history="1">
              <w:r w:rsidR="006220A5" w:rsidRPr="006220A5">
                <w:rPr>
                  <w:rStyle w:val="Hyperlink"/>
                  <w:sz w:val="20"/>
                  <w:szCs w:val="20"/>
                  <w:lang w:val="sr-Latn-RS"/>
                </w:rPr>
                <w:t>vladimir.susa</w:t>
              </w:r>
              <w:r w:rsidR="006220A5" w:rsidRPr="006220A5">
                <w:rPr>
                  <w:rStyle w:val="Hyperlink"/>
                  <w:sz w:val="20"/>
                  <w:szCs w:val="20"/>
                  <w:lang w:val="ru-RU"/>
                </w:rPr>
                <w:t>@</w:t>
              </w:r>
              <w:r w:rsidR="006220A5" w:rsidRPr="006220A5">
                <w:rPr>
                  <w:rStyle w:val="Hyperlink"/>
                  <w:sz w:val="20"/>
                  <w:szCs w:val="20"/>
                  <w:lang w:val="en-US"/>
                </w:rPr>
                <w:t>cins</w:t>
              </w:r>
              <w:r w:rsidR="006220A5" w:rsidRPr="006220A5">
                <w:rPr>
                  <w:rStyle w:val="Hyperlink"/>
                  <w:sz w:val="20"/>
                  <w:szCs w:val="20"/>
                  <w:lang w:val="ru-RU"/>
                </w:rPr>
                <w:t>.</w:t>
              </w:r>
              <w:r w:rsidR="006220A5" w:rsidRPr="006220A5">
                <w:rPr>
                  <w:rStyle w:val="Hyperlink"/>
                  <w:sz w:val="20"/>
                  <w:szCs w:val="20"/>
                  <w:lang w:val="en-US"/>
                </w:rPr>
                <w:t>gov</w:t>
              </w:r>
              <w:r w:rsidR="006220A5" w:rsidRPr="006220A5">
                <w:rPr>
                  <w:rStyle w:val="Hyperlink"/>
                  <w:sz w:val="20"/>
                  <w:szCs w:val="20"/>
                  <w:lang w:val="ru-RU"/>
                </w:rPr>
                <w:t>.</w:t>
              </w:r>
              <w:r w:rsidR="006220A5" w:rsidRPr="006220A5">
                <w:rPr>
                  <w:rStyle w:val="Hyperlink"/>
                  <w:sz w:val="20"/>
                  <w:szCs w:val="20"/>
                  <w:lang w:val="en-US"/>
                </w:rPr>
                <w:t>rs</w:t>
              </w:r>
            </w:hyperlink>
          </w:p>
          <w:p w14:paraId="17DF51B1" w14:textId="77777777" w:rsidR="00CD3B30" w:rsidRDefault="00CD3B30">
            <w:pPr>
              <w:spacing w:line="240" w:lineRule="auto"/>
              <w:rPr>
                <w:u w:val="single"/>
              </w:rPr>
            </w:pPr>
          </w:p>
        </w:tc>
      </w:tr>
    </w:tbl>
    <w:p w14:paraId="59821541" w14:textId="77777777" w:rsidR="00CD3B30" w:rsidRDefault="00CD3B30"/>
    <w:p w14:paraId="6E763DD8" w14:textId="5C376DE9" w:rsidR="00CD3B30" w:rsidRDefault="001634CA">
      <w:pPr>
        <w:ind w:firstLine="284"/>
        <w:rPr>
          <w:rFonts w:eastAsia="Times New Roman"/>
          <w:sz w:val="20"/>
          <w:szCs w:val="24"/>
          <w:lang w:val="sr-Cyrl-CS" w:eastAsia="sr-Cyrl-CS"/>
        </w:rPr>
      </w:pPr>
      <w:r>
        <w:rPr>
          <w:noProof/>
          <w:sz w:val="20"/>
          <w:u w:val="single"/>
        </w:rPr>
        <w:t>Вршилац дужности п</w:t>
      </w:r>
      <w:r w:rsidRPr="00D90AA6">
        <w:rPr>
          <w:noProof/>
          <w:sz w:val="20"/>
          <w:u w:val="single"/>
        </w:rPr>
        <w:t>омоћник</w:t>
      </w:r>
      <w:r>
        <w:rPr>
          <w:noProof/>
          <w:sz w:val="20"/>
          <w:u w:val="single"/>
        </w:rPr>
        <w:t>а</w:t>
      </w:r>
      <w:r w:rsidRPr="00D90AA6">
        <w:rPr>
          <w:noProof/>
          <w:sz w:val="20"/>
          <w:u w:val="single"/>
        </w:rPr>
        <w:t xml:space="preserve"> Главног истражитеља</w:t>
      </w:r>
      <w:r>
        <w:rPr>
          <w:rFonts w:eastAsia="Times New Roman"/>
          <w:color w:val="000000"/>
          <w:sz w:val="20"/>
          <w:szCs w:val="24"/>
          <w:lang w:val="sr-Cyrl-CS" w:eastAsia="sr-Cyrl-CS"/>
        </w:rPr>
        <w:t xml:space="preserve"> – главни истражитељ у ваздушном саобраћају руководи Сектором у делу </w:t>
      </w:r>
      <w:r>
        <w:rPr>
          <w:rFonts w:eastAsia="Times New Roman"/>
          <w:color w:val="000000"/>
          <w:sz w:val="20"/>
          <w:szCs w:val="24"/>
          <w:lang w:val="ru-RU" w:eastAsia="sr-Cyrl-CS"/>
        </w:rPr>
        <w:t>истрага, анализа, превенције и међународне сарадње у ваздушном саобраћају</w:t>
      </w:r>
      <w:r>
        <w:rPr>
          <w:rFonts w:eastAsia="Times New Roman"/>
          <w:color w:val="000000"/>
          <w:sz w:val="20"/>
          <w:szCs w:val="24"/>
          <w:lang w:val="sr-Cyrl-CS" w:eastAsia="sr-Cyrl-CS"/>
        </w:rPr>
        <w:t xml:space="preserve">; планира, усмерава и надзире рад </w:t>
      </w:r>
      <w:r>
        <w:rPr>
          <w:rFonts w:eastAsia="Times New Roman"/>
          <w:sz w:val="20"/>
          <w:szCs w:val="24"/>
          <w:lang w:val="sr-Cyrl-CS" w:eastAsia="sr-Cyrl-CS"/>
        </w:rPr>
        <w:t>државних службеника у Сектору; остварује сарадњу из делокруга Сектора са другим органима; учествује у процесима који су у вези са стручним усавршавањем државних службеника у Сектору; врши најсложеније послове из делокруга Сектора; обавља и друге послове по налогу Главног истражитеља.</w:t>
      </w:r>
    </w:p>
    <w:p w14:paraId="492F8280" w14:textId="77777777" w:rsidR="00CD3B30" w:rsidRDefault="00A56A42">
      <w:pPr>
        <w:spacing w:after="160"/>
        <w:jc w:val="left"/>
      </w:pPr>
      <w:r>
        <w:br w:type="page"/>
      </w:r>
    </w:p>
    <w:p w14:paraId="3EAE4C3B" w14:textId="77777777" w:rsidR="00CD3B30" w:rsidRDefault="00A56A42">
      <w:pPr>
        <w:pStyle w:val="Heading3"/>
        <w:ind w:left="686" w:hanging="686"/>
        <w:jc w:val="left"/>
      </w:pPr>
      <w:bookmarkStart w:id="34" w:name="_Toc229730257"/>
      <w:r>
        <w:lastRenderedPageBreak/>
        <w:t>3.3.2. Сектор за истраживање несрећа у железничком саобраћају</w:t>
      </w:r>
      <w:bookmarkEnd w:id="34"/>
    </w:p>
    <w:p w14:paraId="3FAF4435" w14:textId="77777777" w:rsidR="00CD3B30" w:rsidRDefault="00CD3B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D3B30" w14:paraId="5378A911" w14:textId="77777777">
        <w:tc>
          <w:tcPr>
            <w:tcW w:w="9016" w:type="dxa"/>
            <w:tcBorders>
              <w:top w:val="double" w:sz="4" w:space="0" w:color="8496B0"/>
              <w:bottom w:val="double" w:sz="4" w:space="0" w:color="8496B0"/>
            </w:tcBorders>
          </w:tcPr>
          <w:p w14:paraId="41D877C0" w14:textId="77777777" w:rsidR="00CD3B30" w:rsidRDefault="00CD3B30">
            <w:pPr>
              <w:spacing w:line="240" w:lineRule="auto"/>
              <w:rPr>
                <w:sz w:val="20"/>
                <w:u w:val="single"/>
              </w:rPr>
            </w:pPr>
          </w:p>
          <w:p w14:paraId="2876DA11" w14:textId="2B591B02" w:rsidR="00CD3B30" w:rsidRDefault="007207C5">
            <w:pPr>
              <w:spacing w:line="240" w:lineRule="auto"/>
              <w:rPr>
                <w:sz w:val="20"/>
                <w:u w:val="single"/>
              </w:rPr>
            </w:pPr>
            <w:r>
              <w:rPr>
                <w:noProof/>
                <w:sz w:val="20"/>
                <w:u w:val="single"/>
              </w:rPr>
              <w:t>П</w:t>
            </w:r>
            <w:r w:rsidR="00182D98" w:rsidRPr="00D90AA6">
              <w:rPr>
                <w:noProof/>
                <w:sz w:val="20"/>
                <w:u w:val="single"/>
              </w:rPr>
              <w:t>омоћник</w:t>
            </w:r>
            <w:r w:rsidR="00182D98">
              <w:rPr>
                <w:noProof/>
                <w:sz w:val="20"/>
                <w:u w:val="single"/>
              </w:rPr>
              <w:t>а</w:t>
            </w:r>
            <w:r w:rsidR="00182D98" w:rsidRPr="00D90AA6">
              <w:rPr>
                <w:noProof/>
                <w:sz w:val="20"/>
                <w:u w:val="single"/>
              </w:rPr>
              <w:t xml:space="preserve"> Главног истражитеља </w:t>
            </w:r>
            <w:r w:rsidR="00182D98">
              <w:rPr>
                <w:sz w:val="20"/>
                <w:u w:val="single"/>
              </w:rPr>
              <w:t>– главни истражитељ у железничком саобраћају</w:t>
            </w:r>
          </w:p>
          <w:p w14:paraId="7298856E" w14:textId="77777777" w:rsidR="00CD3B30" w:rsidRDefault="00CD3B30">
            <w:pPr>
              <w:spacing w:line="240" w:lineRule="auto"/>
              <w:rPr>
                <w:color w:val="2E74B5" w:themeColor="accent5" w:themeShade="BF"/>
                <w:sz w:val="20"/>
              </w:rPr>
            </w:pPr>
          </w:p>
          <w:p w14:paraId="6043C332" w14:textId="7FAD02B6" w:rsidR="00CD3B30" w:rsidRDefault="00A56A42">
            <w:pPr>
              <w:spacing w:line="240" w:lineRule="auto"/>
              <w:rPr>
                <w:b/>
                <w:sz w:val="20"/>
              </w:rPr>
            </w:pPr>
            <w:r>
              <w:rPr>
                <w:b/>
                <w:sz w:val="20"/>
              </w:rPr>
              <w:tab/>
            </w:r>
          </w:p>
          <w:p w14:paraId="22A44748" w14:textId="77777777"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t xml:space="preserve">Контакт: </w:t>
            </w:r>
          </w:p>
          <w:p w14:paraId="134F6123" w14:textId="54A6DF20" w:rsidR="00CD3B30" w:rsidRDefault="006220A5">
            <w:pPr>
              <w:spacing w:line="240" w:lineRule="auto"/>
              <w:rPr>
                <w:sz w:val="20"/>
              </w:rPr>
            </w:pPr>
            <w:r w:rsidRPr="006220A5">
              <w:rPr>
                <w:b/>
                <w:bCs/>
                <w:sz w:val="20"/>
              </w:rPr>
              <w:t>Мирослав Стојчић</w:t>
            </w:r>
            <w:r>
              <w:rPr>
                <w:sz w:val="20"/>
              </w:rPr>
              <w:t xml:space="preserve"> </w:t>
            </w:r>
            <w:r>
              <w:rPr>
                <w:sz w:val="20"/>
              </w:rPr>
              <w:tab/>
            </w:r>
            <w:r>
              <w:rPr>
                <w:sz w:val="20"/>
              </w:rPr>
              <w:tab/>
            </w:r>
            <w:r>
              <w:rPr>
                <w:sz w:val="20"/>
              </w:rPr>
              <w:tab/>
            </w:r>
            <w:r>
              <w:rPr>
                <w:sz w:val="20"/>
              </w:rPr>
              <w:tab/>
              <w:t>тел: 011/41-44-424</w:t>
            </w:r>
          </w:p>
          <w:p w14:paraId="674E363B" w14:textId="4CA47D2E" w:rsidR="00CD3B30" w:rsidRPr="006220A5" w:rsidRDefault="00A56A42">
            <w:pPr>
              <w:spacing w:line="240" w:lineRule="auto"/>
              <w:rPr>
                <w:color w:val="007BB8"/>
                <w:sz w:val="20"/>
                <w:lang w:val="en-US"/>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 xml:space="preserve">пошта: </w:t>
            </w:r>
            <w:r w:rsidR="006220A5" w:rsidRPr="006220A5">
              <w:rPr>
                <w:color w:val="007BB8"/>
                <w:sz w:val="20"/>
                <w:lang w:val="sr-Latn-RS"/>
              </w:rPr>
              <w:t>miroslav.stojcic</w:t>
            </w:r>
            <w:r w:rsidR="006220A5" w:rsidRPr="006220A5">
              <w:rPr>
                <w:color w:val="007BB8"/>
                <w:sz w:val="20"/>
                <w:lang w:val="en-US"/>
              </w:rPr>
              <w:t>@cins.gov.rs</w:t>
            </w:r>
          </w:p>
          <w:p w14:paraId="3E837051" w14:textId="77777777" w:rsidR="00CD3B30" w:rsidRDefault="00CD3B30">
            <w:pPr>
              <w:spacing w:line="240" w:lineRule="auto"/>
              <w:rPr>
                <w:sz w:val="20"/>
                <w:u w:val="single"/>
              </w:rPr>
            </w:pPr>
          </w:p>
        </w:tc>
      </w:tr>
    </w:tbl>
    <w:p w14:paraId="56FAE29E" w14:textId="77777777" w:rsidR="00CD3B30" w:rsidRDefault="00CD3B30"/>
    <w:p w14:paraId="71D4A162" w14:textId="77777777" w:rsidR="00CD3B30" w:rsidRDefault="00A56A42">
      <w:pPr>
        <w:ind w:firstLine="284"/>
        <w:rPr>
          <w:rFonts w:eastAsia="Times New Roman"/>
          <w:color w:val="000000"/>
          <w:sz w:val="20"/>
          <w:szCs w:val="24"/>
          <w:lang w:val="ru-RU" w:eastAsia="sr-Cyrl-CS"/>
        </w:rPr>
      </w:pPr>
      <w:r>
        <w:rPr>
          <w:rFonts w:eastAsia="Times New Roman"/>
          <w:color w:val="000000"/>
          <w:sz w:val="20"/>
          <w:szCs w:val="24"/>
          <w:lang w:val="sr-Cyrl-CS" w:eastAsia="sr-Cyrl-CS"/>
        </w:rPr>
        <w:t xml:space="preserve">Помоћница Главног истражитеља – главни истражитељ у железничком саобраћају руководи Сектором у делу </w:t>
      </w:r>
      <w:r>
        <w:rPr>
          <w:rFonts w:eastAsia="Times New Roman"/>
          <w:color w:val="000000"/>
          <w:sz w:val="20"/>
          <w:szCs w:val="24"/>
          <w:lang w:val="ru-RU" w:eastAsia="sr-Cyrl-CS"/>
        </w:rPr>
        <w:t xml:space="preserve">истрага, анализа, превенције и </w:t>
      </w:r>
      <w:r>
        <w:rPr>
          <w:rFonts w:eastAsia="Times New Roman"/>
          <w:sz w:val="20"/>
          <w:szCs w:val="24"/>
          <w:lang w:val="ru-RU" w:eastAsia="sr-Cyrl-CS"/>
        </w:rPr>
        <w:t>међународне сарадње у железничком саобраћају</w:t>
      </w:r>
      <w:r>
        <w:rPr>
          <w:rFonts w:eastAsia="Times New Roman"/>
          <w:sz w:val="20"/>
          <w:szCs w:val="24"/>
          <w:lang w:val="sr-Cyrl-CS" w:eastAsia="sr-Cyrl-CS"/>
        </w:rPr>
        <w:t>; планира, усмерава и надзире рад државних службеника у Сектору; остварује сарадњу из делокруга Сектора са другим органима; учествује у процесима који су у вези са стручним усавршавањем државних службеника у Сектору; врши најсложеније послове из делокруга Сектора; обавља и друге послове по налогу Главног истражитеља - директора</w:t>
      </w:r>
      <w:r>
        <w:rPr>
          <w:rFonts w:eastAsia="Times New Roman"/>
          <w:color w:val="000000"/>
          <w:sz w:val="20"/>
          <w:szCs w:val="24"/>
          <w:lang w:val="sr-Cyrl-CS" w:eastAsia="sr-Cyrl-CS"/>
        </w:rPr>
        <w:t>.</w:t>
      </w:r>
    </w:p>
    <w:p w14:paraId="05403294" w14:textId="77777777" w:rsidR="00CD3B30" w:rsidRDefault="00CD3B30"/>
    <w:p w14:paraId="0AE1028E" w14:textId="77777777" w:rsidR="00CD3B30" w:rsidRDefault="00CD3B30"/>
    <w:p w14:paraId="752BAA32" w14:textId="77777777" w:rsidR="00CD3B30" w:rsidRDefault="00A56A42">
      <w:pPr>
        <w:pStyle w:val="Heading3"/>
        <w:ind w:left="784" w:hanging="784"/>
      </w:pPr>
      <w:bookmarkStart w:id="35" w:name="_Toc229730258"/>
      <w:r>
        <w:t>3.3.3. Сектор за истраживање несрећа у водном саобраћају</w:t>
      </w:r>
      <w:bookmarkEnd w:id="35"/>
    </w:p>
    <w:p w14:paraId="272D2B3D" w14:textId="77777777" w:rsidR="00CD3B30" w:rsidRDefault="00CD3B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D3B30" w14:paraId="3E363A4F" w14:textId="77777777">
        <w:tc>
          <w:tcPr>
            <w:tcW w:w="9016" w:type="dxa"/>
            <w:tcBorders>
              <w:top w:val="double" w:sz="4" w:space="0" w:color="8496B0"/>
              <w:bottom w:val="double" w:sz="4" w:space="0" w:color="8496B0"/>
            </w:tcBorders>
          </w:tcPr>
          <w:p w14:paraId="0AE08C5E" w14:textId="77777777" w:rsidR="00CD3B30" w:rsidRDefault="00CD3B30">
            <w:pPr>
              <w:spacing w:line="240" w:lineRule="auto"/>
              <w:rPr>
                <w:sz w:val="20"/>
                <w:u w:val="single"/>
              </w:rPr>
            </w:pPr>
          </w:p>
          <w:p w14:paraId="6375B761" w14:textId="0F0171F4" w:rsidR="00CD3B30" w:rsidRDefault="001634CA">
            <w:pPr>
              <w:spacing w:line="240" w:lineRule="auto"/>
              <w:rPr>
                <w:sz w:val="20"/>
                <w:u w:val="single"/>
              </w:rPr>
            </w:pPr>
            <w:r>
              <w:rPr>
                <w:noProof/>
                <w:sz w:val="20"/>
                <w:u w:val="single"/>
              </w:rPr>
              <w:t>Вршилац дужности п</w:t>
            </w:r>
            <w:r w:rsidRPr="00D90AA6">
              <w:rPr>
                <w:noProof/>
                <w:sz w:val="20"/>
                <w:u w:val="single"/>
              </w:rPr>
              <w:t>омоћник</w:t>
            </w:r>
            <w:r>
              <w:rPr>
                <w:noProof/>
                <w:sz w:val="20"/>
                <w:u w:val="single"/>
              </w:rPr>
              <w:t>а</w:t>
            </w:r>
            <w:r w:rsidRPr="00D90AA6">
              <w:rPr>
                <w:noProof/>
                <w:sz w:val="20"/>
                <w:u w:val="single"/>
              </w:rPr>
              <w:t xml:space="preserve"> Главног истражитеља</w:t>
            </w:r>
            <w:r>
              <w:rPr>
                <w:sz w:val="20"/>
                <w:u w:val="single"/>
              </w:rPr>
              <w:t xml:space="preserve"> – главни истражитељ у водном саобраћају</w:t>
            </w:r>
          </w:p>
          <w:p w14:paraId="3608FE26" w14:textId="77777777" w:rsidR="00CD3B30" w:rsidRDefault="00CD3B30">
            <w:pPr>
              <w:spacing w:line="240" w:lineRule="auto"/>
              <w:rPr>
                <w:color w:val="2E74B5" w:themeColor="accent5" w:themeShade="BF"/>
                <w:sz w:val="20"/>
              </w:rPr>
            </w:pPr>
          </w:p>
          <w:p w14:paraId="120ABF97" w14:textId="77777777" w:rsidR="00CD3B30" w:rsidRDefault="00A56A42">
            <w:pPr>
              <w:spacing w:line="240" w:lineRule="auto"/>
              <w:rPr>
                <w:b/>
                <w:sz w:val="20"/>
              </w:rPr>
            </w:pPr>
            <w:r>
              <w:rPr>
                <w:b/>
                <w:sz w:val="20"/>
              </w:rPr>
              <w:t>Јовица Голубовић</w:t>
            </w:r>
            <w:r>
              <w:rPr>
                <w:b/>
                <w:sz w:val="20"/>
              </w:rPr>
              <w:tab/>
            </w:r>
          </w:p>
          <w:p w14:paraId="4164B7C8" w14:textId="77777777"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t xml:space="preserve">Контакт: </w:t>
            </w:r>
          </w:p>
          <w:p w14:paraId="4FEB48C6" w14:textId="77777777"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t>тел: 011/41-44-424</w:t>
            </w:r>
          </w:p>
          <w:p w14:paraId="1053BAF6" w14:textId="44ABC793" w:rsidR="00CD3B30" w:rsidRDefault="00A56A42">
            <w:pPr>
              <w:spacing w:line="240" w:lineRule="auto"/>
              <w:rPr>
                <w:sz w:val="20"/>
              </w:rPr>
            </w:pPr>
            <w:r>
              <w:rPr>
                <w:sz w:val="20"/>
              </w:rPr>
              <w:tab/>
            </w:r>
            <w:r>
              <w:rPr>
                <w:sz w:val="20"/>
              </w:rPr>
              <w:tab/>
            </w:r>
            <w:r>
              <w:rPr>
                <w:sz w:val="20"/>
              </w:rPr>
              <w:tab/>
            </w:r>
            <w:r>
              <w:rPr>
                <w:sz w:val="20"/>
              </w:rPr>
              <w:tab/>
            </w:r>
            <w:r>
              <w:rPr>
                <w:sz w:val="20"/>
              </w:rPr>
              <w:tab/>
            </w:r>
            <w:r>
              <w:rPr>
                <w:sz w:val="20"/>
              </w:rPr>
              <w:tab/>
            </w:r>
            <w:r>
              <w:rPr>
                <w:sz w:val="20"/>
                <w:lang w:val="en-US"/>
              </w:rPr>
              <w:t>e</w:t>
            </w:r>
            <w:r>
              <w:rPr>
                <w:sz w:val="20"/>
                <w:lang w:val="ru-RU"/>
              </w:rPr>
              <w:t>-</w:t>
            </w:r>
            <w:r>
              <w:rPr>
                <w:sz w:val="20"/>
              </w:rPr>
              <w:t xml:space="preserve">пошта: </w:t>
            </w:r>
            <w:hyperlink r:id="rId37" w:history="1">
              <w:r w:rsidR="00CD3B30">
                <w:rPr>
                  <w:rStyle w:val="Hyperlink"/>
                  <w:sz w:val="20"/>
                  <w:lang w:val="en-US"/>
                </w:rPr>
                <w:t>jovica</w:t>
              </w:r>
              <w:r w:rsidR="00CD3B30">
                <w:rPr>
                  <w:rStyle w:val="Hyperlink"/>
                  <w:sz w:val="20"/>
                  <w:lang w:val="ru-RU"/>
                </w:rPr>
                <w:t>.</w:t>
              </w:r>
              <w:r w:rsidR="00CD3B30">
                <w:rPr>
                  <w:rStyle w:val="Hyperlink"/>
                  <w:sz w:val="20"/>
                  <w:lang w:val="en-US"/>
                </w:rPr>
                <w:t>golubovic</w:t>
              </w:r>
              <w:r w:rsidR="00CD3B30">
                <w:rPr>
                  <w:rStyle w:val="Hyperlink"/>
                  <w:sz w:val="20"/>
                  <w:lang w:val="ru-RU"/>
                </w:rPr>
                <w:t>@</w:t>
              </w:r>
              <w:r w:rsidR="00CD3B30">
                <w:rPr>
                  <w:rStyle w:val="Hyperlink"/>
                  <w:sz w:val="20"/>
                  <w:lang w:val="en-US"/>
                </w:rPr>
                <w:t>cins</w:t>
              </w:r>
              <w:r w:rsidR="00CD3B30">
                <w:rPr>
                  <w:rStyle w:val="Hyperlink"/>
                  <w:sz w:val="20"/>
                  <w:lang w:val="ru-RU"/>
                </w:rPr>
                <w:t>.</w:t>
              </w:r>
              <w:r w:rsidR="00CD3B30">
                <w:rPr>
                  <w:rStyle w:val="Hyperlink"/>
                  <w:sz w:val="20"/>
                  <w:lang w:val="en-US"/>
                </w:rPr>
                <w:t>gov</w:t>
              </w:r>
              <w:r w:rsidR="00CD3B30">
                <w:rPr>
                  <w:rStyle w:val="Hyperlink"/>
                  <w:sz w:val="20"/>
                  <w:lang w:val="ru-RU"/>
                </w:rPr>
                <w:t>.</w:t>
              </w:r>
              <w:r w:rsidR="00CD3B30">
                <w:rPr>
                  <w:rStyle w:val="Hyperlink"/>
                  <w:sz w:val="20"/>
                  <w:lang w:val="en-US"/>
                </w:rPr>
                <w:t>rs</w:t>
              </w:r>
            </w:hyperlink>
            <w:r>
              <w:rPr>
                <w:sz w:val="20"/>
                <w:lang w:val="ru-RU"/>
              </w:rPr>
              <w:t xml:space="preserve"> </w:t>
            </w:r>
          </w:p>
          <w:p w14:paraId="77381979" w14:textId="77777777" w:rsidR="00CD3B30" w:rsidRDefault="00CD3B30">
            <w:pPr>
              <w:spacing w:line="240" w:lineRule="auto"/>
              <w:rPr>
                <w:sz w:val="20"/>
                <w:u w:val="single"/>
              </w:rPr>
            </w:pPr>
          </w:p>
        </w:tc>
      </w:tr>
    </w:tbl>
    <w:p w14:paraId="4167AC36" w14:textId="77777777" w:rsidR="00CD3B30" w:rsidRDefault="00CD3B30"/>
    <w:p w14:paraId="41466058" w14:textId="77777777" w:rsidR="00CD3B30" w:rsidRDefault="00A56A42">
      <w:pPr>
        <w:ind w:firstLine="284"/>
        <w:rPr>
          <w:rFonts w:eastAsia="Times New Roman"/>
          <w:color w:val="000000"/>
          <w:sz w:val="20"/>
          <w:szCs w:val="24"/>
          <w:lang w:val="sr-Cyrl-CS" w:eastAsia="sr-Cyrl-CS"/>
        </w:rPr>
      </w:pPr>
      <w:r>
        <w:rPr>
          <w:rFonts w:eastAsia="Times New Roman"/>
          <w:color w:val="000000"/>
          <w:sz w:val="20"/>
          <w:szCs w:val="24"/>
          <w:lang w:val="sr-Cyrl-CS" w:eastAsia="sr-Cyrl-CS"/>
        </w:rPr>
        <w:t xml:space="preserve">Помоћник Главног истражитеља – главни истражитељ у водном саобраћају руководи Сектором у делу </w:t>
      </w:r>
      <w:r>
        <w:rPr>
          <w:rFonts w:eastAsia="Times New Roman"/>
          <w:color w:val="000000"/>
          <w:sz w:val="20"/>
          <w:szCs w:val="24"/>
          <w:lang w:val="ru-RU" w:eastAsia="sr-Cyrl-CS"/>
        </w:rPr>
        <w:t>истрага, анализа, превенције и међународне сарадње у водном саобраћају</w:t>
      </w:r>
      <w:r>
        <w:rPr>
          <w:rFonts w:eastAsia="Times New Roman"/>
          <w:color w:val="000000"/>
          <w:sz w:val="20"/>
          <w:szCs w:val="24"/>
          <w:lang w:val="sr-Cyrl-CS" w:eastAsia="sr-Cyrl-CS"/>
        </w:rPr>
        <w:t xml:space="preserve">; планира, усмерава и надзире рад </w:t>
      </w:r>
      <w:r>
        <w:rPr>
          <w:rFonts w:eastAsia="Times New Roman"/>
          <w:sz w:val="20"/>
          <w:szCs w:val="24"/>
          <w:lang w:val="sr-Cyrl-CS" w:eastAsia="sr-Cyrl-CS"/>
        </w:rPr>
        <w:t xml:space="preserve">државних службеника у Сектору; остварује сарадњу из делокруга Сектора са другим органима; учествује у процесима који су у вези са стручним усавршавањем државних службеника у Сектору; врши најсложеније послове из делокруга Сектора; обавља и друге послове по налогу Главног истражитеља </w:t>
      </w:r>
      <w:r>
        <w:rPr>
          <w:rFonts w:eastAsia="Times New Roman"/>
          <w:color w:val="000000"/>
          <w:sz w:val="20"/>
          <w:szCs w:val="24"/>
          <w:lang w:val="sr-Cyrl-CS" w:eastAsia="sr-Cyrl-CS"/>
        </w:rPr>
        <w:t>-директора.</w:t>
      </w:r>
    </w:p>
    <w:p w14:paraId="43EAE9CF" w14:textId="77777777" w:rsidR="00CD3B30" w:rsidRDefault="00CD3B30"/>
    <w:p w14:paraId="26187BDF" w14:textId="77777777" w:rsidR="00CD3B30" w:rsidRDefault="00CD3B30"/>
    <w:p w14:paraId="1454F367" w14:textId="77777777" w:rsidR="00CD3B30" w:rsidRDefault="00A56A42">
      <w:pPr>
        <w:pStyle w:val="Heading2"/>
      </w:pPr>
      <w:bookmarkStart w:id="36" w:name="_Toc229730259"/>
      <w:r>
        <w:t>3.4. Подаци о поступцима које примењују старешине органа</w:t>
      </w:r>
      <w:bookmarkEnd w:id="36"/>
    </w:p>
    <w:p w14:paraId="1A0A84A5" w14:textId="77777777" w:rsidR="00CD3B30" w:rsidRDefault="00CD3B30">
      <w:pPr>
        <w:pStyle w:val="NoSpacing"/>
      </w:pPr>
    </w:p>
    <w:p w14:paraId="208F79B2" w14:textId="77777777" w:rsidR="00CD3B30" w:rsidRDefault="00A56A42">
      <w:pPr>
        <w:ind w:firstLine="284"/>
        <w:rPr>
          <w:szCs w:val="24"/>
        </w:rPr>
      </w:pPr>
      <w:r>
        <w:rPr>
          <w:sz w:val="20"/>
          <w:szCs w:val="24"/>
        </w:rPr>
        <w:t>Подаци о поступцима која се примењују у складу са овлашћењима и дужности руководилаца Сектора наведени су у тачки 7. Информатора о раду - Опис поступања Центра у оквиру надлежности, овлашћења и обавеза</w:t>
      </w:r>
      <w:r>
        <w:rPr>
          <w:szCs w:val="24"/>
        </w:rPr>
        <w:t>.</w:t>
      </w:r>
    </w:p>
    <w:p w14:paraId="3B3C6DA4" w14:textId="77777777" w:rsidR="00CD3B30" w:rsidRDefault="00A56A42">
      <w:pPr>
        <w:spacing w:after="160"/>
        <w:jc w:val="left"/>
        <w:rPr>
          <w:sz w:val="24"/>
          <w:szCs w:val="24"/>
        </w:rPr>
      </w:pPr>
      <w:r>
        <w:rPr>
          <w:sz w:val="24"/>
          <w:szCs w:val="24"/>
        </w:rPr>
        <w:br w:type="page"/>
      </w:r>
    </w:p>
    <w:p w14:paraId="18470D77" w14:textId="77777777" w:rsidR="00CD3B30" w:rsidRDefault="00A56A42">
      <w:pPr>
        <w:pStyle w:val="Heading1"/>
        <w:jc w:val="center"/>
      </w:pPr>
      <w:bookmarkStart w:id="37" w:name="_Toc229730260"/>
      <w:r>
        <w:lastRenderedPageBreak/>
        <w:t>4. ОПИС ПРАВИЛА У ВЕЗИ СА ЈАВНОШЋУ РАДА</w:t>
      </w:r>
      <w:bookmarkEnd w:id="37"/>
    </w:p>
    <w:p w14:paraId="78DC3C62" w14:textId="77777777" w:rsidR="00CD3B30" w:rsidRDefault="00CD3B30"/>
    <w:p w14:paraId="3405779C" w14:textId="77777777" w:rsidR="00CD3B30" w:rsidRDefault="00A56A42">
      <w:pPr>
        <w:spacing w:after="240"/>
        <w:ind w:firstLine="284"/>
        <w:rPr>
          <w:sz w:val="20"/>
          <w:szCs w:val="24"/>
        </w:rPr>
      </w:pPr>
      <w:r>
        <w:rPr>
          <w:b/>
          <w:sz w:val="20"/>
          <w:szCs w:val="24"/>
        </w:rPr>
        <w:t>Рад Центра за истраживање несрећа у саобраћају је јаван</w:t>
      </w:r>
      <w:r>
        <w:rPr>
          <w:sz w:val="20"/>
          <w:szCs w:val="24"/>
        </w:rPr>
        <w:t xml:space="preserve"> и у складу је са Законом о слободном приступу информацијам од јавног значаја, Законом о заштити података о личности и Одлуком о именовању овлашћеног лица за поступање по захтеву за слободан приступ информацијама од јавног значаја.</w:t>
      </w:r>
    </w:p>
    <w:p w14:paraId="50CA66D3" w14:textId="25476EEF" w:rsidR="00CD3B30" w:rsidRDefault="00A56A42">
      <w:pPr>
        <w:pStyle w:val="Caption"/>
        <w:keepNext/>
        <w:rPr>
          <w:lang w:val="en-US"/>
        </w:rPr>
      </w:pPr>
      <w:bookmarkStart w:id="38" w:name="_Toc229730294"/>
      <w:r>
        <w:t xml:space="preserve">Табела </w:t>
      </w:r>
      <w:r>
        <w:fldChar w:fldCharType="begin"/>
      </w:r>
      <w:r>
        <w:instrText xml:space="preserve"> SEQ Табела \* ARABIC </w:instrText>
      </w:r>
      <w:r>
        <w:fldChar w:fldCharType="separate"/>
      </w:r>
      <w:r w:rsidR="00844932">
        <w:rPr>
          <w:noProof/>
        </w:rPr>
        <w:t>4</w:t>
      </w:r>
      <w:r>
        <w:fldChar w:fldCharType="end"/>
      </w:r>
      <w:r>
        <w:rPr>
          <w:i w:val="0"/>
          <w:iCs w:val="0"/>
          <w:color w:val="2F5496" w:themeColor="accent1" w:themeShade="BF"/>
          <w:sz w:val="22"/>
          <w:szCs w:val="22"/>
        </w:rPr>
        <w:t xml:space="preserve"> </w:t>
      </w:r>
      <w:r>
        <w:t>Прописи релевантни за јавност рада Центра за истраживање несрећа у саобраћају</w:t>
      </w:r>
      <w:r>
        <w:rPr>
          <w:lang w:val="en-US"/>
        </w:rPr>
        <w:t>:</w:t>
      </w:r>
      <w:bookmarkEnd w:id="38"/>
    </w:p>
    <w:tbl>
      <w:tblPr>
        <w:tblStyle w:val="TableGrid"/>
        <w:tblW w:w="9576" w:type="dxa"/>
        <w:tblLayout w:type="fixed"/>
        <w:tblLook w:val="04A0" w:firstRow="1" w:lastRow="0" w:firstColumn="1" w:lastColumn="0" w:noHBand="0" w:noVBand="1"/>
      </w:tblPr>
      <w:tblGrid>
        <w:gridCol w:w="2457"/>
        <w:gridCol w:w="3463"/>
        <w:gridCol w:w="3656"/>
      </w:tblGrid>
      <w:tr w:rsidR="00CD3B30" w14:paraId="31A3EF32" w14:textId="77777777">
        <w:trPr>
          <w:trHeight w:val="20"/>
        </w:trPr>
        <w:tc>
          <w:tcPr>
            <w:tcW w:w="2457" w:type="dxa"/>
            <w:vAlign w:val="center"/>
          </w:tcPr>
          <w:p w14:paraId="7FD78D9B" w14:textId="77777777" w:rsidR="00CD3B30" w:rsidRDefault="00A56A42">
            <w:pPr>
              <w:spacing w:line="276" w:lineRule="auto"/>
              <w:jc w:val="left"/>
              <w:rPr>
                <w:b/>
                <w:bCs/>
                <w:sz w:val="18"/>
              </w:rPr>
            </w:pPr>
            <w:r>
              <w:rPr>
                <w:b/>
                <w:bCs/>
                <w:sz w:val="18"/>
              </w:rPr>
              <w:t>Пропис/Документ</w:t>
            </w:r>
          </w:p>
        </w:tc>
        <w:tc>
          <w:tcPr>
            <w:tcW w:w="3463" w:type="dxa"/>
            <w:vAlign w:val="center"/>
          </w:tcPr>
          <w:p w14:paraId="0B60752A" w14:textId="77777777" w:rsidR="00CD3B30" w:rsidRDefault="00A56A42">
            <w:pPr>
              <w:spacing w:line="276" w:lineRule="auto"/>
              <w:jc w:val="left"/>
              <w:rPr>
                <w:b/>
                <w:bCs/>
                <w:sz w:val="18"/>
              </w:rPr>
            </w:pPr>
            <w:r>
              <w:rPr>
                <w:b/>
                <w:bCs/>
                <w:sz w:val="18"/>
              </w:rPr>
              <w:t>Назив доносиоца прописа, година доношења и место објављивања</w:t>
            </w:r>
          </w:p>
        </w:tc>
        <w:tc>
          <w:tcPr>
            <w:tcW w:w="3656" w:type="dxa"/>
            <w:vAlign w:val="center"/>
          </w:tcPr>
          <w:p w14:paraId="0E7B777F" w14:textId="77777777" w:rsidR="00CD3B30" w:rsidRDefault="00A56A42">
            <w:pPr>
              <w:spacing w:line="276" w:lineRule="auto"/>
              <w:jc w:val="left"/>
              <w:rPr>
                <w:b/>
                <w:bCs/>
                <w:sz w:val="18"/>
              </w:rPr>
            </w:pPr>
            <w:r>
              <w:rPr>
                <w:b/>
                <w:bCs/>
                <w:sz w:val="18"/>
                <w:lang w:bidi="en-US"/>
              </w:rPr>
              <w:t>Адреса на којој је доступан пропис/документ</w:t>
            </w:r>
          </w:p>
        </w:tc>
      </w:tr>
      <w:tr w:rsidR="00CD3B30" w14:paraId="62B1FCFD" w14:textId="77777777">
        <w:trPr>
          <w:trHeight w:val="2041"/>
        </w:trPr>
        <w:tc>
          <w:tcPr>
            <w:tcW w:w="2457" w:type="dxa"/>
            <w:vAlign w:val="center"/>
          </w:tcPr>
          <w:p w14:paraId="791C2382" w14:textId="77777777" w:rsidR="00CD3B30" w:rsidRDefault="00A56A42">
            <w:pPr>
              <w:spacing w:line="240" w:lineRule="auto"/>
              <w:jc w:val="left"/>
              <w:rPr>
                <w:b/>
                <w:bCs/>
                <w:sz w:val="18"/>
                <w:lang w:bidi="en-US"/>
              </w:rPr>
            </w:pPr>
            <w:r>
              <w:rPr>
                <w:b/>
                <w:sz w:val="18"/>
                <w:lang w:bidi="en-US"/>
              </w:rPr>
              <w:t>Закон о слободном приступу информацијама од јавног значаја</w:t>
            </w:r>
          </w:p>
        </w:tc>
        <w:tc>
          <w:tcPr>
            <w:tcW w:w="3463" w:type="dxa"/>
            <w:vAlign w:val="center"/>
          </w:tcPr>
          <w:p w14:paraId="478B23F8" w14:textId="77777777" w:rsidR="00CD3B30" w:rsidRDefault="00A56A42">
            <w:pPr>
              <w:spacing w:line="240" w:lineRule="auto"/>
              <w:jc w:val="left"/>
              <w:rPr>
                <w:bCs/>
                <w:sz w:val="18"/>
                <w:lang w:bidi="en-US"/>
              </w:rPr>
            </w:pPr>
            <w:r>
              <w:rPr>
                <w:bCs/>
                <w:sz w:val="18"/>
                <w:lang w:bidi="en-US"/>
              </w:rPr>
              <w:t xml:space="preserve">Народна Скупштина Републике Србије, 2. новембар 2004. године. </w:t>
            </w:r>
          </w:p>
          <w:p w14:paraId="3FEFB0BE" w14:textId="77777777" w:rsidR="00CD3B30" w:rsidRDefault="00A56A42">
            <w:pPr>
              <w:spacing w:line="240" w:lineRule="auto"/>
              <w:jc w:val="left"/>
              <w:rPr>
                <w:bCs/>
                <w:sz w:val="18"/>
                <w:lang w:bidi="en-US"/>
              </w:rPr>
            </w:pPr>
            <w:r>
              <w:rPr>
                <w:bCs/>
                <w:sz w:val="18"/>
                <w:lang w:bidi="en-US"/>
              </w:rPr>
              <w:t>„</w:t>
            </w:r>
            <w:r>
              <w:rPr>
                <w:sz w:val="18"/>
                <w:lang w:bidi="en-US"/>
              </w:rPr>
              <w:t>Службени гласник РСˮ, бр.120/04, 54/07, 104/09, 36/10 и 105/21</w:t>
            </w:r>
          </w:p>
        </w:tc>
        <w:tc>
          <w:tcPr>
            <w:tcW w:w="3656" w:type="dxa"/>
            <w:vAlign w:val="center"/>
          </w:tcPr>
          <w:p w14:paraId="695C4615" w14:textId="44C394D0" w:rsidR="00CD3B30" w:rsidRDefault="00A56A42">
            <w:pPr>
              <w:pStyle w:val="FootnoteText"/>
              <w:jc w:val="left"/>
              <w:rPr>
                <w:sz w:val="18"/>
                <w:szCs w:val="22"/>
                <w:lang w:bidi="en-US"/>
              </w:rPr>
            </w:pPr>
            <w:r>
              <w:rPr>
                <w:sz w:val="18"/>
                <w:szCs w:val="22"/>
                <w:lang w:bidi="en-US"/>
              </w:rPr>
              <w:t xml:space="preserve">1. Интернет презентација Скупштине Србије: </w:t>
            </w:r>
            <w:hyperlink r:id="rId38" w:history="1">
              <w:r w:rsidR="00CD3B30">
                <w:rPr>
                  <w:rStyle w:val="Hyperlink"/>
                  <w:sz w:val="18"/>
                  <w:szCs w:val="22"/>
                  <w:lang w:bidi="en-US"/>
                </w:rPr>
                <w:t>http://www.parlament.gov.rs</w:t>
              </w:r>
            </w:hyperlink>
            <w:r>
              <w:rPr>
                <w:sz w:val="18"/>
                <w:szCs w:val="22"/>
                <w:lang w:bidi="en-US"/>
              </w:rPr>
              <w:t xml:space="preserve"> </w:t>
            </w:r>
          </w:p>
          <w:p w14:paraId="13F98466" w14:textId="77777777" w:rsidR="00CD3B30" w:rsidRDefault="00CD3B30">
            <w:pPr>
              <w:pStyle w:val="FootnoteText"/>
              <w:jc w:val="left"/>
              <w:rPr>
                <w:sz w:val="18"/>
                <w:szCs w:val="22"/>
                <w:lang w:bidi="en-US"/>
              </w:rPr>
            </w:pPr>
          </w:p>
          <w:p w14:paraId="6658FEB1" w14:textId="77777777" w:rsidR="00CD3B30" w:rsidRDefault="00A56A42">
            <w:pPr>
              <w:pStyle w:val="FootnoteText"/>
              <w:jc w:val="left"/>
              <w:rPr>
                <w:sz w:val="18"/>
                <w:szCs w:val="22"/>
                <w:lang w:bidi="en-US"/>
              </w:rPr>
            </w:pPr>
            <w:r>
              <w:rPr>
                <w:sz w:val="18"/>
                <w:szCs w:val="22"/>
                <w:lang w:bidi="en-US"/>
              </w:rPr>
              <w:t>2. Интернет презентација Повереника за слободан приступ информацијама од јавног значаја и заштиту података о личности:</w:t>
            </w:r>
          </w:p>
          <w:p w14:paraId="7F2FAAA2" w14:textId="52C1EE09" w:rsidR="00CD3B30" w:rsidRDefault="00CD3B30">
            <w:pPr>
              <w:pStyle w:val="FootnoteText"/>
              <w:jc w:val="left"/>
              <w:rPr>
                <w:color w:val="0563C1" w:themeColor="hyperlink"/>
                <w:sz w:val="18"/>
                <w:szCs w:val="22"/>
                <w:u w:val="single"/>
                <w:lang w:bidi="en-US"/>
              </w:rPr>
            </w:pPr>
            <w:hyperlink r:id="rId39" w:history="1">
              <w:r>
                <w:rPr>
                  <w:rStyle w:val="Hyperlink"/>
                  <w:sz w:val="18"/>
                  <w:szCs w:val="22"/>
                  <w:lang w:bidi="en-US"/>
                </w:rPr>
                <w:t>http://www.poverenik.rs/index.php/sr/doc/zakoni.html</w:t>
              </w:r>
            </w:hyperlink>
          </w:p>
        </w:tc>
      </w:tr>
      <w:tr w:rsidR="00CD3B30" w14:paraId="59D7F1FE" w14:textId="77777777">
        <w:trPr>
          <w:trHeight w:val="2324"/>
        </w:trPr>
        <w:tc>
          <w:tcPr>
            <w:tcW w:w="2457" w:type="dxa"/>
            <w:vAlign w:val="center"/>
          </w:tcPr>
          <w:p w14:paraId="614364BA" w14:textId="77777777" w:rsidR="00CD3B30" w:rsidRDefault="00A56A42">
            <w:pPr>
              <w:spacing w:line="240" w:lineRule="auto"/>
              <w:jc w:val="left"/>
              <w:rPr>
                <w:b/>
                <w:bCs/>
                <w:sz w:val="18"/>
                <w:lang w:bidi="en-US"/>
              </w:rPr>
            </w:pPr>
            <w:r>
              <w:rPr>
                <w:b/>
                <w:sz w:val="18"/>
                <w:lang w:bidi="en-US"/>
              </w:rPr>
              <w:t>Закон о заштити података о личности</w:t>
            </w:r>
          </w:p>
        </w:tc>
        <w:tc>
          <w:tcPr>
            <w:tcW w:w="3463" w:type="dxa"/>
            <w:vAlign w:val="center"/>
          </w:tcPr>
          <w:p w14:paraId="717C2635" w14:textId="77777777" w:rsidR="00CD3B30" w:rsidRDefault="00A56A42">
            <w:pPr>
              <w:spacing w:line="240" w:lineRule="auto"/>
              <w:jc w:val="left"/>
              <w:rPr>
                <w:sz w:val="18"/>
                <w:lang w:bidi="en-US"/>
              </w:rPr>
            </w:pPr>
            <w:r>
              <w:rPr>
                <w:bCs/>
                <w:sz w:val="18"/>
                <w:lang w:bidi="en-US"/>
              </w:rPr>
              <w:t>Народна Скупштина Републике Србије</w:t>
            </w:r>
            <w:r>
              <w:rPr>
                <w:sz w:val="18"/>
                <w:lang w:bidi="en-US"/>
              </w:rPr>
              <w:t xml:space="preserve"> 09. новембра 2018. године. </w:t>
            </w:r>
          </w:p>
          <w:p w14:paraId="42D2BC02" w14:textId="77777777" w:rsidR="00CD3B30" w:rsidRDefault="00A56A42">
            <w:pPr>
              <w:spacing w:line="240" w:lineRule="auto"/>
              <w:jc w:val="left"/>
              <w:rPr>
                <w:bCs/>
                <w:sz w:val="18"/>
                <w:lang w:bidi="en-US"/>
              </w:rPr>
            </w:pPr>
            <w:r>
              <w:rPr>
                <w:sz w:val="18"/>
                <w:lang w:bidi="en-US"/>
              </w:rPr>
              <w:t>„Службени гласник РСˮ, број 87/18</w:t>
            </w:r>
          </w:p>
        </w:tc>
        <w:tc>
          <w:tcPr>
            <w:tcW w:w="3656" w:type="dxa"/>
            <w:vAlign w:val="center"/>
          </w:tcPr>
          <w:p w14:paraId="29838334" w14:textId="43D0E854" w:rsidR="00CD3B30" w:rsidRDefault="00A56A42">
            <w:pPr>
              <w:spacing w:line="240" w:lineRule="auto"/>
              <w:jc w:val="left"/>
              <w:rPr>
                <w:rStyle w:val="Hyperlink"/>
                <w:sz w:val="18"/>
                <w:lang w:bidi="en-US"/>
              </w:rPr>
            </w:pPr>
            <w:r>
              <w:rPr>
                <w:sz w:val="18"/>
                <w:lang w:bidi="en-US"/>
              </w:rPr>
              <w:t xml:space="preserve">1. Интернет презентација Скупштине Србије: </w:t>
            </w:r>
            <w:hyperlink r:id="rId40" w:history="1">
              <w:r w:rsidR="00CD3B30">
                <w:rPr>
                  <w:rStyle w:val="Hyperlink"/>
                  <w:sz w:val="18"/>
                  <w:lang w:bidi="en-US"/>
                </w:rPr>
                <w:t>http://www.parlament.gov.rs</w:t>
              </w:r>
            </w:hyperlink>
          </w:p>
          <w:p w14:paraId="354D19A3" w14:textId="77777777" w:rsidR="00CD3B30" w:rsidRDefault="00CD3B30">
            <w:pPr>
              <w:spacing w:line="240" w:lineRule="auto"/>
              <w:jc w:val="left"/>
              <w:rPr>
                <w:sz w:val="18"/>
                <w:lang w:bidi="en-US"/>
              </w:rPr>
            </w:pPr>
          </w:p>
          <w:p w14:paraId="69DD6172" w14:textId="77777777" w:rsidR="00CD3B30" w:rsidRDefault="00A56A42">
            <w:pPr>
              <w:pStyle w:val="FootnoteText"/>
              <w:jc w:val="left"/>
              <w:rPr>
                <w:sz w:val="18"/>
                <w:szCs w:val="22"/>
                <w:lang w:bidi="en-US"/>
              </w:rPr>
            </w:pPr>
            <w:r>
              <w:rPr>
                <w:sz w:val="18"/>
                <w:szCs w:val="22"/>
                <w:lang w:bidi="en-US"/>
              </w:rPr>
              <w:t>2. Интернет презентација Повереника за слободан приступ информацијама од јавног значаја и заштиту података о личности:</w:t>
            </w:r>
          </w:p>
          <w:p w14:paraId="6CF04D72" w14:textId="49C269B3" w:rsidR="00CD3B30" w:rsidRDefault="00CD3B30">
            <w:pPr>
              <w:spacing w:line="240" w:lineRule="auto"/>
              <w:jc w:val="left"/>
              <w:rPr>
                <w:bCs/>
                <w:sz w:val="18"/>
                <w:lang w:bidi="en-US"/>
              </w:rPr>
            </w:pPr>
            <w:hyperlink r:id="rId41" w:history="1">
              <w:r>
                <w:rPr>
                  <w:rStyle w:val="Hyperlink"/>
                  <w:sz w:val="18"/>
                  <w:lang w:bidi="en-US"/>
                </w:rPr>
                <w:t>http://www.poverenik.rs/index.php/sr/doc/zakoni/52-zakon-o-zastiti-podataka-o-licnosti.html</w:t>
              </w:r>
            </w:hyperlink>
          </w:p>
        </w:tc>
      </w:tr>
      <w:tr w:rsidR="00CD3B30" w14:paraId="50E675D6" w14:textId="77777777">
        <w:trPr>
          <w:trHeight w:val="2324"/>
        </w:trPr>
        <w:tc>
          <w:tcPr>
            <w:tcW w:w="2457" w:type="dxa"/>
            <w:vAlign w:val="center"/>
          </w:tcPr>
          <w:p w14:paraId="4C6B868C" w14:textId="77777777" w:rsidR="00CD3B30" w:rsidRDefault="00A56A42">
            <w:pPr>
              <w:spacing w:line="240" w:lineRule="auto"/>
              <w:jc w:val="left"/>
              <w:rPr>
                <w:b/>
                <w:sz w:val="18"/>
                <w:lang w:bidi="en-US"/>
              </w:rPr>
            </w:pPr>
            <w:r>
              <w:rPr>
                <w:b/>
                <w:sz w:val="18"/>
                <w:lang w:bidi="en-US"/>
              </w:rPr>
              <w:t>Закон о тајности података</w:t>
            </w:r>
          </w:p>
        </w:tc>
        <w:tc>
          <w:tcPr>
            <w:tcW w:w="3463" w:type="dxa"/>
            <w:vAlign w:val="center"/>
          </w:tcPr>
          <w:p w14:paraId="54158A91" w14:textId="77777777" w:rsidR="00CD3B30" w:rsidRDefault="00A56A42">
            <w:pPr>
              <w:spacing w:line="240" w:lineRule="auto"/>
              <w:jc w:val="left"/>
              <w:rPr>
                <w:sz w:val="18"/>
                <w:lang w:bidi="en-US"/>
              </w:rPr>
            </w:pPr>
            <w:r>
              <w:rPr>
                <w:bCs/>
                <w:sz w:val="18"/>
                <w:lang w:bidi="en-US"/>
              </w:rPr>
              <w:t>Народна Скупштина Републике Србије</w:t>
            </w:r>
            <w:r>
              <w:rPr>
                <w:sz w:val="18"/>
                <w:lang w:bidi="en-US"/>
              </w:rPr>
              <w:t xml:space="preserve"> 1. јануар 2010. године. </w:t>
            </w:r>
          </w:p>
          <w:p w14:paraId="5971B11E" w14:textId="77777777" w:rsidR="00CD3B30" w:rsidRDefault="00A56A42">
            <w:pPr>
              <w:spacing w:line="240" w:lineRule="auto"/>
              <w:jc w:val="left"/>
              <w:rPr>
                <w:bCs/>
                <w:sz w:val="18"/>
                <w:lang w:bidi="en-US"/>
              </w:rPr>
            </w:pPr>
            <w:r>
              <w:rPr>
                <w:sz w:val="18"/>
                <w:lang w:bidi="en-US"/>
              </w:rPr>
              <w:t>„Службени гласник РСˮ, број 104/09</w:t>
            </w:r>
          </w:p>
        </w:tc>
        <w:tc>
          <w:tcPr>
            <w:tcW w:w="3656" w:type="dxa"/>
            <w:vAlign w:val="center"/>
          </w:tcPr>
          <w:p w14:paraId="79A4C0EF" w14:textId="2493BFF6" w:rsidR="00CD3B30" w:rsidRDefault="00A56A42">
            <w:pPr>
              <w:pStyle w:val="FootnoteText"/>
              <w:jc w:val="left"/>
              <w:rPr>
                <w:sz w:val="18"/>
                <w:szCs w:val="22"/>
                <w:lang w:bidi="en-US"/>
              </w:rPr>
            </w:pPr>
            <w:r>
              <w:rPr>
                <w:sz w:val="18"/>
                <w:szCs w:val="22"/>
                <w:lang w:bidi="en-US"/>
              </w:rPr>
              <w:t xml:space="preserve">1. Интернет презентација Скупштине Србије: </w:t>
            </w:r>
            <w:hyperlink r:id="rId42" w:history="1">
              <w:r w:rsidR="00CD3B30">
                <w:rPr>
                  <w:rStyle w:val="Hyperlink"/>
                  <w:sz w:val="18"/>
                  <w:szCs w:val="22"/>
                  <w:lang w:bidi="en-US"/>
                </w:rPr>
                <w:t>http://www.parlament.gov.rs</w:t>
              </w:r>
            </w:hyperlink>
          </w:p>
          <w:p w14:paraId="408A8663" w14:textId="77777777" w:rsidR="00CD3B30" w:rsidRDefault="00CD3B30">
            <w:pPr>
              <w:pStyle w:val="FootnoteText"/>
              <w:jc w:val="left"/>
              <w:rPr>
                <w:sz w:val="18"/>
                <w:szCs w:val="22"/>
                <w:lang w:bidi="en-US"/>
              </w:rPr>
            </w:pPr>
          </w:p>
          <w:p w14:paraId="1D525DA8" w14:textId="77777777" w:rsidR="00CD3B30" w:rsidRDefault="00A56A42">
            <w:pPr>
              <w:pStyle w:val="FootnoteText"/>
              <w:jc w:val="left"/>
              <w:rPr>
                <w:sz w:val="18"/>
                <w:szCs w:val="22"/>
                <w:lang w:bidi="en-US"/>
              </w:rPr>
            </w:pPr>
            <w:r>
              <w:rPr>
                <w:sz w:val="18"/>
                <w:szCs w:val="22"/>
                <w:lang w:bidi="en-US"/>
              </w:rPr>
              <w:t>2. Интернет презентација Повереника за слободан приступ информацијама од јавног значаја и заштиту података о личности:</w:t>
            </w:r>
          </w:p>
          <w:p w14:paraId="7BDFB9C3" w14:textId="25B1EA36" w:rsidR="00CD3B30" w:rsidRDefault="00CD3B30">
            <w:pPr>
              <w:spacing w:line="240" w:lineRule="auto"/>
              <w:jc w:val="left"/>
              <w:rPr>
                <w:sz w:val="18"/>
                <w:lang w:bidi="en-US"/>
              </w:rPr>
            </w:pPr>
            <w:hyperlink r:id="rId43" w:history="1">
              <w:r>
                <w:rPr>
                  <w:rStyle w:val="Hyperlink"/>
                  <w:sz w:val="18"/>
                  <w:lang w:bidi="en-US"/>
                </w:rPr>
                <w:t>http://www.poverenik.rs/index.php/sr/doc/zakoni.html</w:t>
              </w:r>
            </w:hyperlink>
          </w:p>
        </w:tc>
      </w:tr>
      <w:tr w:rsidR="00CD3B30" w14:paraId="663E6141" w14:textId="77777777">
        <w:trPr>
          <w:trHeight w:val="1701"/>
        </w:trPr>
        <w:tc>
          <w:tcPr>
            <w:tcW w:w="2457" w:type="dxa"/>
            <w:vAlign w:val="center"/>
          </w:tcPr>
          <w:p w14:paraId="3443604B" w14:textId="77777777" w:rsidR="00CD3B30" w:rsidRDefault="00A56A42">
            <w:pPr>
              <w:spacing w:line="240" w:lineRule="auto"/>
              <w:jc w:val="left"/>
              <w:rPr>
                <w:b/>
                <w:sz w:val="18"/>
                <w:lang w:bidi="en-US"/>
              </w:rPr>
            </w:pPr>
            <w:r>
              <w:rPr>
                <w:b/>
                <w:sz w:val="18"/>
                <w:lang w:bidi="en-US"/>
              </w:rPr>
              <w:t>Одлука о именовању овлашћеног лица за поступање по захтеву за слободан приступ информацијама од јавног значаја</w:t>
            </w:r>
          </w:p>
        </w:tc>
        <w:tc>
          <w:tcPr>
            <w:tcW w:w="3463" w:type="dxa"/>
            <w:vAlign w:val="center"/>
          </w:tcPr>
          <w:p w14:paraId="17D1F703" w14:textId="77777777" w:rsidR="00CD3B30" w:rsidRDefault="00A56A42">
            <w:pPr>
              <w:spacing w:line="240" w:lineRule="auto"/>
              <w:jc w:val="left"/>
              <w:rPr>
                <w:sz w:val="18"/>
                <w:lang w:bidi="en-US"/>
              </w:rPr>
            </w:pPr>
            <w:r>
              <w:rPr>
                <w:sz w:val="18"/>
                <w:lang w:bidi="en-US"/>
              </w:rPr>
              <w:t xml:space="preserve">Центар за истраживање несрећа у саобраћају, </w:t>
            </w:r>
            <w:r>
              <w:rPr>
                <w:sz w:val="18"/>
                <w:lang w:val="sr-Latn-RS" w:bidi="en-US"/>
              </w:rPr>
              <w:t>23</w:t>
            </w:r>
            <w:r>
              <w:rPr>
                <w:sz w:val="18"/>
                <w:lang w:bidi="en-US"/>
              </w:rPr>
              <w:t>. новембар 2022. године. Објављена на огласној табли Центра за истраживање несрећа у саобраћају Број: 119-00-25/2019-04-</w:t>
            </w:r>
            <w:r>
              <w:rPr>
                <w:sz w:val="18"/>
                <w:lang w:val="en-US" w:bidi="en-US"/>
              </w:rPr>
              <w:t>2</w:t>
            </w:r>
          </w:p>
        </w:tc>
        <w:tc>
          <w:tcPr>
            <w:tcW w:w="3656" w:type="dxa"/>
            <w:vAlign w:val="center"/>
          </w:tcPr>
          <w:p w14:paraId="6CFDF8CA" w14:textId="27AC1BD8" w:rsidR="00CD3B30" w:rsidRDefault="00A56A42">
            <w:pPr>
              <w:spacing w:line="240" w:lineRule="auto"/>
              <w:jc w:val="left"/>
              <w:rPr>
                <w:bCs/>
                <w:sz w:val="18"/>
                <w:lang w:bidi="en-US"/>
              </w:rPr>
            </w:pPr>
            <w:r>
              <w:rPr>
                <w:sz w:val="18"/>
                <w:lang w:bidi="en-US"/>
              </w:rPr>
              <w:t xml:space="preserve">Центар за истраживање несрећа у саобраћају,  </w:t>
            </w:r>
            <w:r w:rsidR="00D57F6D">
              <w:rPr>
                <w:sz w:val="18"/>
                <w:lang w:bidi="en-US"/>
              </w:rPr>
              <w:t>Булевар Михајла Пупина 115Е</w:t>
            </w:r>
            <w:r>
              <w:rPr>
                <w:sz w:val="18"/>
                <w:lang w:bidi="en-US"/>
              </w:rPr>
              <w:t xml:space="preserve">, </w:t>
            </w:r>
            <w:r w:rsidR="00D57F6D">
              <w:rPr>
                <w:sz w:val="18"/>
                <w:lang w:bidi="en-US"/>
              </w:rPr>
              <w:t xml:space="preserve">11070 Нови </w:t>
            </w:r>
            <w:r>
              <w:rPr>
                <w:sz w:val="18"/>
                <w:lang w:bidi="en-US"/>
              </w:rPr>
              <w:t>Београд</w:t>
            </w:r>
          </w:p>
        </w:tc>
      </w:tr>
    </w:tbl>
    <w:p w14:paraId="0225EED5" w14:textId="77777777" w:rsidR="00CD3B30" w:rsidRDefault="00CD3B30">
      <w:pPr>
        <w:spacing w:line="276" w:lineRule="auto"/>
        <w:rPr>
          <w:bCs/>
          <w:szCs w:val="24"/>
        </w:rPr>
      </w:pPr>
    </w:p>
    <w:p w14:paraId="04480A4B" w14:textId="77777777" w:rsidR="00CD3B30" w:rsidRDefault="00A56A42">
      <w:pPr>
        <w:spacing w:after="200" w:line="276" w:lineRule="auto"/>
        <w:ind w:firstLine="284"/>
        <w:rPr>
          <w:bCs/>
          <w:sz w:val="20"/>
          <w:szCs w:val="24"/>
        </w:rPr>
      </w:pPr>
      <w:r>
        <w:rPr>
          <w:b/>
          <w:bCs/>
          <w:sz w:val="20"/>
          <w:szCs w:val="24"/>
        </w:rPr>
        <w:t>Центар обезбеђује</w:t>
      </w:r>
      <w:r>
        <w:rPr>
          <w:bCs/>
          <w:sz w:val="20"/>
          <w:szCs w:val="24"/>
        </w:rPr>
        <w:t xml:space="preserve"> </w:t>
      </w:r>
      <w:r>
        <w:rPr>
          <w:b/>
          <w:bCs/>
          <w:sz w:val="20"/>
          <w:szCs w:val="24"/>
        </w:rPr>
        <w:t>слободан приступ</w:t>
      </w:r>
      <w:r>
        <w:rPr>
          <w:bCs/>
          <w:sz w:val="20"/>
          <w:szCs w:val="24"/>
        </w:rPr>
        <w:t xml:space="preserve"> општим актима из своје надлежности, информацијама од јавног значаја и другим информацијама које омогућавају грађанима да буду упознати са радом Центра. </w:t>
      </w:r>
    </w:p>
    <w:p w14:paraId="5ABF9977" w14:textId="77777777" w:rsidR="00CD3B30" w:rsidRDefault="00A56A42">
      <w:pPr>
        <w:spacing w:after="200" w:line="276" w:lineRule="auto"/>
        <w:ind w:firstLine="284"/>
        <w:rPr>
          <w:bCs/>
          <w:szCs w:val="24"/>
        </w:rPr>
      </w:pPr>
      <w:r>
        <w:rPr>
          <w:b/>
          <w:bCs/>
          <w:sz w:val="20"/>
          <w:szCs w:val="24"/>
        </w:rPr>
        <w:t>Центар обезбеђује слободан приступ</w:t>
      </w:r>
      <w:r>
        <w:rPr>
          <w:bCs/>
          <w:sz w:val="20"/>
          <w:szCs w:val="24"/>
        </w:rPr>
        <w:t xml:space="preserve"> информацијама поступајући по захтевима за слободан приступ информацијама од јавног значаја, извештавањем Владе, објављивањем информација на својој интернет адреси, обавештавањем јавности објављивањем обавештења о покретању истраге, прелиминарних извештаја о истрагама, коначних извештаја о спроведеним истрагама, безбедносних препорука и на друге одговарајуће начине</w:t>
      </w:r>
      <w:r>
        <w:rPr>
          <w:bCs/>
          <w:szCs w:val="24"/>
        </w:rPr>
        <w:t>.</w:t>
      </w:r>
    </w:p>
    <w:p w14:paraId="036F603D" w14:textId="77777777" w:rsidR="00CD3B30" w:rsidRDefault="00CD3B30">
      <w:pPr>
        <w:spacing w:after="160"/>
        <w:jc w:val="left"/>
      </w:pPr>
    </w:p>
    <w:p w14:paraId="62CBAB92" w14:textId="77777777" w:rsidR="00CD3B30" w:rsidRDefault="00A56A42">
      <w:pPr>
        <w:pStyle w:val="Heading2"/>
      </w:pPr>
      <w:bookmarkStart w:id="39" w:name="_Toc229730261"/>
      <w:r>
        <w:t>4.1. Поверљивост података</w:t>
      </w:r>
      <w:bookmarkEnd w:id="39"/>
    </w:p>
    <w:p w14:paraId="3A81EEB5" w14:textId="77777777" w:rsidR="00CD3B30" w:rsidRDefault="00CD3B30">
      <w:pPr>
        <w:pStyle w:val="NoSpacing"/>
      </w:pPr>
    </w:p>
    <w:p w14:paraId="25AF7A76" w14:textId="77777777" w:rsidR="00CD3B30" w:rsidRDefault="00A56A42">
      <w:pPr>
        <w:rPr>
          <w:color w:val="000000" w:themeColor="text1"/>
        </w:rPr>
      </w:pPr>
      <w:r>
        <w:rPr>
          <w:sz w:val="20"/>
        </w:rPr>
        <w:t xml:space="preserve">У складу са Законом о истраживању несрећа у ваздушном, железничком и водном саобраћају, </w:t>
      </w:r>
      <w:r>
        <w:rPr>
          <w:b/>
          <w:sz w:val="20"/>
          <w:u w:val="single"/>
        </w:rPr>
        <w:t>сва докумета, подаци и докази морају се користи искључиво за потребе истраживања несрећа и у друге сврхе се не могу користити</w:t>
      </w:r>
      <w:r>
        <w:rPr>
          <w:b/>
          <w:color w:val="2F5496" w:themeColor="accent1" w:themeShade="BF"/>
          <w:sz w:val="20"/>
        </w:rPr>
        <w:t>.</w:t>
      </w:r>
      <w:r>
        <w:rPr>
          <w:color w:val="2F5496" w:themeColor="accent1" w:themeShade="BF"/>
          <w:sz w:val="20"/>
        </w:rPr>
        <w:t xml:space="preserve"> </w:t>
      </w:r>
      <w:r>
        <w:rPr>
          <w:sz w:val="20"/>
        </w:rPr>
        <w:t>У складу са Законом о заштити података о личности и Законом којим се уређује тајност података, Центар је дужан да обезбеди тајност података и заштиту анонимности учесника у несрећама</w:t>
      </w:r>
      <w:r>
        <w:rPr>
          <w:color w:val="000000" w:themeColor="text1"/>
          <w:sz w:val="20"/>
        </w:rPr>
        <w:t>.</w:t>
      </w:r>
      <w:r>
        <w:rPr>
          <w:rFonts w:eastAsia="Times New Roman" w:cs="Arial"/>
          <w:color w:val="000000" w:themeColor="text1"/>
          <w:lang w:val="sr-Latn-RS" w:eastAsia="sr-Latn-RS"/>
        </w:rPr>
        <w:t xml:space="preserve"> </w:t>
      </w:r>
      <w:r>
        <w:rPr>
          <w:rFonts w:eastAsia="Times New Roman" w:cs="Arial"/>
          <w:color w:val="000000" w:themeColor="text1"/>
          <w:sz w:val="20"/>
          <w:szCs w:val="20"/>
          <w:lang w:val="sr-Latn-RS" w:eastAsia="sr-Latn-RS"/>
        </w:rPr>
        <w:t>Главни истражитељ, помоћници главног истражитеља за ваздушни, железнички и водни саобраћај, сви запослени Центра, као и сва лица укључена у истраживање несрећа дужни су да чувају податке до којих дођу у истражном поступку као професионалну тајну.</w:t>
      </w:r>
    </w:p>
    <w:p w14:paraId="57F9B923" w14:textId="77777777" w:rsidR="00CD3B30" w:rsidRDefault="00CD3B30"/>
    <w:p w14:paraId="22405D5E" w14:textId="77777777" w:rsidR="00CD3B30" w:rsidRDefault="00A56A42">
      <w:pPr>
        <w:pStyle w:val="Heading2"/>
      </w:pPr>
      <w:bookmarkStart w:id="40" w:name="_Toc229730262"/>
      <w:r>
        <w:rPr>
          <w:lang w:val="sr-Latn-RS"/>
        </w:rPr>
        <w:t xml:space="preserve">4.2. </w:t>
      </w:r>
      <w:r>
        <w:t>Подаци у вези са јавношћу података</w:t>
      </w:r>
      <w:bookmarkEnd w:id="40"/>
    </w:p>
    <w:p w14:paraId="1A4A96F9" w14:textId="77777777" w:rsidR="00CD3B30" w:rsidRDefault="00CD3B30">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188"/>
      </w:tblGrid>
      <w:tr w:rsidR="00CD3B30" w14:paraId="3559447D" w14:textId="77777777">
        <w:trPr>
          <w:trHeight w:val="397"/>
        </w:trPr>
        <w:tc>
          <w:tcPr>
            <w:tcW w:w="3828" w:type="dxa"/>
            <w:tcBorders>
              <w:bottom w:val="double" w:sz="4" w:space="0" w:color="8496B0" w:themeColor="text2" w:themeTint="99"/>
            </w:tcBorders>
            <w:vAlign w:val="center"/>
          </w:tcPr>
          <w:p w14:paraId="3A8E8E4C" w14:textId="77777777" w:rsidR="00CD3B30" w:rsidRDefault="00A56A42">
            <w:pPr>
              <w:pStyle w:val="NoSpacing"/>
              <w:jc w:val="left"/>
              <w:rPr>
                <w:b/>
                <w:sz w:val="20"/>
                <w:szCs w:val="20"/>
              </w:rPr>
            </w:pPr>
            <w:r>
              <w:rPr>
                <w:b/>
                <w:sz w:val="20"/>
                <w:szCs w:val="20"/>
              </w:rPr>
              <w:t>Матични број:</w:t>
            </w:r>
          </w:p>
        </w:tc>
        <w:tc>
          <w:tcPr>
            <w:tcW w:w="5188" w:type="dxa"/>
            <w:tcBorders>
              <w:bottom w:val="double" w:sz="4" w:space="0" w:color="8496B0" w:themeColor="text2" w:themeTint="99"/>
            </w:tcBorders>
            <w:vAlign w:val="center"/>
          </w:tcPr>
          <w:p w14:paraId="09F5CA29" w14:textId="77777777" w:rsidR="00CD3B30" w:rsidRDefault="00A56A42">
            <w:pPr>
              <w:pStyle w:val="NoSpacing"/>
              <w:jc w:val="left"/>
              <w:rPr>
                <w:b/>
                <w:sz w:val="20"/>
                <w:szCs w:val="20"/>
              </w:rPr>
            </w:pPr>
            <w:r>
              <w:rPr>
                <w:b/>
                <w:sz w:val="20"/>
                <w:szCs w:val="20"/>
              </w:rPr>
              <w:t>17862111</w:t>
            </w:r>
          </w:p>
        </w:tc>
      </w:tr>
      <w:tr w:rsidR="00CD3B30" w14:paraId="6410E2D4" w14:textId="77777777">
        <w:trPr>
          <w:trHeight w:val="397"/>
        </w:trPr>
        <w:tc>
          <w:tcPr>
            <w:tcW w:w="3828" w:type="dxa"/>
            <w:tcBorders>
              <w:top w:val="double" w:sz="4" w:space="0" w:color="8496B0" w:themeColor="text2" w:themeTint="99"/>
              <w:bottom w:val="double" w:sz="4" w:space="0" w:color="8496B0" w:themeColor="text2" w:themeTint="99"/>
            </w:tcBorders>
            <w:vAlign w:val="center"/>
          </w:tcPr>
          <w:p w14:paraId="3CA52EBA" w14:textId="77777777" w:rsidR="00CD3B30" w:rsidRDefault="00A56A42">
            <w:pPr>
              <w:pStyle w:val="NoSpacing"/>
              <w:jc w:val="left"/>
              <w:rPr>
                <w:b/>
                <w:sz w:val="20"/>
                <w:szCs w:val="20"/>
              </w:rPr>
            </w:pPr>
            <w:r>
              <w:rPr>
                <w:b/>
                <w:sz w:val="20"/>
                <w:szCs w:val="20"/>
              </w:rPr>
              <w:t>Порески идентификациони број:</w:t>
            </w:r>
          </w:p>
        </w:tc>
        <w:tc>
          <w:tcPr>
            <w:tcW w:w="5188" w:type="dxa"/>
            <w:tcBorders>
              <w:top w:val="double" w:sz="4" w:space="0" w:color="8496B0" w:themeColor="text2" w:themeTint="99"/>
              <w:bottom w:val="double" w:sz="4" w:space="0" w:color="8496B0" w:themeColor="text2" w:themeTint="99"/>
            </w:tcBorders>
            <w:vAlign w:val="center"/>
          </w:tcPr>
          <w:p w14:paraId="27FE5BB4" w14:textId="77777777" w:rsidR="00CD3B30" w:rsidRDefault="00A56A42">
            <w:pPr>
              <w:pStyle w:val="NoSpacing"/>
              <w:jc w:val="left"/>
              <w:rPr>
                <w:b/>
                <w:sz w:val="20"/>
                <w:szCs w:val="20"/>
              </w:rPr>
            </w:pPr>
            <w:r>
              <w:rPr>
                <w:b/>
                <w:sz w:val="20"/>
                <w:szCs w:val="20"/>
              </w:rPr>
              <w:t>108160095</w:t>
            </w:r>
          </w:p>
        </w:tc>
      </w:tr>
      <w:tr w:rsidR="00CD3B30" w14:paraId="57B33AC4" w14:textId="77777777">
        <w:trPr>
          <w:trHeight w:val="1584"/>
        </w:trPr>
        <w:tc>
          <w:tcPr>
            <w:tcW w:w="3828" w:type="dxa"/>
            <w:tcBorders>
              <w:top w:val="double" w:sz="4" w:space="0" w:color="8496B0" w:themeColor="text2" w:themeTint="99"/>
              <w:bottom w:val="double" w:sz="4" w:space="0" w:color="8496B0" w:themeColor="text2" w:themeTint="99"/>
            </w:tcBorders>
            <w:vAlign w:val="center"/>
          </w:tcPr>
          <w:p w14:paraId="76DAC211" w14:textId="77777777" w:rsidR="00CD3B30" w:rsidRDefault="00A56A42">
            <w:pPr>
              <w:pStyle w:val="NoSpacing"/>
              <w:jc w:val="left"/>
              <w:rPr>
                <w:b/>
                <w:sz w:val="20"/>
                <w:szCs w:val="20"/>
              </w:rPr>
            </w:pPr>
            <w:r>
              <w:rPr>
                <w:b/>
                <w:sz w:val="20"/>
                <w:szCs w:val="20"/>
              </w:rPr>
              <w:t>Радно време:</w:t>
            </w:r>
          </w:p>
        </w:tc>
        <w:tc>
          <w:tcPr>
            <w:tcW w:w="5188" w:type="dxa"/>
            <w:tcBorders>
              <w:top w:val="double" w:sz="4" w:space="0" w:color="8496B0" w:themeColor="text2" w:themeTint="99"/>
              <w:bottom w:val="double" w:sz="4" w:space="0" w:color="8496B0" w:themeColor="text2" w:themeTint="99"/>
            </w:tcBorders>
            <w:vAlign w:val="center"/>
          </w:tcPr>
          <w:p w14:paraId="41540B53" w14:textId="77777777" w:rsidR="00CD3B30" w:rsidRDefault="00A56A42">
            <w:pPr>
              <w:pStyle w:val="NoSpacing"/>
              <w:jc w:val="left"/>
              <w:rPr>
                <w:b/>
                <w:sz w:val="20"/>
                <w:szCs w:val="20"/>
              </w:rPr>
            </w:pPr>
            <w:r>
              <w:rPr>
                <w:b/>
                <w:sz w:val="20"/>
                <w:szCs w:val="20"/>
              </w:rPr>
              <w:t>7.30 – 15.30 часова</w:t>
            </w:r>
            <w:r>
              <w:rPr>
                <w:b/>
                <w:sz w:val="20"/>
                <w:szCs w:val="20"/>
                <w:lang w:val="sr-Latn-RS"/>
              </w:rPr>
              <w:t xml:space="preserve"> </w:t>
            </w:r>
            <w:r>
              <w:rPr>
                <w:b/>
                <w:color w:val="000000" w:themeColor="text1"/>
                <w:sz w:val="20"/>
                <w:szCs w:val="20"/>
                <w:lang w:val="sr-Latn-RS"/>
              </w:rPr>
              <w:t>(</w:t>
            </w:r>
            <w:r>
              <w:rPr>
                <w:b/>
                <w:color w:val="000000" w:themeColor="text1"/>
                <w:sz w:val="20"/>
                <w:szCs w:val="20"/>
              </w:rPr>
              <w:t>радним данима)</w:t>
            </w:r>
          </w:p>
          <w:p w14:paraId="50434073" w14:textId="77777777" w:rsidR="00CD3B30" w:rsidRDefault="00A56A42">
            <w:pPr>
              <w:pStyle w:val="NoSpacing"/>
              <w:jc w:val="left"/>
              <w:rPr>
                <w:sz w:val="20"/>
                <w:szCs w:val="20"/>
              </w:rPr>
            </w:pPr>
            <w:r>
              <w:rPr>
                <w:sz w:val="20"/>
                <w:szCs w:val="20"/>
              </w:rPr>
              <w:t>Субота или недеља су радне уколико за тим постоји потреба</w:t>
            </w:r>
          </w:p>
          <w:p w14:paraId="3F0C58B0" w14:textId="77777777" w:rsidR="00CD3B30" w:rsidRDefault="00A56A42">
            <w:pPr>
              <w:pStyle w:val="NoSpacing"/>
              <w:jc w:val="left"/>
              <w:rPr>
                <w:sz w:val="20"/>
                <w:szCs w:val="20"/>
              </w:rPr>
            </w:pPr>
            <w:r>
              <w:rPr>
                <w:color w:val="000000" w:themeColor="text1"/>
                <w:sz w:val="20"/>
                <w:szCs w:val="20"/>
              </w:rPr>
              <w:t>Приправност 24/7 запослених који раде на пословима истраживања несрећа у ваздушном, железничком и водном саобраћају</w:t>
            </w:r>
          </w:p>
        </w:tc>
      </w:tr>
      <w:tr w:rsidR="00CD3B30" w14:paraId="725B44D1" w14:textId="77777777">
        <w:trPr>
          <w:trHeight w:val="454"/>
        </w:trPr>
        <w:tc>
          <w:tcPr>
            <w:tcW w:w="3828" w:type="dxa"/>
            <w:tcBorders>
              <w:top w:val="double" w:sz="4" w:space="0" w:color="8496B0" w:themeColor="text2" w:themeTint="99"/>
              <w:bottom w:val="double" w:sz="4" w:space="0" w:color="8496B0" w:themeColor="text2" w:themeTint="99"/>
            </w:tcBorders>
            <w:vAlign w:val="center"/>
          </w:tcPr>
          <w:p w14:paraId="11E26173" w14:textId="77777777" w:rsidR="00CD3B30" w:rsidRDefault="00A56A42">
            <w:pPr>
              <w:pStyle w:val="NoSpacing"/>
              <w:jc w:val="left"/>
              <w:rPr>
                <w:b/>
                <w:sz w:val="20"/>
                <w:szCs w:val="20"/>
              </w:rPr>
            </w:pPr>
            <w:r>
              <w:rPr>
                <w:b/>
                <w:sz w:val="20"/>
                <w:szCs w:val="20"/>
              </w:rPr>
              <w:t>Адреса:</w:t>
            </w:r>
          </w:p>
        </w:tc>
        <w:tc>
          <w:tcPr>
            <w:tcW w:w="5188" w:type="dxa"/>
            <w:tcBorders>
              <w:top w:val="double" w:sz="4" w:space="0" w:color="8496B0" w:themeColor="text2" w:themeTint="99"/>
              <w:bottom w:val="double" w:sz="4" w:space="0" w:color="8496B0" w:themeColor="text2" w:themeTint="99"/>
            </w:tcBorders>
            <w:vAlign w:val="center"/>
          </w:tcPr>
          <w:p w14:paraId="34C13000" w14:textId="77777777" w:rsidR="00CD3B30" w:rsidRDefault="00A56A42">
            <w:pPr>
              <w:pStyle w:val="NoSpacing"/>
              <w:jc w:val="left"/>
              <w:rPr>
                <w:b/>
                <w:sz w:val="20"/>
                <w:szCs w:val="20"/>
              </w:rPr>
            </w:pPr>
            <w:r>
              <w:rPr>
                <w:b/>
                <w:sz w:val="20"/>
                <w:szCs w:val="20"/>
              </w:rPr>
              <w:t>Немањина 11, 11000 Београд</w:t>
            </w:r>
          </w:p>
        </w:tc>
      </w:tr>
      <w:tr w:rsidR="00CD3B30" w14:paraId="76E48715" w14:textId="77777777">
        <w:trPr>
          <w:trHeight w:val="397"/>
        </w:trPr>
        <w:tc>
          <w:tcPr>
            <w:tcW w:w="3828" w:type="dxa"/>
            <w:tcBorders>
              <w:top w:val="double" w:sz="4" w:space="0" w:color="8496B0" w:themeColor="text2" w:themeTint="99"/>
              <w:bottom w:val="double" w:sz="4" w:space="0" w:color="8496B0" w:themeColor="text2" w:themeTint="99"/>
            </w:tcBorders>
            <w:vAlign w:val="center"/>
          </w:tcPr>
          <w:p w14:paraId="326BF771" w14:textId="77777777" w:rsidR="00CD3B30" w:rsidRDefault="00A56A42">
            <w:pPr>
              <w:pStyle w:val="NoSpacing"/>
              <w:jc w:val="left"/>
              <w:rPr>
                <w:b/>
                <w:sz w:val="20"/>
                <w:szCs w:val="20"/>
              </w:rPr>
            </w:pPr>
            <w:r>
              <w:rPr>
                <w:b/>
                <w:sz w:val="20"/>
                <w:szCs w:val="20"/>
              </w:rPr>
              <w:t>Адреса за пријем странака:</w:t>
            </w:r>
          </w:p>
        </w:tc>
        <w:tc>
          <w:tcPr>
            <w:tcW w:w="5188" w:type="dxa"/>
            <w:tcBorders>
              <w:top w:val="double" w:sz="4" w:space="0" w:color="8496B0" w:themeColor="text2" w:themeTint="99"/>
              <w:bottom w:val="double" w:sz="4" w:space="0" w:color="8496B0" w:themeColor="text2" w:themeTint="99"/>
            </w:tcBorders>
            <w:vAlign w:val="center"/>
          </w:tcPr>
          <w:p w14:paraId="73008B15" w14:textId="7B20F334" w:rsidR="00CD3B30" w:rsidRPr="00BC64CA" w:rsidRDefault="006679DB">
            <w:pPr>
              <w:pStyle w:val="NoSpacing"/>
              <w:jc w:val="left"/>
              <w:rPr>
                <w:b/>
                <w:color w:val="000000" w:themeColor="text1"/>
                <w:sz w:val="20"/>
                <w:szCs w:val="20"/>
              </w:rPr>
            </w:pPr>
            <w:r w:rsidRPr="00BC64CA">
              <w:rPr>
                <w:b/>
                <w:color w:val="000000" w:themeColor="text1"/>
                <w:sz w:val="20"/>
                <w:szCs w:val="20"/>
              </w:rPr>
              <w:t>Булевар Михајла Пупина 115е, 11070 Нови Београд</w:t>
            </w:r>
          </w:p>
        </w:tc>
      </w:tr>
      <w:tr w:rsidR="00BC64CA" w14:paraId="3FD33748" w14:textId="77777777">
        <w:trPr>
          <w:trHeight w:val="907"/>
        </w:trPr>
        <w:tc>
          <w:tcPr>
            <w:tcW w:w="3828" w:type="dxa"/>
            <w:tcBorders>
              <w:top w:val="double" w:sz="4" w:space="0" w:color="8496B0" w:themeColor="text2" w:themeTint="99"/>
              <w:bottom w:val="double" w:sz="4" w:space="0" w:color="8496B0" w:themeColor="text2" w:themeTint="99"/>
            </w:tcBorders>
            <w:vAlign w:val="center"/>
          </w:tcPr>
          <w:p w14:paraId="381F248B" w14:textId="77777777" w:rsidR="00BC64CA" w:rsidRDefault="00BC64CA" w:rsidP="00BC64CA">
            <w:pPr>
              <w:pStyle w:val="NoSpacing"/>
              <w:jc w:val="left"/>
              <w:rPr>
                <w:b/>
                <w:sz w:val="20"/>
                <w:szCs w:val="20"/>
              </w:rPr>
            </w:pPr>
            <w:r>
              <w:rPr>
                <w:b/>
                <w:sz w:val="20"/>
                <w:szCs w:val="20"/>
              </w:rPr>
              <w:t>Адреса за пријем поднесака:</w:t>
            </w:r>
          </w:p>
        </w:tc>
        <w:tc>
          <w:tcPr>
            <w:tcW w:w="5188" w:type="dxa"/>
            <w:tcBorders>
              <w:top w:val="double" w:sz="4" w:space="0" w:color="8496B0" w:themeColor="text2" w:themeTint="99"/>
              <w:bottom w:val="double" w:sz="4" w:space="0" w:color="8496B0" w:themeColor="text2" w:themeTint="99"/>
            </w:tcBorders>
            <w:vAlign w:val="center"/>
          </w:tcPr>
          <w:p w14:paraId="6399DFDE" w14:textId="77777777" w:rsidR="00BC64CA" w:rsidRPr="00BC64CA" w:rsidRDefault="00BC64CA" w:rsidP="00BC64CA">
            <w:pPr>
              <w:pStyle w:val="NoSpacing"/>
              <w:jc w:val="left"/>
              <w:rPr>
                <w:b/>
                <w:color w:val="000000" w:themeColor="text1"/>
                <w:sz w:val="20"/>
                <w:szCs w:val="20"/>
              </w:rPr>
            </w:pPr>
            <w:r w:rsidRPr="00BC64CA">
              <w:rPr>
                <w:b/>
                <w:color w:val="000000" w:themeColor="text1"/>
                <w:sz w:val="20"/>
                <w:szCs w:val="20"/>
              </w:rPr>
              <w:t>Булевар Михајла Пупина 2, 11070 Нови Београд</w:t>
            </w:r>
          </w:p>
          <w:p w14:paraId="212E3353" w14:textId="77777777" w:rsidR="00BC64CA" w:rsidRPr="00BC64CA" w:rsidRDefault="00BC64CA" w:rsidP="00BC64CA">
            <w:pPr>
              <w:pStyle w:val="NoSpacing"/>
              <w:jc w:val="left"/>
              <w:rPr>
                <w:color w:val="000000" w:themeColor="text1"/>
                <w:sz w:val="20"/>
                <w:szCs w:val="20"/>
              </w:rPr>
            </w:pPr>
            <w:r w:rsidRPr="00BC64CA">
              <w:rPr>
                <w:color w:val="000000" w:themeColor="text1"/>
                <w:sz w:val="20"/>
                <w:szCs w:val="20"/>
              </w:rPr>
              <w:t>(Писарница Службе за управљање кадровима)</w:t>
            </w:r>
          </w:p>
          <w:p w14:paraId="59E1A065" w14:textId="24F4CD7D" w:rsidR="00BC64CA" w:rsidRPr="00BC64CA" w:rsidRDefault="00BC64CA" w:rsidP="00BC64CA">
            <w:pPr>
              <w:pStyle w:val="NoSpacing"/>
              <w:jc w:val="left"/>
              <w:rPr>
                <w:b/>
                <w:color w:val="000000" w:themeColor="text1"/>
                <w:sz w:val="20"/>
                <w:szCs w:val="20"/>
              </w:rPr>
            </w:pPr>
            <w:r w:rsidRPr="00BC64CA">
              <w:rPr>
                <w:b/>
                <w:color w:val="000000" w:themeColor="text1"/>
                <w:sz w:val="20"/>
                <w:szCs w:val="20"/>
              </w:rPr>
              <w:t xml:space="preserve">Булевар Михајла Пупина </w:t>
            </w:r>
            <w:r w:rsidR="00342F14">
              <w:rPr>
                <w:b/>
                <w:color w:val="000000" w:themeColor="text1"/>
                <w:sz w:val="20"/>
                <w:szCs w:val="20"/>
              </w:rPr>
              <w:t>115е</w:t>
            </w:r>
            <w:r w:rsidRPr="00BC64CA">
              <w:rPr>
                <w:b/>
                <w:color w:val="000000" w:themeColor="text1"/>
                <w:sz w:val="20"/>
                <w:szCs w:val="20"/>
              </w:rPr>
              <w:t>, 11070 Нови Београд</w:t>
            </w:r>
          </w:p>
        </w:tc>
      </w:tr>
      <w:tr w:rsidR="00BC64CA" w14:paraId="011AE2A6" w14:textId="77777777">
        <w:trPr>
          <w:trHeight w:val="397"/>
        </w:trPr>
        <w:tc>
          <w:tcPr>
            <w:tcW w:w="3828" w:type="dxa"/>
            <w:tcBorders>
              <w:top w:val="double" w:sz="4" w:space="0" w:color="8496B0" w:themeColor="text2" w:themeTint="99"/>
              <w:bottom w:val="double" w:sz="4" w:space="0" w:color="8496B0" w:themeColor="text2" w:themeTint="99"/>
            </w:tcBorders>
            <w:vAlign w:val="center"/>
          </w:tcPr>
          <w:p w14:paraId="24FC90E9" w14:textId="77777777" w:rsidR="00BC64CA" w:rsidRDefault="00BC64CA" w:rsidP="00BC64CA">
            <w:pPr>
              <w:pStyle w:val="NoSpacing"/>
              <w:jc w:val="left"/>
              <w:rPr>
                <w:b/>
                <w:sz w:val="20"/>
                <w:szCs w:val="20"/>
              </w:rPr>
            </w:pPr>
            <w:r>
              <w:rPr>
                <w:b/>
                <w:sz w:val="20"/>
                <w:szCs w:val="20"/>
              </w:rPr>
              <w:t>Адреса за пријем електронске поште:</w:t>
            </w:r>
          </w:p>
        </w:tc>
        <w:tc>
          <w:tcPr>
            <w:tcW w:w="5188" w:type="dxa"/>
            <w:tcBorders>
              <w:top w:val="double" w:sz="4" w:space="0" w:color="8496B0" w:themeColor="text2" w:themeTint="99"/>
              <w:bottom w:val="double" w:sz="4" w:space="0" w:color="8496B0" w:themeColor="text2" w:themeTint="99"/>
            </w:tcBorders>
            <w:vAlign w:val="center"/>
          </w:tcPr>
          <w:p w14:paraId="085006A0" w14:textId="119D1319" w:rsidR="00BC64CA" w:rsidRDefault="00BC64CA" w:rsidP="00BC64CA">
            <w:pPr>
              <w:pStyle w:val="NoSpacing"/>
              <w:jc w:val="left"/>
              <w:rPr>
                <w:sz w:val="20"/>
                <w:szCs w:val="20"/>
              </w:rPr>
            </w:pPr>
            <w:hyperlink r:id="rId44" w:history="1">
              <w:r>
                <w:rPr>
                  <w:rStyle w:val="Hyperlink"/>
                  <w:sz w:val="20"/>
                  <w:szCs w:val="20"/>
                  <w:lang w:val="en-US"/>
                </w:rPr>
                <w:t>office@cins.gov.rs</w:t>
              </w:r>
            </w:hyperlink>
            <w:r>
              <w:rPr>
                <w:sz w:val="20"/>
                <w:szCs w:val="20"/>
              </w:rPr>
              <w:t xml:space="preserve"> </w:t>
            </w:r>
          </w:p>
        </w:tc>
      </w:tr>
      <w:tr w:rsidR="00BC64CA" w14:paraId="76A92E10" w14:textId="77777777">
        <w:trPr>
          <w:trHeight w:val="850"/>
        </w:trPr>
        <w:tc>
          <w:tcPr>
            <w:tcW w:w="3828" w:type="dxa"/>
            <w:tcBorders>
              <w:top w:val="double" w:sz="4" w:space="0" w:color="8496B0" w:themeColor="text2" w:themeTint="99"/>
              <w:bottom w:val="double" w:sz="4" w:space="0" w:color="8496B0" w:themeColor="text2" w:themeTint="99"/>
            </w:tcBorders>
            <w:vAlign w:val="center"/>
          </w:tcPr>
          <w:p w14:paraId="7F75A875" w14:textId="77777777" w:rsidR="00BC64CA" w:rsidRDefault="00BC64CA" w:rsidP="00BC64CA">
            <w:pPr>
              <w:pStyle w:val="NoSpacing"/>
              <w:jc w:val="left"/>
              <w:rPr>
                <w:b/>
                <w:sz w:val="20"/>
                <w:szCs w:val="20"/>
              </w:rPr>
            </w:pPr>
            <w:r>
              <w:rPr>
                <w:b/>
                <w:sz w:val="20"/>
                <w:szCs w:val="20"/>
              </w:rPr>
              <w:t>Контакт телефон:</w:t>
            </w:r>
          </w:p>
        </w:tc>
        <w:tc>
          <w:tcPr>
            <w:tcW w:w="5188" w:type="dxa"/>
            <w:tcBorders>
              <w:top w:val="double" w:sz="4" w:space="0" w:color="8496B0" w:themeColor="text2" w:themeTint="99"/>
              <w:bottom w:val="double" w:sz="4" w:space="0" w:color="8496B0" w:themeColor="text2" w:themeTint="99"/>
            </w:tcBorders>
            <w:vAlign w:val="center"/>
          </w:tcPr>
          <w:p w14:paraId="5FCC8C83" w14:textId="77777777" w:rsidR="00BC64CA" w:rsidRDefault="00BC64CA" w:rsidP="00BC64CA">
            <w:pPr>
              <w:pStyle w:val="NoSpacing"/>
              <w:jc w:val="left"/>
              <w:rPr>
                <w:b/>
                <w:sz w:val="20"/>
                <w:szCs w:val="20"/>
              </w:rPr>
            </w:pPr>
            <w:r>
              <w:rPr>
                <w:b/>
                <w:sz w:val="20"/>
                <w:szCs w:val="20"/>
              </w:rPr>
              <w:t>+381 11 41 44 424</w:t>
            </w:r>
          </w:p>
          <w:p w14:paraId="45375448" w14:textId="77777777" w:rsidR="00BC64CA" w:rsidRDefault="00BC64CA" w:rsidP="00BC64CA">
            <w:pPr>
              <w:pStyle w:val="NoSpacing"/>
              <w:jc w:val="left"/>
              <w:rPr>
                <w:b/>
                <w:sz w:val="20"/>
                <w:szCs w:val="20"/>
              </w:rPr>
            </w:pPr>
            <w:r>
              <w:rPr>
                <w:sz w:val="20"/>
                <w:szCs w:val="20"/>
              </w:rPr>
              <w:t xml:space="preserve">Информације телефоном: </w:t>
            </w:r>
            <w:r>
              <w:rPr>
                <w:b/>
                <w:sz w:val="20"/>
                <w:szCs w:val="20"/>
              </w:rPr>
              <w:t>радним данима од 7.30 до 15.30 часова</w:t>
            </w:r>
          </w:p>
        </w:tc>
      </w:tr>
      <w:tr w:rsidR="00BC64CA" w14:paraId="450F7BE0" w14:textId="77777777">
        <w:trPr>
          <w:trHeight w:val="964"/>
        </w:trPr>
        <w:tc>
          <w:tcPr>
            <w:tcW w:w="3828" w:type="dxa"/>
            <w:tcBorders>
              <w:top w:val="double" w:sz="4" w:space="0" w:color="8496B0" w:themeColor="text2" w:themeTint="99"/>
              <w:bottom w:val="double" w:sz="4" w:space="0" w:color="8496B0" w:themeColor="text2" w:themeTint="99"/>
            </w:tcBorders>
            <w:vAlign w:val="center"/>
          </w:tcPr>
          <w:p w14:paraId="535908D5" w14:textId="77777777" w:rsidR="00BC64CA" w:rsidRDefault="00BC64CA" w:rsidP="00BC64CA">
            <w:pPr>
              <w:pStyle w:val="NoSpacing"/>
              <w:jc w:val="left"/>
              <w:rPr>
                <w:b/>
                <w:sz w:val="20"/>
                <w:szCs w:val="20"/>
              </w:rPr>
            </w:pPr>
            <w:r>
              <w:rPr>
                <w:b/>
                <w:sz w:val="20"/>
                <w:szCs w:val="20"/>
              </w:rPr>
              <w:t>Дежурни телефон за пријављивање удеса и озбиљних незгода у ваздушном саобраћају:</w:t>
            </w:r>
          </w:p>
        </w:tc>
        <w:tc>
          <w:tcPr>
            <w:tcW w:w="5188" w:type="dxa"/>
            <w:tcBorders>
              <w:top w:val="double" w:sz="4" w:space="0" w:color="8496B0" w:themeColor="text2" w:themeTint="99"/>
              <w:bottom w:val="double" w:sz="4" w:space="0" w:color="8496B0" w:themeColor="text2" w:themeTint="99"/>
            </w:tcBorders>
            <w:vAlign w:val="center"/>
          </w:tcPr>
          <w:p w14:paraId="19B4B84F" w14:textId="77777777" w:rsidR="00BC64CA" w:rsidRDefault="00BC64CA" w:rsidP="00BC64CA">
            <w:pPr>
              <w:pStyle w:val="NoSpacing"/>
              <w:jc w:val="left"/>
              <w:rPr>
                <w:b/>
                <w:sz w:val="20"/>
                <w:szCs w:val="20"/>
              </w:rPr>
            </w:pPr>
            <w:r>
              <w:rPr>
                <w:b/>
                <w:sz w:val="20"/>
                <w:szCs w:val="20"/>
              </w:rPr>
              <w:t>+381 64 80 33 509</w:t>
            </w:r>
          </w:p>
        </w:tc>
      </w:tr>
      <w:tr w:rsidR="00BC64CA" w14:paraId="2683C408" w14:textId="77777777">
        <w:trPr>
          <w:trHeight w:val="1191"/>
        </w:trPr>
        <w:tc>
          <w:tcPr>
            <w:tcW w:w="3828" w:type="dxa"/>
            <w:tcBorders>
              <w:top w:val="double" w:sz="4" w:space="0" w:color="8496B0" w:themeColor="text2" w:themeTint="99"/>
              <w:bottom w:val="double" w:sz="4" w:space="0" w:color="8496B0" w:themeColor="text2" w:themeTint="99"/>
            </w:tcBorders>
            <w:vAlign w:val="center"/>
          </w:tcPr>
          <w:p w14:paraId="7E101DA8" w14:textId="77777777" w:rsidR="00BC64CA" w:rsidRDefault="00BC64CA" w:rsidP="00BC64CA">
            <w:pPr>
              <w:pStyle w:val="NoSpacing"/>
              <w:jc w:val="left"/>
              <w:rPr>
                <w:b/>
                <w:sz w:val="20"/>
                <w:szCs w:val="20"/>
              </w:rPr>
            </w:pPr>
            <w:r>
              <w:rPr>
                <w:b/>
                <w:sz w:val="20"/>
                <w:szCs w:val="20"/>
              </w:rPr>
              <w:t>Дежурни телефон за пријављивање озбиљних несрећа, осталих несрећа и незгода у железничком саобраћају:</w:t>
            </w:r>
          </w:p>
        </w:tc>
        <w:tc>
          <w:tcPr>
            <w:tcW w:w="5188" w:type="dxa"/>
            <w:tcBorders>
              <w:top w:val="double" w:sz="4" w:space="0" w:color="8496B0" w:themeColor="text2" w:themeTint="99"/>
              <w:bottom w:val="double" w:sz="4" w:space="0" w:color="8496B0" w:themeColor="text2" w:themeTint="99"/>
            </w:tcBorders>
            <w:vAlign w:val="center"/>
          </w:tcPr>
          <w:p w14:paraId="4B4EBBB4" w14:textId="77777777" w:rsidR="00BC64CA" w:rsidRDefault="00BC64CA" w:rsidP="00BC64CA">
            <w:pPr>
              <w:pStyle w:val="NoSpacing"/>
              <w:jc w:val="left"/>
              <w:rPr>
                <w:b/>
                <w:sz w:val="20"/>
                <w:szCs w:val="20"/>
              </w:rPr>
            </w:pPr>
            <w:r>
              <w:rPr>
                <w:b/>
                <w:sz w:val="20"/>
                <w:szCs w:val="20"/>
              </w:rPr>
              <w:t>+381 66 80 33 654</w:t>
            </w:r>
          </w:p>
        </w:tc>
      </w:tr>
      <w:tr w:rsidR="00BC64CA" w14:paraId="3046A39F" w14:textId="77777777">
        <w:trPr>
          <w:trHeight w:val="2098"/>
        </w:trPr>
        <w:tc>
          <w:tcPr>
            <w:tcW w:w="3828" w:type="dxa"/>
            <w:tcBorders>
              <w:top w:val="double" w:sz="4" w:space="0" w:color="8496B0" w:themeColor="text2" w:themeTint="99"/>
              <w:bottom w:val="double" w:sz="4" w:space="0" w:color="8496B0" w:themeColor="text2" w:themeTint="99"/>
            </w:tcBorders>
            <w:vAlign w:val="center"/>
          </w:tcPr>
          <w:p w14:paraId="28042001" w14:textId="77777777" w:rsidR="00BC64CA" w:rsidRDefault="00BC64CA" w:rsidP="00BC64CA">
            <w:pPr>
              <w:pStyle w:val="NoSpacing"/>
              <w:jc w:val="left"/>
              <w:rPr>
                <w:b/>
                <w:sz w:val="20"/>
                <w:szCs w:val="20"/>
              </w:rPr>
            </w:pPr>
            <w:r>
              <w:rPr>
                <w:b/>
                <w:sz w:val="20"/>
                <w:szCs w:val="20"/>
              </w:rPr>
              <w:lastRenderedPageBreak/>
              <w:t>Дежурни телефон за пријављивање врло озбиљних поморских несрећа, озбиљних поморских несрећа, поморских несрећа, поморских незгода, озбиљних пловидбених незгода и пловидбених незгода у водном саобраћају:</w:t>
            </w:r>
          </w:p>
        </w:tc>
        <w:tc>
          <w:tcPr>
            <w:tcW w:w="5188" w:type="dxa"/>
            <w:tcBorders>
              <w:top w:val="double" w:sz="4" w:space="0" w:color="8496B0" w:themeColor="text2" w:themeTint="99"/>
              <w:bottom w:val="double" w:sz="4" w:space="0" w:color="8496B0" w:themeColor="text2" w:themeTint="99"/>
            </w:tcBorders>
            <w:vAlign w:val="center"/>
          </w:tcPr>
          <w:p w14:paraId="414C8993" w14:textId="77777777" w:rsidR="00BC64CA" w:rsidRDefault="00BC64CA" w:rsidP="00BC64CA">
            <w:pPr>
              <w:pStyle w:val="NoSpacing"/>
              <w:jc w:val="left"/>
              <w:rPr>
                <w:b/>
                <w:sz w:val="20"/>
                <w:szCs w:val="20"/>
              </w:rPr>
            </w:pPr>
            <w:r>
              <w:rPr>
                <w:b/>
                <w:sz w:val="20"/>
                <w:szCs w:val="20"/>
              </w:rPr>
              <w:t>+381 66 80 33 655</w:t>
            </w:r>
          </w:p>
        </w:tc>
      </w:tr>
      <w:tr w:rsidR="00BC64CA" w14:paraId="3C2B5EE5" w14:textId="77777777">
        <w:trPr>
          <w:trHeight w:val="1134"/>
        </w:trPr>
        <w:tc>
          <w:tcPr>
            <w:tcW w:w="3828" w:type="dxa"/>
            <w:tcBorders>
              <w:top w:val="double" w:sz="4" w:space="0" w:color="8496B0" w:themeColor="text2" w:themeTint="99"/>
              <w:bottom w:val="double" w:sz="4" w:space="0" w:color="8496B0" w:themeColor="text2" w:themeTint="99"/>
            </w:tcBorders>
            <w:vAlign w:val="center"/>
          </w:tcPr>
          <w:p w14:paraId="20FFCEB9" w14:textId="77777777" w:rsidR="00BC64CA" w:rsidRDefault="00BC64CA" w:rsidP="00BC64CA">
            <w:pPr>
              <w:spacing w:line="240" w:lineRule="auto"/>
              <w:jc w:val="left"/>
              <w:rPr>
                <w:b/>
                <w:sz w:val="20"/>
                <w:szCs w:val="20"/>
              </w:rPr>
            </w:pPr>
            <w:r>
              <w:rPr>
                <w:b/>
                <w:sz w:val="20"/>
                <w:szCs w:val="20"/>
              </w:rPr>
              <w:t xml:space="preserve">Лице овлашћено за поступање по захтевима за слободан приступ информацијама од јавног значаја: </w:t>
            </w:r>
          </w:p>
        </w:tc>
        <w:tc>
          <w:tcPr>
            <w:tcW w:w="5188" w:type="dxa"/>
            <w:tcBorders>
              <w:top w:val="double" w:sz="4" w:space="0" w:color="8496B0" w:themeColor="text2" w:themeTint="99"/>
              <w:bottom w:val="double" w:sz="4" w:space="0" w:color="8496B0" w:themeColor="text2" w:themeTint="99"/>
            </w:tcBorders>
            <w:vAlign w:val="center"/>
          </w:tcPr>
          <w:p w14:paraId="10AA5F62" w14:textId="77777777" w:rsidR="00BC64CA" w:rsidRDefault="00BC64CA" w:rsidP="00BC64CA">
            <w:pPr>
              <w:pStyle w:val="NoSpacing"/>
              <w:jc w:val="left"/>
              <w:rPr>
                <w:sz w:val="20"/>
                <w:szCs w:val="20"/>
              </w:rPr>
            </w:pPr>
            <w:r>
              <w:rPr>
                <w:b/>
                <w:sz w:val="20"/>
                <w:szCs w:val="20"/>
              </w:rPr>
              <w:t xml:space="preserve">Јован Мамић, </w:t>
            </w:r>
            <w:r>
              <w:rPr>
                <w:bCs/>
                <w:sz w:val="20"/>
                <w:szCs w:val="20"/>
              </w:rPr>
              <w:t xml:space="preserve">млађи </w:t>
            </w:r>
            <w:r>
              <w:rPr>
                <w:sz w:val="20"/>
                <w:szCs w:val="20"/>
              </w:rPr>
              <w:t>саветник</w:t>
            </w:r>
          </w:p>
          <w:p w14:paraId="7319F3B6" w14:textId="77777777" w:rsidR="00BC64CA" w:rsidRDefault="00BC64CA" w:rsidP="00BC64CA">
            <w:pPr>
              <w:pStyle w:val="NoSpacing"/>
              <w:jc w:val="left"/>
              <w:rPr>
                <w:sz w:val="20"/>
                <w:szCs w:val="20"/>
              </w:rPr>
            </w:pPr>
          </w:p>
          <w:p w14:paraId="45A78766" w14:textId="77777777" w:rsidR="00BC64CA" w:rsidRDefault="00BC64CA" w:rsidP="00BC64CA">
            <w:pPr>
              <w:pStyle w:val="NoSpacing"/>
              <w:jc w:val="left"/>
              <w:rPr>
                <w:sz w:val="20"/>
                <w:szCs w:val="20"/>
              </w:rPr>
            </w:pPr>
            <w:r>
              <w:rPr>
                <w:sz w:val="20"/>
                <w:szCs w:val="20"/>
              </w:rPr>
              <w:t>Контакт телефон: +381 11 41 44 424</w:t>
            </w:r>
          </w:p>
          <w:p w14:paraId="47023EAD" w14:textId="5BFD769E" w:rsidR="00BC64CA" w:rsidRDefault="00BC64CA" w:rsidP="00BC64CA">
            <w:pPr>
              <w:pStyle w:val="NoSpacing"/>
              <w:jc w:val="left"/>
              <w:rPr>
                <w:b/>
                <w:sz w:val="20"/>
                <w:szCs w:val="20"/>
              </w:rPr>
            </w:pPr>
            <w:r>
              <w:rPr>
                <w:sz w:val="20"/>
                <w:szCs w:val="20"/>
              </w:rPr>
              <w:t xml:space="preserve">Електронска адреса: </w:t>
            </w:r>
            <w:hyperlink r:id="rId45" w:history="1">
              <w:r>
                <w:rPr>
                  <w:rStyle w:val="Hyperlink"/>
                  <w:sz w:val="20"/>
                  <w:szCs w:val="20"/>
                </w:rPr>
                <w:t>jovan.mamic@cins.gov.rs</w:t>
              </w:r>
            </w:hyperlink>
            <w:r>
              <w:rPr>
                <w:rStyle w:val="Hyperlink"/>
              </w:rPr>
              <w:t xml:space="preserve"> </w:t>
            </w:r>
          </w:p>
        </w:tc>
      </w:tr>
      <w:tr w:rsidR="00BC64CA" w14:paraId="2684AAB6" w14:textId="77777777">
        <w:trPr>
          <w:trHeight w:val="1134"/>
        </w:trPr>
        <w:tc>
          <w:tcPr>
            <w:tcW w:w="3828" w:type="dxa"/>
            <w:tcBorders>
              <w:top w:val="double" w:sz="4" w:space="0" w:color="8496B0" w:themeColor="text2" w:themeTint="99"/>
              <w:bottom w:val="double" w:sz="4" w:space="0" w:color="8496B0" w:themeColor="text2" w:themeTint="99"/>
            </w:tcBorders>
            <w:vAlign w:val="center"/>
          </w:tcPr>
          <w:p w14:paraId="66E44E2E" w14:textId="77777777" w:rsidR="00BC64CA" w:rsidRDefault="00BC64CA" w:rsidP="00BC64CA">
            <w:pPr>
              <w:spacing w:line="240" w:lineRule="auto"/>
              <w:jc w:val="left"/>
              <w:rPr>
                <w:b/>
                <w:sz w:val="20"/>
                <w:szCs w:val="20"/>
              </w:rPr>
            </w:pPr>
            <w:r>
              <w:rPr>
                <w:b/>
                <w:sz w:val="20"/>
                <w:szCs w:val="20"/>
              </w:rPr>
              <w:t>Лице за заштиту података о личности</w:t>
            </w:r>
            <w:r>
              <w:rPr>
                <w:b/>
                <w:sz w:val="20"/>
                <w:szCs w:val="20"/>
                <w:lang w:val="sr-Latn-RS"/>
              </w:rPr>
              <w:t>:</w:t>
            </w:r>
          </w:p>
        </w:tc>
        <w:tc>
          <w:tcPr>
            <w:tcW w:w="5188" w:type="dxa"/>
            <w:tcBorders>
              <w:top w:val="double" w:sz="4" w:space="0" w:color="8496B0" w:themeColor="text2" w:themeTint="99"/>
              <w:bottom w:val="double" w:sz="4" w:space="0" w:color="8496B0" w:themeColor="text2" w:themeTint="99"/>
            </w:tcBorders>
            <w:vAlign w:val="center"/>
          </w:tcPr>
          <w:p w14:paraId="5F98367E" w14:textId="77777777" w:rsidR="00BC64CA" w:rsidRDefault="00BC64CA" w:rsidP="00BC64CA">
            <w:pPr>
              <w:pStyle w:val="NoSpacing"/>
              <w:jc w:val="left"/>
              <w:rPr>
                <w:bCs/>
                <w:sz w:val="20"/>
                <w:szCs w:val="20"/>
              </w:rPr>
            </w:pPr>
            <w:r>
              <w:rPr>
                <w:b/>
                <w:sz w:val="20"/>
                <w:szCs w:val="20"/>
              </w:rPr>
              <w:t xml:space="preserve">Владимир Шуша, </w:t>
            </w:r>
            <w:r>
              <w:rPr>
                <w:bCs/>
                <w:sz w:val="20"/>
                <w:szCs w:val="20"/>
              </w:rPr>
              <w:t>виши саветник</w:t>
            </w:r>
          </w:p>
          <w:p w14:paraId="6D6F5C4F" w14:textId="77777777" w:rsidR="00BC64CA" w:rsidRDefault="00BC64CA" w:rsidP="00BC64CA">
            <w:pPr>
              <w:pStyle w:val="NoSpacing"/>
              <w:jc w:val="left"/>
              <w:rPr>
                <w:bCs/>
                <w:sz w:val="20"/>
                <w:szCs w:val="20"/>
              </w:rPr>
            </w:pPr>
          </w:p>
          <w:p w14:paraId="6435290D" w14:textId="77777777" w:rsidR="00BC64CA" w:rsidRDefault="00BC64CA" w:rsidP="00BC64CA">
            <w:pPr>
              <w:pStyle w:val="NoSpacing"/>
              <w:jc w:val="left"/>
              <w:rPr>
                <w:bCs/>
                <w:sz w:val="20"/>
                <w:szCs w:val="20"/>
              </w:rPr>
            </w:pPr>
            <w:r>
              <w:rPr>
                <w:bCs/>
                <w:sz w:val="20"/>
                <w:szCs w:val="20"/>
              </w:rPr>
              <w:t>Контакт телефон: +381 11 41 44 424</w:t>
            </w:r>
          </w:p>
          <w:p w14:paraId="6674B65B" w14:textId="47E6626F" w:rsidR="00BC64CA" w:rsidRDefault="00BC64CA" w:rsidP="00BC64CA">
            <w:pPr>
              <w:pStyle w:val="NoSpacing"/>
              <w:jc w:val="left"/>
              <w:rPr>
                <w:b/>
                <w:sz w:val="20"/>
                <w:szCs w:val="20"/>
              </w:rPr>
            </w:pPr>
            <w:r>
              <w:rPr>
                <w:bCs/>
                <w:sz w:val="20"/>
                <w:szCs w:val="20"/>
              </w:rPr>
              <w:t xml:space="preserve">Електронска адреса: </w:t>
            </w:r>
            <w:hyperlink r:id="rId46" w:history="1">
              <w:r>
                <w:rPr>
                  <w:rStyle w:val="Hyperlink"/>
                  <w:bCs/>
                  <w:sz w:val="20"/>
                  <w:szCs w:val="20"/>
                  <w:lang w:val="sr-Latn-RS"/>
                </w:rPr>
                <w:t>vladimir.susa@cins.gov.rs</w:t>
              </w:r>
            </w:hyperlink>
            <w:r>
              <w:rPr>
                <w:bCs/>
                <w:sz w:val="20"/>
                <w:szCs w:val="20"/>
                <w:lang w:val="sr-Latn-RS"/>
              </w:rPr>
              <w:t xml:space="preserve"> </w:t>
            </w:r>
          </w:p>
        </w:tc>
      </w:tr>
      <w:tr w:rsidR="00BC64CA" w14:paraId="350641A0" w14:textId="77777777">
        <w:trPr>
          <w:trHeight w:val="2041"/>
        </w:trPr>
        <w:tc>
          <w:tcPr>
            <w:tcW w:w="3828" w:type="dxa"/>
            <w:tcBorders>
              <w:top w:val="double" w:sz="4" w:space="0" w:color="8496B0" w:themeColor="text2" w:themeTint="99"/>
              <w:bottom w:val="double" w:sz="4" w:space="0" w:color="8496B0" w:themeColor="text2" w:themeTint="99"/>
            </w:tcBorders>
            <w:vAlign w:val="center"/>
          </w:tcPr>
          <w:p w14:paraId="4A95BFF0" w14:textId="77777777" w:rsidR="00BC64CA" w:rsidRDefault="00BC64CA" w:rsidP="00BC64CA">
            <w:pPr>
              <w:pStyle w:val="NoSpacing"/>
              <w:jc w:val="left"/>
              <w:rPr>
                <w:b/>
                <w:sz w:val="20"/>
                <w:szCs w:val="20"/>
              </w:rPr>
            </w:pPr>
            <w:r>
              <w:rPr>
                <w:b/>
                <w:sz w:val="20"/>
                <w:szCs w:val="20"/>
              </w:rPr>
              <w:t>Лице овлашћено за утврђивање степена тајности података:</w:t>
            </w:r>
          </w:p>
        </w:tc>
        <w:tc>
          <w:tcPr>
            <w:tcW w:w="5188" w:type="dxa"/>
            <w:tcBorders>
              <w:top w:val="double" w:sz="4" w:space="0" w:color="8496B0" w:themeColor="text2" w:themeTint="99"/>
              <w:bottom w:val="double" w:sz="4" w:space="0" w:color="8496B0" w:themeColor="text2" w:themeTint="99"/>
            </w:tcBorders>
            <w:vAlign w:val="center"/>
          </w:tcPr>
          <w:p w14:paraId="6DF14063" w14:textId="77777777" w:rsidR="00BC64CA" w:rsidRDefault="00BC64CA" w:rsidP="00BC64CA">
            <w:pPr>
              <w:pStyle w:val="NoSpacing"/>
              <w:jc w:val="left"/>
              <w:rPr>
                <w:b/>
                <w:sz w:val="20"/>
                <w:szCs w:val="20"/>
              </w:rPr>
            </w:pPr>
            <w:r>
              <w:rPr>
                <w:b/>
                <w:sz w:val="20"/>
                <w:szCs w:val="20"/>
              </w:rPr>
              <w:t xml:space="preserve">Стеван Делић, </w:t>
            </w:r>
            <w:r>
              <w:rPr>
                <w:sz w:val="20"/>
                <w:szCs w:val="20"/>
              </w:rPr>
              <w:t>виши саветник</w:t>
            </w:r>
            <w:r>
              <w:rPr>
                <w:b/>
                <w:sz w:val="20"/>
                <w:szCs w:val="20"/>
              </w:rPr>
              <w:t xml:space="preserve"> </w:t>
            </w:r>
          </w:p>
          <w:p w14:paraId="5B400CE0" w14:textId="77777777" w:rsidR="00BC64CA" w:rsidRDefault="00BC64CA" w:rsidP="00BC64CA">
            <w:pPr>
              <w:pStyle w:val="NoSpacing"/>
              <w:jc w:val="left"/>
              <w:rPr>
                <w:b/>
                <w:sz w:val="20"/>
                <w:szCs w:val="20"/>
              </w:rPr>
            </w:pPr>
          </w:p>
          <w:p w14:paraId="433AD168" w14:textId="77777777" w:rsidR="00BC64CA" w:rsidRDefault="00BC64CA" w:rsidP="00BC64CA">
            <w:pPr>
              <w:pStyle w:val="NoSpacing"/>
              <w:jc w:val="left"/>
              <w:rPr>
                <w:sz w:val="20"/>
                <w:szCs w:val="20"/>
              </w:rPr>
            </w:pPr>
            <w:r>
              <w:rPr>
                <w:sz w:val="20"/>
                <w:szCs w:val="20"/>
              </w:rPr>
              <w:t>Контакт телефон: +381 11 41 44 424</w:t>
            </w:r>
          </w:p>
          <w:p w14:paraId="42804910" w14:textId="7F5C84AF" w:rsidR="00BC64CA" w:rsidRDefault="00BC64CA" w:rsidP="00BC64CA">
            <w:pPr>
              <w:pStyle w:val="NoSpacing"/>
              <w:jc w:val="left"/>
              <w:rPr>
                <w:sz w:val="20"/>
                <w:szCs w:val="20"/>
              </w:rPr>
            </w:pPr>
            <w:r>
              <w:rPr>
                <w:sz w:val="20"/>
                <w:szCs w:val="20"/>
              </w:rPr>
              <w:t xml:space="preserve">Електронска адреса: </w:t>
            </w:r>
            <w:hyperlink r:id="rId47" w:history="1">
              <w:r>
                <w:rPr>
                  <w:rStyle w:val="Hyperlink"/>
                  <w:sz w:val="20"/>
                  <w:szCs w:val="20"/>
                </w:rPr>
                <w:t>stevan.delic@cins.gov.rs</w:t>
              </w:r>
            </w:hyperlink>
            <w:r>
              <w:rPr>
                <w:sz w:val="20"/>
                <w:szCs w:val="20"/>
                <w:lang w:val="sr-Latn-RS"/>
              </w:rPr>
              <w:t xml:space="preserve"> </w:t>
            </w:r>
            <w:r>
              <w:rPr>
                <w:rStyle w:val="Hyperlink"/>
                <w:color w:val="auto"/>
                <w:sz w:val="20"/>
                <w:szCs w:val="20"/>
                <w:lang w:val="sr-Latn-RS"/>
              </w:rPr>
              <w:t xml:space="preserve"> </w:t>
            </w:r>
          </w:p>
          <w:p w14:paraId="19C85234" w14:textId="20CABA13" w:rsidR="00BC64CA" w:rsidRDefault="00BC64CA" w:rsidP="00BC64CA">
            <w:pPr>
              <w:pStyle w:val="NoSpacing"/>
              <w:jc w:val="left"/>
              <w:rPr>
                <w:b/>
                <w:sz w:val="20"/>
                <w:szCs w:val="20"/>
                <w:lang w:val="sr-Latn-RS"/>
              </w:rPr>
            </w:pPr>
            <w:r>
              <w:rPr>
                <w:sz w:val="20"/>
                <w:szCs w:val="20"/>
                <w:lang w:val="sr-Latn-RS"/>
              </w:rPr>
              <w:t xml:space="preserve"> </w:t>
            </w:r>
          </w:p>
        </w:tc>
      </w:tr>
      <w:tr w:rsidR="00BC64CA" w14:paraId="2FC6EB87" w14:textId="77777777">
        <w:trPr>
          <w:trHeight w:val="1134"/>
        </w:trPr>
        <w:tc>
          <w:tcPr>
            <w:tcW w:w="3828" w:type="dxa"/>
            <w:tcBorders>
              <w:top w:val="double" w:sz="4" w:space="0" w:color="8496B0" w:themeColor="text2" w:themeTint="99"/>
              <w:bottom w:val="double" w:sz="4" w:space="0" w:color="8496B0" w:themeColor="text2" w:themeTint="99"/>
            </w:tcBorders>
            <w:vAlign w:val="center"/>
          </w:tcPr>
          <w:p w14:paraId="4C105B76" w14:textId="77777777" w:rsidR="00BC64CA" w:rsidRDefault="00BC64CA" w:rsidP="00BC64CA">
            <w:pPr>
              <w:pStyle w:val="NoSpacing"/>
              <w:jc w:val="left"/>
              <w:rPr>
                <w:b/>
                <w:sz w:val="20"/>
                <w:szCs w:val="20"/>
              </w:rPr>
            </w:pPr>
            <w:r>
              <w:rPr>
                <w:b/>
                <w:sz w:val="20"/>
                <w:szCs w:val="20"/>
              </w:rPr>
              <w:t>Лице овлашћено за сарадњу са новинарима и јавним гласилима:</w:t>
            </w:r>
          </w:p>
        </w:tc>
        <w:tc>
          <w:tcPr>
            <w:tcW w:w="5188" w:type="dxa"/>
            <w:tcBorders>
              <w:top w:val="double" w:sz="4" w:space="0" w:color="8496B0" w:themeColor="text2" w:themeTint="99"/>
              <w:bottom w:val="double" w:sz="4" w:space="0" w:color="8496B0" w:themeColor="text2" w:themeTint="99"/>
            </w:tcBorders>
            <w:vAlign w:val="center"/>
          </w:tcPr>
          <w:p w14:paraId="2A918A85" w14:textId="77777777" w:rsidR="00BC64CA" w:rsidRDefault="00BC64CA" w:rsidP="00BC64CA">
            <w:pPr>
              <w:pStyle w:val="NoSpacing"/>
              <w:jc w:val="left"/>
              <w:rPr>
                <w:b/>
                <w:sz w:val="20"/>
                <w:szCs w:val="20"/>
              </w:rPr>
            </w:pPr>
            <w:r>
              <w:rPr>
                <w:b/>
                <w:sz w:val="20"/>
                <w:szCs w:val="20"/>
              </w:rPr>
              <w:t xml:space="preserve">проф. др Небојша Петровић, </w:t>
            </w:r>
            <w:r>
              <w:rPr>
                <w:sz w:val="20"/>
                <w:szCs w:val="20"/>
              </w:rPr>
              <w:t>Главни истражитељ</w:t>
            </w:r>
            <w:r>
              <w:rPr>
                <w:b/>
                <w:sz w:val="20"/>
                <w:szCs w:val="20"/>
              </w:rPr>
              <w:t xml:space="preserve"> </w:t>
            </w:r>
          </w:p>
          <w:p w14:paraId="2C7BE330" w14:textId="77777777" w:rsidR="00BC64CA" w:rsidRDefault="00BC64CA" w:rsidP="00BC64CA">
            <w:pPr>
              <w:pStyle w:val="NoSpacing"/>
              <w:jc w:val="left"/>
              <w:rPr>
                <w:b/>
                <w:sz w:val="20"/>
                <w:szCs w:val="20"/>
              </w:rPr>
            </w:pPr>
          </w:p>
          <w:p w14:paraId="27C77E3B" w14:textId="77777777" w:rsidR="00BC64CA" w:rsidRDefault="00BC64CA" w:rsidP="00BC64CA">
            <w:pPr>
              <w:pStyle w:val="NoSpacing"/>
              <w:jc w:val="left"/>
              <w:rPr>
                <w:sz w:val="20"/>
                <w:szCs w:val="20"/>
              </w:rPr>
            </w:pPr>
            <w:r>
              <w:rPr>
                <w:sz w:val="20"/>
                <w:szCs w:val="20"/>
              </w:rPr>
              <w:t>Контакт телефон: +381 11 41 44 424</w:t>
            </w:r>
          </w:p>
          <w:p w14:paraId="2B427673" w14:textId="112F1D1E" w:rsidR="00BC64CA" w:rsidRDefault="00BC64CA" w:rsidP="00BC64CA">
            <w:pPr>
              <w:pStyle w:val="NoSpacing"/>
              <w:jc w:val="left"/>
              <w:rPr>
                <w:b/>
                <w:sz w:val="20"/>
                <w:szCs w:val="20"/>
              </w:rPr>
            </w:pPr>
            <w:r>
              <w:rPr>
                <w:sz w:val="20"/>
                <w:szCs w:val="20"/>
              </w:rPr>
              <w:t xml:space="preserve">Електронска адреса: </w:t>
            </w:r>
            <w:hyperlink r:id="rId48" w:history="1">
              <w:r>
                <w:rPr>
                  <w:rStyle w:val="Hyperlink"/>
                  <w:sz w:val="20"/>
                  <w:szCs w:val="20"/>
                </w:rPr>
                <w:t>office@cins.gov.rs</w:t>
              </w:r>
            </w:hyperlink>
            <w:r>
              <w:rPr>
                <w:sz w:val="20"/>
                <w:szCs w:val="20"/>
              </w:rPr>
              <w:t xml:space="preserve"> </w:t>
            </w:r>
          </w:p>
        </w:tc>
      </w:tr>
      <w:tr w:rsidR="00BC64CA" w14:paraId="49F9B646" w14:textId="77777777">
        <w:trPr>
          <w:trHeight w:val="1361"/>
        </w:trPr>
        <w:tc>
          <w:tcPr>
            <w:tcW w:w="3828" w:type="dxa"/>
            <w:tcBorders>
              <w:top w:val="double" w:sz="4" w:space="0" w:color="8496B0" w:themeColor="text2" w:themeTint="99"/>
              <w:bottom w:val="double" w:sz="4" w:space="0" w:color="8496B0" w:themeColor="text2" w:themeTint="99"/>
            </w:tcBorders>
            <w:vAlign w:val="center"/>
          </w:tcPr>
          <w:p w14:paraId="7D465409" w14:textId="77777777" w:rsidR="00BC64CA" w:rsidRPr="00C975F6" w:rsidRDefault="00BC64CA" w:rsidP="00BC64CA">
            <w:pPr>
              <w:pStyle w:val="NoSpacing"/>
              <w:jc w:val="left"/>
              <w:rPr>
                <w:b/>
                <w:sz w:val="20"/>
                <w:szCs w:val="20"/>
              </w:rPr>
            </w:pPr>
            <w:r w:rsidRPr="00C975F6">
              <w:rPr>
                <w:b/>
                <w:sz w:val="20"/>
                <w:szCs w:val="20"/>
              </w:rPr>
              <w:t>Идентификациона обележја:</w:t>
            </w:r>
          </w:p>
        </w:tc>
        <w:tc>
          <w:tcPr>
            <w:tcW w:w="5188" w:type="dxa"/>
            <w:tcBorders>
              <w:top w:val="double" w:sz="4" w:space="0" w:color="8496B0" w:themeColor="text2" w:themeTint="99"/>
              <w:bottom w:val="double" w:sz="4" w:space="0" w:color="8496B0" w:themeColor="text2" w:themeTint="99"/>
            </w:tcBorders>
            <w:vAlign w:val="center"/>
          </w:tcPr>
          <w:p w14:paraId="0E12CDBE" w14:textId="77777777" w:rsidR="00BC64CA" w:rsidRPr="00C975F6" w:rsidRDefault="00BC64CA" w:rsidP="00BC64CA">
            <w:pPr>
              <w:pStyle w:val="NoSpacing"/>
              <w:rPr>
                <w:sz w:val="20"/>
                <w:szCs w:val="20"/>
              </w:rPr>
            </w:pPr>
          </w:p>
          <w:p w14:paraId="5BB3965C" w14:textId="77777777" w:rsidR="00BC64CA" w:rsidRPr="00C975F6" w:rsidRDefault="00BC64CA" w:rsidP="00BC64CA">
            <w:pPr>
              <w:rPr>
                <w:noProof/>
                <w:sz w:val="20"/>
                <w:szCs w:val="20"/>
              </w:rPr>
            </w:pPr>
            <w:r w:rsidRPr="00C975F6">
              <w:rPr>
                <w:noProof/>
                <w:sz w:val="20"/>
                <w:szCs w:val="20"/>
              </w:rPr>
              <w:t>Главни истражитељ, вршиоци дужности помоћника Главног истражитеља у ваздушном, железничком и водном саобраћају, као и др. запослени Центра који раде на пословима истраживања несрећа имају службене легитимације које се издају у складу са Правилником о начину издавања и обрасцу службене легитимације истражитеља и о начину вођења евиденције о издатим службеним легитимацијама („Службени гласник РС“, број 86/15)</w:t>
            </w:r>
            <w:r w:rsidRPr="00C975F6">
              <w:rPr>
                <w:rFonts w:eastAsia="Times New Roman" w:cs="Arial"/>
                <w:b/>
                <w:bCs/>
                <w:sz w:val="34"/>
                <w:szCs w:val="34"/>
                <w:lang w:val="sr-Latn-RS" w:eastAsia="sr-Latn-RS"/>
              </w:rPr>
              <w:t xml:space="preserve"> </w:t>
            </w:r>
          </w:p>
          <w:p w14:paraId="74ADC8B5" w14:textId="77777777" w:rsidR="00BC64CA" w:rsidRPr="00C975F6" w:rsidRDefault="00BC64CA" w:rsidP="00BC64CA">
            <w:pPr>
              <w:pStyle w:val="NoSpacing"/>
              <w:rPr>
                <w:sz w:val="20"/>
                <w:szCs w:val="20"/>
              </w:rPr>
            </w:pPr>
          </w:p>
        </w:tc>
      </w:tr>
      <w:tr w:rsidR="00BC64CA" w14:paraId="6B4B97F7" w14:textId="77777777">
        <w:trPr>
          <w:trHeight w:val="1361"/>
        </w:trPr>
        <w:tc>
          <w:tcPr>
            <w:tcW w:w="3828" w:type="dxa"/>
            <w:tcBorders>
              <w:top w:val="double" w:sz="4" w:space="0" w:color="8496B0" w:themeColor="text2" w:themeTint="99"/>
              <w:bottom w:val="double" w:sz="4" w:space="0" w:color="8496B0" w:themeColor="text2" w:themeTint="99"/>
            </w:tcBorders>
            <w:vAlign w:val="center"/>
          </w:tcPr>
          <w:p w14:paraId="0BD28934" w14:textId="77777777" w:rsidR="00BC64CA" w:rsidRDefault="00BC64CA" w:rsidP="00BC64CA">
            <w:pPr>
              <w:pStyle w:val="NoSpacing"/>
              <w:jc w:val="left"/>
              <w:rPr>
                <w:b/>
                <w:sz w:val="20"/>
                <w:szCs w:val="20"/>
                <w:lang w:val="sr-Latn-RS"/>
              </w:rPr>
            </w:pPr>
            <w:r>
              <w:rPr>
                <w:b/>
                <w:sz w:val="20"/>
                <w:szCs w:val="20"/>
              </w:rPr>
              <w:t>Приступачност просторија лицима са инвалидитетом</w:t>
            </w:r>
            <w:r>
              <w:rPr>
                <w:b/>
                <w:sz w:val="20"/>
                <w:szCs w:val="20"/>
                <w:lang w:val="sr-Latn-RS"/>
              </w:rPr>
              <w:t>:</w:t>
            </w:r>
          </w:p>
        </w:tc>
        <w:tc>
          <w:tcPr>
            <w:tcW w:w="5188" w:type="dxa"/>
            <w:tcBorders>
              <w:top w:val="double" w:sz="4" w:space="0" w:color="8496B0" w:themeColor="text2" w:themeTint="99"/>
              <w:bottom w:val="double" w:sz="4" w:space="0" w:color="8496B0" w:themeColor="text2" w:themeTint="99"/>
            </w:tcBorders>
            <w:vAlign w:val="center"/>
          </w:tcPr>
          <w:p w14:paraId="26E64757" w14:textId="77777777" w:rsidR="00BC64CA" w:rsidRDefault="00BC64CA" w:rsidP="00BC64CA">
            <w:pPr>
              <w:pStyle w:val="NoSpacing"/>
              <w:rPr>
                <w:color w:val="FF0000"/>
                <w:sz w:val="20"/>
                <w:szCs w:val="20"/>
                <w:lang w:val="sr-Latn-RS"/>
              </w:rPr>
            </w:pPr>
            <w:r>
              <w:rPr>
                <w:sz w:val="20"/>
                <w:szCs w:val="20"/>
                <w:lang w:val="sr-Latn-RS"/>
              </w:rPr>
              <w:t xml:space="preserve">Прилаз лицима са посебним потребама у инвалидским колицима </w:t>
            </w:r>
            <w:r>
              <w:rPr>
                <w:sz w:val="20"/>
                <w:szCs w:val="20"/>
              </w:rPr>
              <w:t xml:space="preserve">није могућ без пратиоца и </w:t>
            </w:r>
            <w:r>
              <w:rPr>
                <w:sz w:val="20"/>
                <w:szCs w:val="20"/>
                <w:lang w:val="sr-Latn-RS"/>
              </w:rPr>
              <w:t xml:space="preserve"> омогућен</w:t>
            </w:r>
            <w:r>
              <w:rPr>
                <w:sz w:val="20"/>
                <w:szCs w:val="20"/>
              </w:rPr>
              <w:t xml:space="preserve"> је</w:t>
            </w:r>
            <w:r>
              <w:rPr>
                <w:sz w:val="20"/>
                <w:szCs w:val="20"/>
                <w:lang w:val="sr-Latn-RS"/>
              </w:rPr>
              <w:t xml:space="preserve"> </w:t>
            </w:r>
            <w:r>
              <w:rPr>
                <w:sz w:val="20"/>
                <w:szCs w:val="20"/>
              </w:rPr>
              <w:t xml:space="preserve">у </w:t>
            </w:r>
            <w:r>
              <w:rPr>
                <w:sz w:val="20"/>
                <w:szCs w:val="20"/>
                <w:lang w:val="sr-Latn-RS"/>
              </w:rPr>
              <w:t xml:space="preserve">просторијама </w:t>
            </w:r>
            <w:r>
              <w:rPr>
                <w:sz w:val="20"/>
                <w:szCs w:val="20"/>
              </w:rPr>
              <w:t xml:space="preserve">седишта Центра, </w:t>
            </w:r>
            <w:r>
              <w:rPr>
                <w:sz w:val="20"/>
                <w:szCs w:val="20"/>
                <w:lang w:val="sr-Latn-RS"/>
              </w:rPr>
              <w:t xml:space="preserve">у улици Немањина </w:t>
            </w:r>
            <w:r>
              <w:rPr>
                <w:sz w:val="20"/>
                <w:szCs w:val="20"/>
              </w:rPr>
              <w:t>11</w:t>
            </w:r>
            <w:r>
              <w:rPr>
                <w:sz w:val="20"/>
                <w:szCs w:val="20"/>
                <w:lang w:val="sr-Latn-RS"/>
              </w:rPr>
              <w:t>, Београд</w:t>
            </w:r>
            <w:r>
              <w:rPr>
                <w:sz w:val="20"/>
                <w:szCs w:val="20"/>
              </w:rPr>
              <w:t xml:space="preserve">. </w:t>
            </w:r>
          </w:p>
        </w:tc>
      </w:tr>
      <w:tr w:rsidR="00BC64CA" w14:paraId="78C66504" w14:textId="77777777">
        <w:trPr>
          <w:trHeight w:val="2778"/>
        </w:trPr>
        <w:tc>
          <w:tcPr>
            <w:tcW w:w="3828" w:type="dxa"/>
            <w:tcBorders>
              <w:top w:val="double" w:sz="4" w:space="0" w:color="8496B0" w:themeColor="text2" w:themeTint="99"/>
              <w:bottom w:val="double" w:sz="4" w:space="0" w:color="8496B0" w:themeColor="text2" w:themeTint="99"/>
            </w:tcBorders>
            <w:vAlign w:val="center"/>
          </w:tcPr>
          <w:p w14:paraId="4E11C3E2" w14:textId="77777777" w:rsidR="00BC64CA" w:rsidRDefault="00BC64CA" w:rsidP="00BC64CA">
            <w:pPr>
              <w:pStyle w:val="NoSpacing"/>
              <w:jc w:val="left"/>
              <w:rPr>
                <w:b/>
                <w:sz w:val="20"/>
                <w:szCs w:val="20"/>
              </w:rPr>
            </w:pPr>
            <w:r>
              <w:rPr>
                <w:b/>
                <w:sz w:val="20"/>
                <w:szCs w:val="20"/>
              </w:rPr>
              <w:lastRenderedPageBreak/>
              <w:t>Седнице:</w:t>
            </w:r>
          </w:p>
        </w:tc>
        <w:tc>
          <w:tcPr>
            <w:tcW w:w="5188" w:type="dxa"/>
            <w:tcBorders>
              <w:top w:val="double" w:sz="4" w:space="0" w:color="8496B0" w:themeColor="text2" w:themeTint="99"/>
              <w:bottom w:val="double" w:sz="4" w:space="0" w:color="8496B0" w:themeColor="text2" w:themeTint="99"/>
            </w:tcBorders>
            <w:vAlign w:val="center"/>
          </w:tcPr>
          <w:p w14:paraId="1A949756" w14:textId="77777777" w:rsidR="00BC64CA" w:rsidRDefault="00BC64CA" w:rsidP="00BC64CA">
            <w:pPr>
              <w:pStyle w:val="NoSpacing"/>
              <w:rPr>
                <w:sz w:val="20"/>
                <w:szCs w:val="20"/>
              </w:rPr>
            </w:pPr>
          </w:p>
          <w:p w14:paraId="517E76BD" w14:textId="77777777" w:rsidR="00BC64CA" w:rsidRDefault="00BC64CA" w:rsidP="00BC64CA">
            <w:pPr>
              <w:pStyle w:val="NoSpacing"/>
              <w:rPr>
                <w:sz w:val="20"/>
                <w:szCs w:val="20"/>
              </w:rPr>
            </w:pPr>
            <w:r>
              <w:rPr>
                <w:sz w:val="20"/>
                <w:szCs w:val="20"/>
              </w:rPr>
              <w:t>Центар за истраживање несрећа у саобраћају је инокосни државни орган, тако да не одржава седнице. Непосредан увид и праћење активности Центра које су намењене јавности је слободно и подлеже једино ограничењима која произлазе из расположивости простора за пријем већег броја људи, тако да може бити условљено претходном пријавом. Обавештења о одржавању оваквих скупова се објављују на веб-сајту Центра, или кроз позиве представницима циљних група којима су скупови превасходно намењени.</w:t>
            </w:r>
          </w:p>
          <w:p w14:paraId="7B9E08D9" w14:textId="77777777" w:rsidR="00BC64CA" w:rsidRDefault="00BC64CA" w:rsidP="00BC64CA">
            <w:pPr>
              <w:pStyle w:val="NoSpacing"/>
              <w:rPr>
                <w:sz w:val="20"/>
                <w:szCs w:val="20"/>
              </w:rPr>
            </w:pPr>
          </w:p>
        </w:tc>
      </w:tr>
      <w:tr w:rsidR="00BC64CA" w14:paraId="20C4BF07" w14:textId="77777777">
        <w:trPr>
          <w:trHeight w:val="2835"/>
        </w:trPr>
        <w:tc>
          <w:tcPr>
            <w:tcW w:w="3828" w:type="dxa"/>
            <w:tcBorders>
              <w:top w:val="double" w:sz="4" w:space="0" w:color="8496B0" w:themeColor="text2" w:themeTint="99"/>
              <w:bottom w:val="double" w:sz="4" w:space="0" w:color="8496B0" w:themeColor="text2" w:themeTint="99"/>
            </w:tcBorders>
            <w:vAlign w:val="center"/>
          </w:tcPr>
          <w:p w14:paraId="6E1E31C7" w14:textId="77777777" w:rsidR="00BC64CA" w:rsidRDefault="00BC64CA" w:rsidP="00BC64CA">
            <w:pPr>
              <w:pStyle w:val="NoSpacing"/>
              <w:jc w:val="left"/>
              <w:rPr>
                <w:b/>
                <w:sz w:val="20"/>
                <w:szCs w:val="20"/>
              </w:rPr>
            </w:pPr>
            <w:r>
              <w:rPr>
                <w:b/>
                <w:sz w:val="20"/>
                <w:szCs w:val="20"/>
              </w:rPr>
              <w:t>Могућност присуствовања и непосредног увида у рад Центра:</w:t>
            </w:r>
          </w:p>
        </w:tc>
        <w:tc>
          <w:tcPr>
            <w:tcW w:w="5188" w:type="dxa"/>
            <w:tcBorders>
              <w:top w:val="double" w:sz="4" w:space="0" w:color="8496B0" w:themeColor="text2" w:themeTint="99"/>
              <w:bottom w:val="double" w:sz="4" w:space="0" w:color="8496B0" w:themeColor="text2" w:themeTint="99"/>
            </w:tcBorders>
            <w:vAlign w:val="center"/>
          </w:tcPr>
          <w:p w14:paraId="17688BB8" w14:textId="77777777" w:rsidR="00BC64CA" w:rsidRDefault="00BC64CA" w:rsidP="00BC64CA">
            <w:pPr>
              <w:pStyle w:val="NoSpacing"/>
              <w:rPr>
                <w:sz w:val="20"/>
                <w:szCs w:val="20"/>
              </w:rPr>
            </w:pPr>
            <w:r>
              <w:rPr>
                <w:sz w:val="20"/>
                <w:szCs w:val="20"/>
              </w:rPr>
              <w:t>У просторијама органа је могуће присуствовати и извршити непосредни увид у рад Центра у мери у којој то не омета рад државних службеника. Како би се обезбедило да праћење активности не омета рад Центра, лице које жели да такву посету изврши би требало да се најави пре намераване посете, након чега ће, најкасније у року од 3 дана, бити обавештено да ли је посету могуће организовати и у које време. Центар је доступан грађанима и путем свих осталих средстава комуникације (пошта, интернет, телефон).</w:t>
            </w:r>
          </w:p>
        </w:tc>
      </w:tr>
      <w:tr w:rsidR="00BC64CA" w14:paraId="19B8D52C" w14:textId="77777777">
        <w:trPr>
          <w:trHeight w:val="1134"/>
        </w:trPr>
        <w:tc>
          <w:tcPr>
            <w:tcW w:w="3828" w:type="dxa"/>
            <w:tcBorders>
              <w:top w:val="double" w:sz="4" w:space="0" w:color="8496B0" w:themeColor="text2" w:themeTint="99"/>
              <w:bottom w:val="double" w:sz="4" w:space="0" w:color="8496B0" w:themeColor="text2" w:themeTint="99"/>
            </w:tcBorders>
            <w:vAlign w:val="center"/>
          </w:tcPr>
          <w:p w14:paraId="36E13753" w14:textId="77777777" w:rsidR="00BC64CA" w:rsidRDefault="00BC64CA" w:rsidP="00BC64CA">
            <w:pPr>
              <w:pStyle w:val="NoSpacing"/>
              <w:jc w:val="left"/>
              <w:rPr>
                <w:b/>
                <w:sz w:val="20"/>
                <w:szCs w:val="20"/>
              </w:rPr>
            </w:pPr>
            <w:r>
              <w:rPr>
                <w:b/>
                <w:sz w:val="20"/>
                <w:szCs w:val="20"/>
              </w:rPr>
              <w:t>Допуштеност аудио и видео снимања објекта које користи државни орган</w:t>
            </w:r>
          </w:p>
        </w:tc>
        <w:tc>
          <w:tcPr>
            <w:tcW w:w="5188" w:type="dxa"/>
            <w:tcBorders>
              <w:top w:val="double" w:sz="4" w:space="0" w:color="8496B0" w:themeColor="text2" w:themeTint="99"/>
              <w:bottom w:val="double" w:sz="4" w:space="0" w:color="8496B0" w:themeColor="text2" w:themeTint="99"/>
            </w:tcBorders>
            <w:vAlign w:val="center"/>
          </w:tcPr>
          <w:p w14:paraId="79144570" w14:textId="77777777" w:rsidR="00BC64CA" w:rsidRDefault="00BC64CA" w:rsidP="00BC64CA">
            <w:pPr>
              <w:pStyle w:val="NoSpacing"/>
              <w:rPr>
                <w:sz w:val="20"/>
                <w:szCs w:val="20"/>
              </w:rPr>
            </w:pPr>
            <w:r>
              <w:rPr>
                <w:sz w:val="20"/>
                <w:szCs w:val="20"/>
              </w:rPr>
              <w:t>Допуштено је аудио и видео снимање објекта, уз обавезно обавештење о томе пре него што снимање почне и одобрење Главног истражитеља.</w:t>
            </w:r>
          </w:p>
        </w:tc>
      </w:tr>
      <w:tr w:rsidR="00BC64CA" w14:paraId="3827E048" w14:textId="77777777">
        <w:trPr>
          <w:trHeight w:val="1191"/>
        </w:trPr>
        <w:tc>
          <w:tcPr>
            <w:tcW w:w="3828" w:type="dxa"/>
            <w:tcBorders>
              <w:top w:val="double" w:sz="4" w:space="0" w:color="8496B0" w:themeColor="text2" w:themeTint="99"/>
              <w:bottom w:val="double" w:sz="4" w:space="0" w:color="8496B0" w:themeColor="text2" w:themeTint="99"/>
            </w:tcBorders>
            <w:vAlign w:val="center"/>
          </w:tcPr>
          <w:p w14:paraId="62D6B9A5" w14:textId="77777777" w:rsidR="00BC64CA" w:rsidRDefault="00BC64CA" w:rsidP="00BC64CA">
            <w:pPr>
              <w:pStyle w:val="NoSpacing"/>
              <w:jc w:val="left"/>
              <w:rPr>
                <w:b/>
                <w:sz w:val="20"/>
                <w:szCs w:val="20"/>
              </w:rPr>
            </w:pPr>
            <w:r>
              <w:rPr>
                <w:b/>
                <w:sz w:val="20"/>
                <w:szCs w:val="20"/>
              </w:rPr>
              <w:t>Аутентична тумачења, стручна мишљења и правни ставови у вези са прописима, правилима и тумачења</w:t>
            </w:r>
          </w:p>
        </w:tc>
        <w:tc>
          <w:tcPr>
            <w:tcW w:w="5188" w:type="dxa"/>
            <w:tcBorders>
              <w:top w:val="double" w:sz="4" w:space="0" w:color="8496B0" w:themeColor="text2" w:themeTint="99"/>
              <w:bottom w:val="double" w:sz="4" w:space="0" w:color="8496B0" w:themeColor="text2" w:themeTint="99"/>
            </w:tcBorders>
            <w:vAlign w:val="center"/>
          </w:tcPr>
          <w:p w14:paraId="629CE5C7" w14:textId="77777777" w:rsidR="00BC64CA" w:rsidRDefault="00BC64CA" w:rsidP="00BC64CA">
            <w:pPr>
              <w:pStyle w:val="NoSpacing"/>
              <w:rPr>
                <w:sz w:val="20"/>
                <w:szCs w:val="20"/>
              </w:rPr>
            </w:pPr>
            <w:r>
              <w:rPr>
                <w:sz w:val="20"/>
                <w:szCs w:val="20"/>
              </w:rPr>
              <w:t>Центар нема своја аутентична тумачења, стручна мишљења и правне ставове у вези са прописима, правилима и одлукама у вези са јавношћу рада.</w:t>
            </w:r>
          </w:p>
        </w:tc>
      </w:tr>
    </w:tbl>
    <w:p w14:paraId="6CD3ED97" w14:textId="77777777" w:rsidR="00CD3B30" w:rsidRDefault="00CD3B30">
      <w:pPr>
        <w:pStyle w:val="NoSpacing"/>
      </w:pPr>
    </w:p>
    <w:p w14:paraId="194EA5FB" w14:textId="77777777" w:rsidR="00CD3B30" w:rsidRDefault="00A56A42">
      <w:pPr>
        <w:pStyle w:val="Heading1"/>
        <w:jc w:val="center"/>
      </w:pPr>
      <w:r>
        <w:br w:type="page"/>
      </w:r>
      <w:bookmarkStart w:id="41" w:name="_Toc229730263"/>
      <w:r>
        <w:lastRenderedPageBreak/>
        <w:t>5. СПИСАК НАЈЧЕШЋЕ ТРАЖЕНИХ ИНФОРМАЦИЈА ОД ЈАВНОГ ЗНАЧАЈА</w:t>
      </w:r>
      <w:bookmarkEnd w:id="41"/>
    </w:p>
    <w:p w14:paraId="794245DA" w14:textId="77777777" w:rsidR="00CD3B30" w:rsidRDefault="00CD3B30"/>
    <w:p w14:paraId="7E7EBAD2" w14:textId="77777777" w:rsidR="00CD3B30" w:rsidRDefault="00CD3B30"/>
    <w:p w14:paraId="5ED20997" w14:textId="77777777" w:rsidR="00CD3B30" w:rsidRDefault="00A56A42">
      <w:pPr>
        <w:ind w:firstLine="284"/>
        <w:rPr>
          <w:sz w:val="20"/>
        </w:rPr>
      </w:pPr>
      <w:r>
        <w:rPr>
          <w:sz w:val="20"/>
        </w:rPr>
        <w:t>Центар за истраживање несрећа у саобраћају је формиран на основу Закона о истраживању несрећа у ваздушном, железничком и водном саобраћају који је донела Скупштина Републике Србије 27. јула 2015. године. Ступањем на снагу овог закона Центар за истраживање удеса и озбиљних незгода образован чланом 206. Закона о ваздушном саобраћају („Службени гласник РС”, бр. 73/10, 57/11, 93/12 и 45/15) наставио је са радом као Центар за истраживање несрећа у саобраћају, а од 1. јануара 2016. године Центар је почео да обавља послове истраживања несрећа у железничком и водном саобраћају. Недовољни просторни, технички и кадровски капацитети Центра током 2016. и 2017. године отежали су приступ информацијама од јавног значаја, тако да у протекле две године није било захтева за слободан приступ информацијама од јавног значаја.</w:t>
      </w:r>
    </w:p>
    <w:p w14:paraId="3AC6D713" w14:textId="77777777" w:rsidR="00CD3B30" w:rsidRDefault="00A56A42">
      <w:pPr>
        <w:ind w:firstLine="284"/>
        <w:rPr>
          <w:sz w:val="20"/>
        </w:rPr>
      </w:pPr>
      <w:r>
        <w:rPr>
          <w:sz w:val="20"/>
        </w:rPr>
        <w:t>У 2019. и 2020. години поднет је по један захтев за слободан приступ информацијама од јавног значаја.</w:t>
      </w:r>
      <w:r>
        <w:t xml:space="preserve"> </w:t>
      </w:r>
    </w:p>
    <w:p w14:paraId="7935B8FC" w14:textId="77777777" w:rsidR="00CD3B30" w:rsidRDefault="00CD3B30">
      <w:pPr>
        <w:pStyle w:val="Caption"/>
        <w:keepNext/>
      </w:pPr>
    </w:p>
    <w:p w14:paraId="1D068785" w14:textId="2E3580CF" w:rsidR="00CD3B30" w:rsidRDefault="00A56A42">
      <w:pPr>
        <w:pStyle w:val="Caption"/>
        <w:keepNext/>
      </w:pPr>
      <w:bookmarkStart w:id="42" w:name="_Toc229730295"/>
      <w:r>
        <w:t xml:space="preserve">Табела </w:t>
      </w:r>
      <w:r>
        <w:fldChar w:fldCharType="begin"/>
      </w:r>
      <w:r>
        <w:instrText xml:space="preserve"> SEQ Табела \* ARABIC </w:instrText>
      </w:r>
      <w:r>
        <w:fldChar w:fldCharType="separate"/>
      </w:r>
      <w:r w:rsidR="00844932">
        <w:rPr>
          <w:noProof/>
        </w:rPr>
        <w:t>5</w:t>
      </w:r>
      <w:r>
        <w:fldChar w:fldCharType="end"/>
      </w:r>
      <w:r>
        <w:rPr>
          <w:i w:val="0"/>
          <w:iCs w:val="0"/>
          <w:color w:val="auto"/>
          <w:sz w:val="20"/>
          <w:szCs w:val="22"/>
        </w:rPr>
        <w:t xml:space="preserve"> </w:t>
      </w:r>
      <w:r>
        <w:t>Преглед поднетих захтева од 1. јануара 2019. године до 31. децембра 20</w:t>
      </w:r>
      <w:r>
        <w:rPr>
          <w:lang w:val="sr-Latn-RS"/>
        </w:rPr>
        <w:t>19</w:t>
      </w:r>
      <w:r>
        <w:t>. године</w:t>
      </w:r>
      <w:bookmarkEnd w:id="42"/>
    </w:p>
    <w:tbl>
      <w:tblPr>
        <w:tblStyle w:val="TableGrid"/>
        <w:tblW w:w="0" w:type="auto"/>
        <w:tblLook w:val="04A0" w:firstRow="1" w:lastRow="0" w:firstColumn="1" w:lastColumn="0" w:noHBand="0" w:noVBand="1"/>
      </w:tblPr>
      <w:tblGrid>
        <w:gridCol w:w="841"/>
        <w:gridCol w:w="2160"/>
        <w:gridCol w:w="1460"/>
        <w:gridCol w:w="2247"/>
        <w:gridCol w:w="1176"/>
        <w:gridCol w:w="1132"/>
      </w:tblGrid>
      <w:tr w:rsidR="00CD3B30" w14:paraId="36179313" w14:textId="77777777">
        <w:tc>
          <w:tcPr>
            <w:tcW w:w="841" w:type="dxa"/>
            <w:vAlign w:val="center"/>
          </w:tcPr>
          <w:p w14:paraId="1E89C96B"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2700C804"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6406197E"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590CE105"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5E216C62"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4347D733"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CD3B30" w14:paraId="2E0F0694" w14:textId="77777777">
        <w:trPr>
          <w:trHeight w:val="397"/>
        </w:trPr>
        <w:tc>
          <w:tcPr>
            <w:tcW w:w="841" w:type="dxa"/>
            <w:vAlign w:val="center"/>
          </w:tcPr>
          <w:p w14:paraId="417207AF"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4E9D9EDD" w14:textId="77777777" w:rsidR="00CD3B30" w:rsidRDefault="00A56A42">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0FE45968"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4646AB7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202C04E4"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3C4557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50500B23" w14:textId="77777777">
        <w:trPr>
          <w:trHeight w:val="397"/>
        </w:trPr>
        <w:tc>
          <w:tcPr>
            <w:tcW w:w="841" w:type="dxa"/>
            <w:vAlign w:val="center"/>
          </w:tcPr>
          <w:p w14:paraId="117C2187"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621EEFA3" w14:textId="77777777" w:rsidR="00CD3B30" w:rsidRDefault="00A56A42">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57DC37E0"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3658694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78CBF85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44035E9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5D327162" w14:textId="77777777">
        <w:trPr>
          <w:trHeight w:val="397"/>
        </w:trPr>
        <w:tc>
          <w:tcPr>
            <w:tcW w:w="841" w:type="dxa"/>
            <w:vAlign w:val="center"/>
          </w:tcPr>
          <w:p w14:paraId="29C82079" w14:textId="77777777" w:rsidR="00CD3B30" w:rsidRDefault="00A56A42">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7D9284DD" w14:textId="77777777" w:rsidR="00CD3B30" w:rsidRDefault="00A56A42">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79001A5A"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13FFE981"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5BADC89D"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34F60534"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66FC3493" w14:textId="77777777">
        <w:trPr>
          <w:trHeight w:val="397"/>
        </w:trPr>
        <w:tc>
          <w:tcPr>
            <w:tcW w:w="841" w:type="dxa"/>
            <w:vAlign w:val="center"/>
          </w:tcPr>
          <w:p w14:paraId="7334A01B"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44EF0E0A" w14:textId="77777777" w:rsidR="00CD3B30" w:rsidRDefault="00A56A42">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21FA749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2056BDD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3ABD887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4283EC1"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332E65BF" w14:textId="77777777">
        <w:trPr>
          <w:trHeight w:val="397"/>
        </w:trPr>
        <w:tc>
          <w:tcPr>
            <w:tcW w:w="841" w:type="dxa"/>
            <w:vAlign w:val="center"/>
          </w:tcPr>
          <w:p w14:paraId="7479C9A9" w14:textId="77777777" w:rsidR="00CD3B30" w:rsidRDefault="00A56A42">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7F3A4590" w14:textId="77777777" w:rsidR="00CD3B30" w:rsidRDefault="00A56A42">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798B982D"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7B59E1B7"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423534EC"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E3C1CED"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360B9C70" w14:textId="77777777">
        <w:trPr>
          <w:trHeight w:val="397"/>
        </w:trPr>
        <w:tc>
          <w:tcPr>
            <w:tcW w:w="841" w:type="dxa"/>
            <w:vAlign w:val="center"/>
          </w:tcPr>
          <w:p w14:paraId="16022C54" w14:textId="77777777" w:rsidR="00CD3B30" w:rsidRDefault="00A56A42">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6C6B411E" w14:textId="77777777" w:rsidR="00CD3B30" w:rsidRDefault="00A56A42">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69AE1B59"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247" w:type="dxa"/>
            <w:vAlign w:val="center"/>
          </w:tcPr>
          <w:p w14:paraId="575C247C"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1176" w:type="dxa"/>
            <w:vAlign w:val="center"/>
          </w:tcPr>
          <w:p w14:paraId="04F08C4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B415FF9"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5B03D1EA" w14:textId="77777777">
        <w:trPr>
          <w:trHeight w:val="397"/>
        </w:trPr>
        <w:tc>
          <w:tcPr>
            <w:tcW w:w="3001" w:type="dxa"/>
            <w:gridSpan w:val="2"/>
            <w:vAlign w:val="center"/>
          </w:tcPr>
          <w:p w14:paraId="767D4B60" w14:textId="77777777" w:rsidR="00CD3B30" w:rsidRDefault="00A56A42">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3FC1A826"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1</w:t>
            </w:r>
          </w:p>
        </w:tc>
        <w:tc>
          <w:tcPr>
            <w:tcW w:w="2247" w:type="dxa"/>
            <w:vAlign w:val="center"/>
          </w:tcPr>
          <w:p w14:paraId="035C8077"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1</w:t>
            </w:r>
          </w:p>
        </w:tc>
        <w:tc>
          <w:tcPr>
            <w:tcW w:w="1176" w:type="dxa"/>
            <w:vAlign w:val="center"/>
          </w:tcPr>
          <w:p w14:paraId="0EB913B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D36666A"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bl>
    <w:p w14:paraId="3C98DCF1" w14:textId="77777777" w:rsidR="00CD3B30" w:rsidRDefault="00CD3B30">
      <w:pPr>
        <w:pStyle w:val="Caption"/>
        <w:keepNext/>
        <w:rPr>
          <w:lang w:val="en-US"/>
        </w:rPr>
      </w:pPr>
    </w:p>
    <w:p w14:paraId="4F60E8B6" w14:textId="434794E4" w:rsidR="00CD3B30" w:rsidRDefault="00A56A42">
      <w:pPr>
        <w:pStyle w:val="Caption"/>
        <w:keepNext/>
      </w:pPr>
      <w:bookmarkStart w:id="43" w:name="_Toc229730296"/>
      <w:r>
        <w:t xml:space="preserve">Табела </w:t>
      </w:r>
      <w:r>
        <w:fldChar w:fldCharType="begin"/>
      </w:r>
      <w:r>
        <w:instrText xml:space="preserve"> SEQ Табела \* ARABIC </w:instrText>
      </w:r>
      <w:r>
        <w:fldChar w:fldCharType="separate"/>
      </w:r>
      <w:r w:rsidR="00844932">
        <w:rPr>
          <w:noProof/>
        </w:rPr>
        <w:t>6</w:t>
      </w:r>
      <w:r>
        <w:fldChar w:fldCharType="end"/>
      </w:r>
      <w:r>
        <w:rPr>
          <w:i w:val="0"/>
          <w:iCs w:val="0"/>
        </w:rPr>
        <w:t xml:space="preserve"> </w:t>
      </w:r>
      <w:r>
        <w:t>Преглед поднетих захтева од 1. јануара 20</w:t>
      </w:r>
      <w:r>
        <w:rPr>
          <w:lang w:val="sr-Latn-RS"/>
        </w:rPr>
        <w:t>20</w:t>
      </w:r>
      <w:r>
        <w:t>. године до 31. децембра 20</w:t>
      </w:r>
      <w:r>
        <w:rPr>
          <w:lang w:val="sr-Latn-RS"/>
        </w:rPr>
        <w:t>20</w:t>
      </w:r>
      <w:r>
        <w:t>. године</w:t>
      </w:r>
      <w:bookmarkEnd w:id="43"/>
    </w:p>
    <w:tbl>
      <w:tblPr>
        <w:tblStyle w:val="TableGrid"/>
        <w:tblW w:w="0" w:type="auto"/>
        <w:tblLook w:val="04A0" w:firstRow="1" w:lastRow="0" w:firstColumn="1" w:lastColumn="0" w:noHBand="0" w:noVBand="1"/>
      </w:tblPr>
      <w:tblGrid>
        <w:gridCol w:w="841"/>
        <w:gridCol w:w="2160"/>
        <w:gridCol w:w="1460"/>
        <w:gridCol w:w="2247"/>
        <w:gridCol w:w="1176"/>
        <w:gridCol w:w="1132"/>
      </w:tblGrid>
      <w:tr w:rsidR="00CD3B30" w14:paraId="4A67A626" w14:textId="77777777">
        <w:tc>
          <w:tcPr>
            <w:tcW w:w="841" w:type="dxa"/>
            <w:vAlign w:val="center"/>
          </w:tcPr>
          <w:p w14:paraId="53CC5BD1"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61EB48A0"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1A4E0AF4"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3F06EA8A"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076076F2"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1ABFC7FB"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CD3B30" w14:paraId="5F8BAA81" w14:textId="77777777">
        <w:trPr>
          <w:trHeight w:val="397"/>
        </w:trPr>
        <w:tc>
          <w:tcPr>
            <w:tcW w:w="841" w:type="dxa"/>
            <w:vAlign w:val="center"/>
          </w:tcPr>
          <w:p w14:paraId="055DE1F7"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7DB27241" w14:textId="77777777" w:rsidR="00CD3B30" w:rsidRDefault="00A56A42">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41D62A4A"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50212A54"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2361C35E"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7890A15F"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73C7C306" w14:textId="77777777">
        <w:trPr>
          <w:trHeight w:val="397"/>
        </w:trPr>
        <w:tc>
          <w:tcPr>
            <w:tcW w:w="841" w:type="dxa"/>
            <w:vAlign w:val="center"/>
          </w:tcPr>
          <w:p w14:paraId="0C18ED69"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335880C1" w14:textId="77777777" w:rsidR="00CD3B30" w:rsidRDefault="00A56A42">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65503B03"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51F4C631"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3664396B"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3DFB7BC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7A31EB4B" w14:textId="77777777">
        <w:trPr>
          <w:trHeight w:val="397"/>
        </w:trPr>
        <w:tc>
          <w:tcPr>
            <w:tcW w:w="841" w:type="dxa"/>
            <w:vAlign w:val="center"/>
          </w:tcPr>
          <w:p w14:paraId="5191BF8E" w14:textId="77777777" w:rsidR="00CD3B30" w:rsidRDefault="00A56A42">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5F6E8685" w14:textId="77777777" w:rsidR="00CD3B30" w:rsidRDefault="00A56A42">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2E2B97A6"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247" w:type="dxa"/>
            <w:vAlign w:val="center"/>
          </w:tcPr>
          <w:p w14:paraId="59659465"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1176" w:type="dxa"/>
            <w:vAlign w:val="center"/>
          </w:tcPr>
          <w:p w14:paraId="28FABF6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368DD505"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353C5EDC" w14:textId="77777777">
        <w:trPr>
          <w:trHeight w:val="397"/>
        </w:trPr>
        <w:tc>
          <w:tcPr>
            <w:tcW w:w="841" w:type="dxa"/>
            <w:vAlign w:val="center"/>
          </w:tcPr>
          <w:p w14:paraId="681C8B36"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2A159745" w14:textId="77777777" w:rsidR="00CD3B30" w:rsidRDefault="00A56A42">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19590730"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07757D1B"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414D1EEB"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46A7FA5B"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114680E6" w14:textId="77777777">
        <w:trPr>
          <w:trHeight w:val="397"/>
        </w:trPr>
        <w:tc>
          <w:tcPr>
            <w:tcW w:w="841" w:type="dxa"/>
            <w:vAlign w:val="center"/>
          </w:tcPr>
          <w:p w14:paraId="680FE3AE" w14:textId="77777777" w:rsidR="00CD3B30" w:rsidRDefault="00A56A42">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449E682C" w14:textId="77777777" w:rsidR="00CD3B30" w:rsidRDefault="00A56A42">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0C0F314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3DE27411"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338B930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C937D9C"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5766F1C1" w14:textId="77777777">
        <w:trPr>
          <w:trHeight w:val="397"/>
        </w:trPr>
        <w:tc>
          <w:tcPr>
            <w:tcW w:w="841" w:type="dxa"/>
            <w:vAlign w:val="center"/>
          </w:tcPr>
          <w:p w14:paraId="58CBA602" w14:textId="77777777" w:rsidR="00CD3B30" w:rsidRDefault="00A56A42">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17AC8C3F" w14:textId="77777777" w:rsidR="00CD3B30" w:rsidRDefault="00A56A42">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518D077B"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2A64D52C"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7952CA81"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782FA8AD"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2891C2A1" w14:textId="77777777">
        <w:trPr>
          <w:trHeight w:val="397"/>
        </w:trPr>
        <w:tc>
          <w:tcPr>
            <w:tcW w:w="3001" w:type="dxa"/>
            <w:gridSpan w:val="2"/>
            <w:vAlign w:val="center"/>
          </w:tcPr>
          <w:p w14:paraId="23554B29" w14:textId="77777777" w:rsidR="00CD3B30" w:rsidRDefault="00A56A42">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1A3139C4"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1</w:t>
            </w:r>
          </w:p>
        </w:tc>
        <w:tc>
          <w:tcPr>
            <w:tcW w:w="2247" w:type="dxa"/>
            <w:vAlign w:val="center"/>
          </w:tcPr>
          <w:p w14:paraId="6D81CDD2"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1</w:t>
            </w:r>
          </w:p>
        </w:tc>
        <w:tc>
          <w:tcPr>
            <w:tcW w:w="1176" w:type="dxa"/>
            <w:vAlign w:val="center"/>
          </w:tcPr>
          <w:p w14:paraId="27C1E548"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485B586"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bl>
    <w:p w14:paraId="7AE45202" w14:textId="77777777" w:rsidR="00CD3B30" w:rsidRDefault="00CD3B30">
      <w:pPr>
        <w:ind w:firstLine="284"/>
        <w:rPr>
          <w:color w:val="FF0000"/>
        </w:rPr>
      </w:pPr>
    </w:p>
    <w:p w14:paraId="242B076C" w14:textId="77777777" w:rsidR="00CD3B30" w:rsidRDefault="00CD3B30">
      <w:pPr>
        <w:ind w:firstLine="284"/>
        <w:rPr>
          <w:color w:val="FF0000"/>
        </w:rPr>
      </w:pPr>
    </w:p>
    <w:p w14:paraId="21C874E8" w14:textId="77777777" w:rsidR="00CD3B30" w:rsidRDefault="00CD3B30">
      <w:pPr>
        <w:ind w:firstLine="284"/>
        <w:rPr>
          <w:color w:val="FF0000"/>
        </w:rPr>
      </w:pPr>
    </w:p>
    <w:p w14:paraId="2239A460" w14:textId="64A4519C" w:rsidR="00CD3B30" w:rsidRDefault="00A56A42">
      <w:pPr>
        <w:pStyle w:val="Caption"/>
        <w:keepNext/>
      </w:pPr>
      <w:bookmarkStart w:id="44" w:name="_Hlk102555443"/>
      <w:bookmarkStart w:id="45" w:name="_Toc229730297"/>
      <w:r>
        <w:t xml:space="preserve">Табела </w:t>
      </w:r>
      <w:r>
        <w:fldChar w:fldCharType="begin"/>
      </w:r>
      <w:r>
        <w:instrText xml:space="preserve"> SEQ Табела \* ARABIC </w:instrText>
      </w:r>
      <w:r>
        <w:fldChar w:fldCharType="separate"/>
      </w:r>
      <w:r w:rsidR="00844932">
        <w:rPr>
          <w:noProof/>
        </w:rPr>
        <w:t>7</w:t>
      </w:r>
      <w:r>
        <w:fldChar w:fldCharType="end"/>
      </w:r>
      <w:r>
        <w:rPr>
          <w:i w:val="0"/>
          <w:iCs w:val="0"/>
          <w:color w:val="auto"/>
          <w:sz w:val="22"/>
          <w:szCs w:val="22"/>
        </w:rPr>
        <w:t xml:space="preserve"> </w:t>
      </w:r>
      <w:r>
        <w:t xml:space="preserve">Преглед поднетих захтева од 1. јануара 2021. године до </w:t>
      </w:r>
      <w:r>
        <w:rPr>
          <w:lang w:val="sr-Latn-RS"/>
        </w:rPr>
        <w:t xml:space="preserve">31. </w:t>
      </w:r>
      <w:r>
        <w:t>децембра 2021. године</w:t>
      </w:r>
      <w:bookmarkEnd w:id="45"/>
    </w:p>
    <w:tbl>
      <w:tblPr>
        <w:tblStyle w:val="TableGrid"/>
        <w:tblW w:w="0" w:type="auto"/>
        <w:tblLook w:val="04A0" w:firstRow="1" w:lastRow="0" w:firstColumn="1" w:lastColumn="0" w:noHBand="0" w:noVBand="1"/>
      </w:tblPr>
      <w:tblGrid>
        <w:gridCol w:w="841"/>
        <w:gridCol w:w="2160"/>
        <w:gridCol w:w="1460"/>
        <w:gridCol w:w="2247"/>
        <w:gridCol w:w="1176"/>
        <w:gridCol w:w="1132"/>
      </w:tblGrid>
      <w:tr w:rsidR="00CD3B30" w14:paraId="77525442" w14:textId="77777777">
        <w:tc>
          <w:tcPr>
            <w:tcW w:w="841" w:type="dxa"/>
            <w:vAlign w:val="center"/>
          </w:tcPr>
          <w:p w14:paraId="1863C447"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466DA39F"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772ADDB4"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42884584"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00DFAE00"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2022EFB2"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CD3B30" w14:paraId="684404F0" w14:textId="77777777">
        <w:trPr>
          <w:trHeight w:val="397"/>
        </w:trPr>
        <w:tc>
          <w:tcPr>
            <w:tcW w:w="841" w:type="dxa"/>
            <w:vAlign w:val="center"/>
          </w:tcPr>
          <w:p w14:paraId="2C775017"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784857FF" w14:textId="77777777" w:rsidR="00CD3B30" w:rsidRDefault="00A56A42">
            <w:pPr>
              <w:spacing w:line="240" w:lineRule="auto"/>
              <w:jc w:val="left"/>
              <w:rPr>
                <w:i/>
                <w:iCs/>
                <w:color w:val="1F3864" w:themeColor="accent1" w:themeShade="80"/>
                <w:sz w:val="20"/>
              </w:rPr>
            </w:pPr>
            <w:r>
              <w:rPr>
                <w:i/>
                <w:iCs/>
                <w:color w:val="1F3864" w:themeColor="accent1" w:themeShade="80"/>
                <w:sz w:val="20"/>
              </w:rPr>
              <w:t>Грађани</w:t>
            </w:r>
          </w:p>
        </w:tc>
        <w:tc>
          <w:tcPr>
            <w:tcW w:w="1460" w:type="dxa"/>
            <w:vAlign w:val="center"/>
          </w:tcPr>
          <w:p w14:paraId="0A64C315"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247" w:type="dxa"/>
            <w:vAlign w:val="center"/>
          </w:tcPr>
          <w:p w14:paraId="569CB067"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1176" w:type="dxa"/>
            <w:vAlign w:val="center"/>
          </w:tcPr>
          <w:p w14:paraId="54284CF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91D68A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17E68B17" w14:textId="77777777">
        <w:trPr>
          <w:trHeight w:val="397"/>
        </w:trPr>
        <w:tc>
          <w:tcPr>
            <w:tcW w:w="841" w:type="dxa"/>
            <w:vAlign w:val="center"/>
          </w:tcPr>
          <w:p w14:paraId="147E4F38"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4CB1DDA0" w14:textId="77777777" w:rsidR="00CD3B30" w:rsidRDefault="00A56A42">
            <w:pPr>
              <w:spacing w:line="240" w:lineRule="auto"/>
              <w:jc w:val="left"/>
              <w:rPr>
                <w:i/>
                <w:iCs/>
                <w:color w:val="1F3864" w:themeColor="accent1" w:themeShade="80"/>
                <w:sz w:val="20"/>
              </w:rPr>
            </w:pPr>
            <w:r>
              <w:rPr>
                <w:i/>
                <w:iCs/>
                <w:color w:val="1F3864" w:themeColor="accent1" w:themeShade="80"/>
                <w:sz w:val="20"/>
              </w:rPr>
              <w:t>Медији</w:t>
            </w:r>
          </w:p>
        </w:tc>
        <w:tc>
          <w:tcPr>
            <w:tcW w:w="1460" w:type="dxa"/>
            <w:vAlign w:val="center"/>
          </w:tcPr>
          <w:p w14:paraId="5E902B80"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5BE1A850"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7B02E498"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39088BC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71A43912" w14:textId="77777777">
        <w:trPr>
          <w:trHeight w:val="397"/>
        </w:trPr>
        <w:tc>
          <w:tcPr>
            <w:tcW w:w="841" w:type="dxa"/>
            <w:vAlign w:val="center"/>
          </w:tcPr>
          <w:p w14:paraId="02729D44" w14:textId="77777777" w:rsidR="00CD3B30" w:rsidRDefault="00A56A42">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0207FE1E" w14:textId="77777777" w:rsidR="00CD3B30" w:rsidRDefault="00A56A42">
            <w:pPr>
              <w:spacing w:line="240" w:lineRule="auto"/>
              <w:jc w:val="left"/>
              <w:rPr>
                <w:i/>
                <w:iCs/>
                <w:color w:val="1F3864" w:themeColor="accent1" w:themeShade="80"/>
                <w:sz w:val="20"/>
              </w:rPr>
            </w:pPr>
            <w:r>
              <w:rPr>
                <w:i/>
                <w:iCs/>
                <w:color w:val="1F3864" w:themeColor="accent1" w:themeShade="80"/>
                <w:sz w:val="20"/>
              </w:rPr>
              <w:t>Невладине орган. и др.удружења грађана</w:t>
            </w:r>
          </w:p>
        </w:tc>
        <w:tc>
          <w:tcPr>
            <w:tcW w:w="1460" w:type="dxa"/>
            <w:vAlign w:val="center"/>
          </w:tcPr>
          <w:p w14:paraId="07AC7229"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247" w:type="dxa"/>
            <w:vAlign w:val="center"/>
          </w:tcPr>
          <w:p w14:paraId="7DA44E47"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1176" w:type="dxa"/>
            <w:vAlign w:val="center"/>
          </w:tcPr>
          <w:p w14:paraId="235BE5A3"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7855896"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16DD0122" w14:textId="77777777">
        <w:trPr>
          <w:trHeight w:val="397"/>
        </w:trPr>
        <w:tc>
          <w:tcPr>
            <w:tcW w:w="841" w:type="dxa"/>
            <w:vAlign w:val="center"/>
          </w:tcPr>
          <w:p w14:paraId="442E6BCA"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43E9EEC9" w14:textId="77777777" w:rsidR="00CD3B30" w:rsidRDefault="00A56A42">
            <w:pPr>
              <w:spacing w:line="240" w:lineRule="auto"/>
              <w:jc w:val="left"/>
              <w:rPr>
                <w:i/>
                <w:iCs/>
                <w:color w:val="1F3864" w:themeColor="accent1" w:themeShade="80"/>
                <w:sz w:val="20"/>
              </w:rPr>
            </w:pPr>
            <w:r>
              <w:rPr>
                <w:i/>
                <w:iCs/>
                <w:color w:val="1F3864" w:themeColor="accent1" w:themeShade="80"/>
                <w:sz w:val="20"/>
              </w:rPr>
              <w:t>Политичке странке</w:t>
            </w:r>
          </w:p>
        </w:tc>
        <w:tc>
          <w:tcPr>
            <w:tcW w:w="1460" w:type="dxa"/>
            <w:vAlign w:val="center"/>
          </w:tcPr>
          <w:p w14:paraId="007A7D0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761B072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05EE30F3"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DD887C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7834432D" w14:textId="77777777">
        <w:trPr>
          <w:trHeight w:val="397"/>
        </w:trPr>
        <w:tc>
          <w:tcPr>
            <w:tcW w:w="841" w:type="dxa"/>
            <w:vAlign w:val="center"/>
          </w:tcPr>
          <w:p w14:paraId="37813F28" w14:textId="77777777" w:rsidR="00CD3B30" w:rsidRDefault="00A56A42">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7460B825" w14:textId="77777777" w:rsidR="00CD3B30" w:rsidRDefault="00A56A42">
            <w:pPr>
              <w:spacing w:line="240" w:lineRule="auto"/>
              <w:jc w:val="left"/>
              <w:rPr>
                <w:i/>
                <w:iCs/>
                <w:color w:val="1F3864" w:themeColor="accent1" w:themeShade="80"/>
                <w:sz w:val="20"/>
              </w:rPr>
            </w:pPr>
            <w:r>
              <w:rPr>
                <w:i/>
                <w:iCs/>
                <w:color w:val="1F3864" w:themeColor="accent1" w:themeShade="80"/>
                <w:sz w:val="20"/>
              </w:rPr>
              <w:t>Органи власти</w:t>
            </w:r>
          </w:p>
        </w:tc>
        <w:tc>
          <w:tcPr>
            <w:tcW w:w="1460" w:type="dxa"/>
            <w:vAlign w:val="center"/>
          </w:tcPr>
          <w:p w14:paraId="3D8562BF"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412A043E"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03F1839C"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352BD47"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0FDDF54F" w14:textId="77777777">
        <w:trPr>
          <w:trHeight w:val="397"/>
        </w:trPr>
        <w:tc>
          <w:tcPr>
            <w:tcW w:w="841" w:type="dxa"/>
            <w:vAlign w:val="center"/>
          </w:tcPr>
          <w:p w14:paraId="08021541" w14:textId="77777777" w:rsidR="00CD3B30" w:rsidRDefault="00A56A42">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52F6147C" w14:textId="77777777" w:rsidR="00CD3B30" w:rsidRDefault="00A56A42">
            <w:pPr>
              <w:spacing w:line="240" w:lineRule="auto"/>
              <w:jc w:val="left"/>
              <w:rPr>
                <w:i/>
                <w:iCs/>
                <w:color w:val="1F3864" w:themeColor="accent1" w:themeShade="80"/>
                <w:sz w:val="20"/>
              </w:rPr>
            </w:pPr>
            <w:r>
              <w:rPr>
                <w:i/>
                <w:iCs/>
                <w:color w:val="1F3864" w:themeColor="accent1" w:themeShade="80"/>
                <w:sz w:val="20"/>
              </w:rPr>
              <w:t>Остали</w:t>
            </w:r>
          </w:p>
        </w:tc>
        <w:tc>
          <w:tcPr>
            <w:tcW w:w="1460" w:type="dxa"/>
            <w:vAlign w:val="center"/>
          </w:tcPr>
          <w:p w14:paraId="457CC9E4"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5F59F86F"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199C948A"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6FB4049"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38F1DFD4" w14:textId="77777777">
        <w:trPr>
          <w:trHeight w:val="397"/>
        </w:trPr>
        <w:tc>
          <w:tcPr>
            <w:tcW w:w="3001" w:type="dxa"/>
            <w:gridSpan w:val="2"/>
            <w:vAlign w:val="center"/>
          </w:tcPr>
          <w:p w14:paraId="5118816F" w14:textId="77777777" w:rsidR="00CD3B30" w:rsidRDefault="00A56A42">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342A5FD5"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247" w:type="dxa"/>
            <w:vAlign w:val="center"/>
          </w:tcPr>
          <w:p w14:paraId="58AB466B"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1176" w:type="dxa"/>
            <w:vAlign w:val="center"/>
          </w:tcPr>
          <w:p w14:paraId="3DB9611F"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BCFAB78"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bl>
    <w:p w14:paraId="32249B90" w14:textId="77777777" w:rsidR="00CD3B30" w:rsidRDefault="00CD3B30">
      <w:pPr>
        <w:pStyle w:val="Caption"/>
      </w:pPr>
    </w:p>
    <w:p w14:paraId="4170AB18" w14:textId="1C18EA49" w:rsidR="00CD3B30" w:rsidRDefault="00A56A42">
      <w:pPr>
        <w:pStyle w:val="Caption"/>
        <w:rPr>
          <w:i w:val="0"/>
          <w:iCs w:val="0"/>
          <w:color w:val="2F5496" w:themeColor="accent1" w:themeShade="BF"/>
        </w:rPr>
      </w:pPr>
      <w:bookmarkStart w:id="46" w:name="_Toc229730298"/>
      <w:r>
        <w:t xml:space="preserve">Табела </w:t>
      </w:r>
      <w:r>
        <w:fldChar w:fldCharType="begin"/>
      </w:r>
      <w:r>
        <w:instrText xml:space="preserve"> SEQ Табела \* ARABIC </w:instrText>
      </w:r>
      <w:r>
        <w:fldChar w:fldCharType="separate"/>
      </w:r>
      <w:r w:rsidR="00844932">
        <w:rPr>
          <w:noProof/>
        </w:rPr>
        <w:t>8</w:t>
      </w:r>
      <w:r>
        <w:fldChar w:fldCharType="end"/>
      </w:r>
      <w:r>
        <w:rPr>
          <w:i w:val="0"/>
          <w:iCs w:val="0"/>
          <w:color w:val="auto"/>
          <w:sz w:val="22"/>
          <w:szCs w:val="22"/>
        </w:rPr>
        <w:t xml:space="preserve"> </w:t>
      </w:r>
      <w:r>
        <w:t>Преглед поднетих захтева од 1. јануара 2022. године до 31. децембра 2022. године</w:t>
      </w:r>
      <w:bookmarkEnd w:id="46"/>
    </w:p>
    <w:tbl>
      <w:tblPr>
        <w:tblStyle w:val="TableGrid"/>
        <w:tblW w:w="0" w:type="auto"/>
        <w:tblLook w:val="04A0" w:firstRow="1" w:lastRow="0" w:firstColumn="1" w:lastColumn="0" w:noHBand="0" w:noVBand="1"/>
      </w:tblPr>
      <w:tblGrid>
        <w:gridCol w:w="841"/>
        <w:gridCol w:w="2160"/>
        <w:gridCol w:w="1460"/>
        <w:gridCol w:w="2247"/>
        <w:gridCol w:w="1176"/>
        <w:gridCol w:w="1132"/>
      </w:tblGrid>
      <w:tr w:rsidR="00CD3B30" w14:paraId="2B4CF024" w14:textId="77777777">
        <w:tc>
          <w:tcPr>
            <w:tcW w:w="841" w:type="dxa"/>
            <w:vAlign w:val="center"/>
          </w:tcPr>
          <w:p w14:paraId="1A609203"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05CE2BD9"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5174E47F"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0C6EAC9D"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0CE0B9A9"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243F4BD5"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CD3B30" w14:paraId="2D4DADC7" w14:textId="77777777">
        <w:trPr>
          <w:trHeight w:val="397"/>
        </w:trPr>
        <w:tc>
          <w:tcPr>
            <w:tcW w:w="841" w:type="dxa"/>
            <w:vAlign w:val="center"/>
          </w:tcPr>
          <w:p w14:paraId="41A54CAD"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7D7B5A24" w14:textId="77777777" w:rsidR="00CD3B30" w:rsidRDefault="00A56A42">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003E1A5B"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6985D186"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4DC3F1EC"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7124D6B4"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47F587D2" w14:textId="77777777">
        <w:trPr>
          <w:trHeight w:val="397"/>
        </w:trPr>
        <w:tc>
          <w:tcPr>
            <w:tcW w:w="841" w:type="dxa"/>
            <w:vAlign w:val="center"/>
          </w:tcPr>
          <w:p w14:paraId="181084D6"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4CC4BB8A" w14:textId="77777777" w:rsidR="00CD3B30" w:rsidRDefault="00A56A42">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325B870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7C572473"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361E4FFB"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43EF21EE"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01D12FE8" w14:textId="77777777">
        <w:trPr>
          <w:trHeight w:val="397"/>
        </w:trPr>
        <w:tc>
          <w:tcPr>
            <w:tcW w:w="841" w:type="dxa"/>
            <w:vAlign w:val="center"/>
          </w:tcPr>
          <w:p w14:paraId="31684D65" w14:textId="77777777" w:rsidR="00CD3B30" w:rsidRDefault="00A56A42">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096DE7D2" w14:textId="77777777" w:rsidR="00CD3B30" w:rsidRDefault="00A56A42">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58632BBE"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6F920AA9"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50AFF22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8E98648"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78EF8697" w14:textId="77777777">
        <w:trPr>
          <w:trHeight w:val="397"/>
        </w:trPr>
        <w:tc>
          <w:tcPr>
            <w:tcW w:w="841" w:type="dxa"/>
            <w:vAlign w:val="center"/>
          </w:tcPr>
          <w:p w14:paraId="51279027"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75D1FCD6" w14:textId="77777777" w:rsidR="00CD3B30" w:rsidRDefault="00A56A42">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13DD9854"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3729884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4F5E3415"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C00E21E"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491D2D70" w14:textId="77777777">
        <w:trPr>
          <w:trHeight w:val="397"/>
        </w:trPr>
        <w:tc>
          <w:tcPr>
            <w:tcW w:w="841" w:type="dxa"/>
            <w:vAlign w:val="center"/>
          </w:tcPr>
          <w:p w14:paraId="180B4C10" w14:textId="77777777" w:rsidR="00CD3B30" w:rsidRDefault="00A56A42">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0471C95F" w14:textId="77777777" w:rsidR="00CD3B30" w:rsidRDefault="00A56A42">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1C4706E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6BE060AC"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19E98C64"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FBB8D01"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435FDDBF" w14:textId="77777777">
        <w:trPr>
          <w:trHeight w:val="397"/>
        </w:trPr>
        <w:tc>
          <w:tcPr>
            <w:tcW w:w="841" w:type="dxa"/>
            <w:vAlign w:val="center"/>
          </w:tcPr>
          <w:p w14:paraId="7F6505DD" w14:textId="77777777" w:rsidR="00CD3B30" w:rsidRDefault="00A56A42">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619EE9DE" w14:textId="77777777" w:rsidR="00CD3B30" w:rsidRDefault="00A56A42">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287EC9C8"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230FD939"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320D11D6"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3A72061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164254C6" w14:textId="77777777">
        <w:trPr>
          <w:trHeight w:val="397"/>
        </w:trPr>
        <w:tc>
          <w:tcPr>
            <w:tcW w:w="3001" w:type="dxa"/>
            <w:gridSpan w:val="2"/>
            <w:vAlign w:val="center"/>
          </w:tcPr>
          <w:p w14:paraId="4FCAAFDE" w14:textId="77777777" w:rsidR="00CD3B30" w:rsidRDefault="00A56A42">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2DC9BC6E"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0</w:t>
            </w:r>
          </w:p>
        </w:tc>
        <w:tc>
          <w:tcPr>
            <w:tcW w:w="2247" w:type="dxa"/>
            <w:vAlign w:val="center"/>
          </w:tcPr>
          <w:p w14:paraId="2F4E8734"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0</w:t>
            </w:r>
          </w:p>
        </w:tc>
        <w:tc>
          <w:tcPr>
            <w:tcW w:w="1176" w:type="dxa"/>
            <w:vAlign w:val="center"/>
          </w:tcPr>
          <w:p w14:paraId="72A5950D"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55418A5"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bl>
    <w:p w14:paraId="09BAF9D0" w14:textId="77777777" w:rsidR="00CD3B30" w:rsidRDefault="00CD3B30">
      <w:pPr>
        <w:pStyle w:val="Caption"/>
        <w:rPr>
          <w:i w:val="0"/>
          <w:iCs w:val="0"/>
          <w:color w:val="2F5496" w:themeColor="accent1" w:themeShade="BF"/>
        </w:rPr>
      </w:pPr>
    </w:p>
    <w:p w14:paraId="650E57C8" w14:textId="097AFD52" w:rsidR="00CD3B30" w:rsidRDefault="00A56A42">
      <w:pPr>
        <w:pStyle w:val="Caption"/>
        <w:keepNext/>
      </w:pPr>
      <w:bookmarkStart w:id="47" w:name="_Toc229730299"/>
      <w:r>
        <w:t xml:space="preserve">Табела </w:t>
      </w:r>
      <w:r>
        <w:fldChar w:fldCharType="begin"/>
      </w:r>
      <w:r>
        <w:instrText xml:space="preserve"> SEQ Табела \* ARABIC </w:instrText>
      </w:r>
      <w:r>
        <w:fldChar w:fldCharType="separate"/>
      </w:r>
      <w:r w:rsidR="00844932">
        <w:rPr>
          <w:noProof/>
        </w:rPr>
        <w:t>9</w:t>
      </w:r>
      <w:r>
        <w:fldChar w:fldCharType="end"/>
      </w:r>
      <w:r>
        <w:t xml:space="preserve"> Преглед поднетих захтева од 1. јануара 2023. године до 31. децембра 2023. године</w:t>
      </w:r>
      <w:bookmarkEnd w:id="47"/>
    </w:p>
    <w:tbl>
      <w:tblPr>
        <w:tblStyle w:val="TableGrid"/>
        <w:tblW w:w="0" w:type="auto"/>
        <w:tblLook w:val="04A0" w:firstRow="1" w:lastRow="0" w:firstColumn="1" w:lastColumn="0" w:noHBand="0" w:noVBand="1"/>
      </w:tblPr>
      <w:tblGrid>
        <w:gridCol w:w="841"/>
        <w:gridCol w:w="2160"/>
        <w:gridCol w:w="1460"/>
        <w:gridCol w:w="2247"/>
        <w:gridCol w:w="1176"/>
        <w:gridCol w:w="1132"/>
      </w:tblGrid>
      <w:tr w:rsidR="00CD3B30" w14:paraId="5EBCC5C0" w14:textId="77777777">
        <w:tc>
          <w:tcPr>
            <w:tcW w:w="841" w:type="dxa"/>
            <w:vAlign w:val="center"/>
          </w:tcPr>
          <w:p w14:paraId="724A8ED6"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31569943"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62425A02"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2683E12F"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2C62957A"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5D0D3525"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CD3B30" w14:paraId="28777CC2" w14:textId="77777777">
        <w:trPr>
          <w:trHeight w:val="397"/>
        </w:trPr>
        <w:tc>
          <w:tcPr>
            <w:tcW w:w="841" w:type="dxa"/>
            <w:vAlign w:val="center"/>
          </w:tcPr>
          <w:p w14:paraId="0AFB3384"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61F3FD7B" w14:textId="77777777" w:rsidR="00CD3B30" w:rsidRDefault="00A56A42">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6850502B"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247" w:type="dxa"/>
            <w:vAlign w:val="center"/>
          </w:tcPr>
          <w:p w14:paraId="6C205E74"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1176" w:type="dxa"/>
            <w:vAlign w:val="center"/>
          </w:tcPr>
          <w:p w14:paraId="30D48A5E"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4CD064C"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65898413" w14:textId="77777777">
        <w:trPr>
          <w:trHeight w:val="397"/>
        </w:trPr>
        <w:tc>
          <w:tcPr>
            <w:tcW w:w="841" w:type="dxa"/>
            <w:vAlign w:val="center"/>
          </w:tcPr>
          <w:p w14:paraId="0AF9EE94"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31425DE9" w14:textId="77777777" w:rsidR="00CD3B30" w:rsidRDefault="00A56A42">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5A198BAF"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2110A2D3"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164341DC"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D425A28"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23B81718" w14:textId="77777777">
        <w:trPr>
          <w:trHeight w:val="397"/>
        </w:trPr>
        <w:tc>
          <w:tcPr>
            <w:tcW w:w="841" w:type="dxa"/>
            <w:vAlign w:val="center"/>
          </w:tcPr>
          <w:p w14:paraId="679CBB0B" w14:textId="77777777" w:rsidR="00CD3B30" w:rsidRDefault="00A56A42">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02C095A7" w14:textId="77777777" w:rsidR="00CD3B30" w:rsidRDefault="00A56A42">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3139D66D"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12E3D444"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4952F5D1"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EAD26D9"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0E382168" w14:textId="77777777">
        <w:trPr>
          <w:trHeight w:val="397"/>
        </w:trPr>
        <w:tc>
          <w:tcPr>
            <w:tcW w:w="841" w:type="dxa"/>
            <w:vAlign w:val="center"/>
          </w:tcPr>
          <w:p w14:paraId="685AB966"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7B877B68" w14:textId="77777777" w:rsidR="00CD3B30" w:rsidRDefault="00A56A42">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17964091"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7A37B0D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45885B2F"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B1EF8B6"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53E31930" w14:textId="77777777">
        <w:trPr>
          <w:trHeight w:val="397"/>
        </w:trPr>
        <w:tc>
          <w:tcPr>
            <w:tcW w:w="841" w:type="dxa"/>
            <w:vAlign w:val="center"/>
          </w:tcPr>
          <w:p w14:paraId="1A664A9B" w14:textId="77777777" w:rsidR="00CD3B30" w:rsidRDefault="00A56A42">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6148DC25" w14:textId="77777777" w:rsidR="00CD3B30" w:rsidRDefault="00A56A42">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43326E5A"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00C056A7"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6DC903FB"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3AAA0AE"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6802B003" w14:textId="77777777">
        <w:trPr>
          <w:trHeight w:val="397"/>
        </w:trPr>
        <w:tc>
          <w:tcPr>
            <w:tcW w:w="841" w:type="dxa"/>
            <w:vAlign w:val="center"/>
          </w:tcPr>
          <w:p w14:paraId="4A4A2872" w14:textId="77777777" w:rsidR="00CD3B30" w:rsidRDefault="00A56A42">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19FE675F" w14:textId="77777777" w:rsidR="00CD3B30" w:rsidRDefault="00A56A42">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4FD065B4"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08DA7B18"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40B0ECE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E7C7789"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265D7B7C" w14:textId="77777777">
        <w:trPr>
          <w:trHeight w:val="397"/>
        </w:trPr>
        <w:tc>
          <w:tcPr>
            <w:tcW w:w="3001" w:type="dxa"/>
            <w:gridSpan w:val="2"/>
            <w:vAlign w:val="center"/>
          </w:tcPr>
          <w:p w14:paraId="4A275CD9" w14:textId="77777777" w:rsidR="00CD3B30" w:rsidRDefault="00A56A42">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6321D10A"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247" w:type="dxa"/>
            <w:vAlign w:val="center"/>
          </w:tcPr>
          <w:p w14:paraId="235D4F2A"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1176" w:type="dxa"/>
            <w:vAlign w:val="center"/>
          </w:tcPr>
          <w:p w14:paraId="4DB2D2A0"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0473231"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bl>
    <w:p w14:paraId="6B571D49" w14:textId="77777777" w:rsidR="00CD3B30" w:rsidRDefault="00A56A42">
      <w:r>
        <w:br w:type="page"/>
      </w:r>
    </w:p>
    <w:p w14:paraId="080B602D" w14:textId="77777777" w:rsidR="00CD3B30" w:rsidRDefault="00CD3B30"/>
    <w:p w14:paraId="37754C21" w14:textId="77777777" w:rsidR="00CD3B30" w:rsidRDefault="00CD3B30">
      <w:pPr>
        <w:pStyle w:val="Caption"/>
        <w:keepNext/>
      </w:pPr>
    </w:p>
    <w:p w14:paraId="29F66728" w14:textId="2FB3630A" w:rsidR="00CD3B30" w:rsidRDefault="00A56A42">
      <w:pPr>
        <w:pStyle w:val="Caption"/>
        <w:keepNext/>
      </w:pPr>
      <w:bookmarkStart w:id="48" w:name="_Toc229730300"/>
      <w:r>
        <w:t xml:space="preserve">Табела </w:t>
      </w:r>
      <w:r>
        <w:fldChar w:fldCharType="begin"/>
      </w:r>
      <w:r>
        <w:instrText xml:space="preserve"> SEQ Табела \* ARABIC </w:instrText>
      </w:r>
      <w:r>
        <w:fldChar w:fldCharType="separate"/>
      </w:r>
      <w:r w:rsidR="00844932">
        <w:rPr>
          <w:noProof/>
        </w:rPr>
        <w:t>10</w:t>
      </w:r>
      <w:r>
        <w:fldChar w:fldCharType="end"/>
      </w:r>
      <w:r>
        <w:t xml:space="preserve"> Преглед поднетих захтева од 1. јануара 2024. године до 31. </w:t>
      </w:r>
      <w:r w:rsidR="005774B4">
        <w:t>децембра</w:t>
      </w:r>
      <w:r>
        <w:t xml:space="preserve"> 2024. године</w:t>
      </w:r>
      <w:bookmarkEnd w:id="48"/>
    </w:p>
    <w:tbl>
      <w:tblPr>
        <w:tblStyle w:val="TableGrid"/>
        <w:tblW w:w="0" w:type="auto"/>
        <w:tblLook w:val="04A0" w:firstRow="1" w:lastRow="0" w:firstColumn="1" w:lastColumn="0" w:noHBand="0" w:noVBand="1"/>
      </w:tblPr>
      <w:tblGrid>
        <w:gridCol w:w="841"/>
        <w:gridCol w:w="2160"/>
        <w:gridCol w:w="1460"/>
        <w:gridCol w:w="2247"/>
        <w:gridCol w:w="1176"/>
        <w:gridCol w:w="1132"/>
      </w:tblGrid>
      <w:tr w:rsidR="00CD3B30" w14:paraId="12F059B2" w14:textId="77777777">
        <w:tc>
          <w:tcPr>
            <w:tcW w:w="841" w:type="dxa"/>
            <w:vAlign w:val="center"/>
          </w:tcPr>
          <w:p w14:paraId="6CE022D9"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6DA5DD4F"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0F2810EB"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0F1DCC89"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053C49FD"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74EF1472" w14:textId="77777777" w:rsidR="00CD3B30" w:rsidRDefault="00A56A42">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CD3B30" w14:paraId="7B5EF649" w14:textId="77777777">
        <w:trPr>
          <w:trHeight w:val="397"/>
        </w:trPr>
        <w:tc>
          <w:tcPr>
            <w:tcW w:w="841" w:type="dxa"/>
            <w:vAlign w:val="center"/>
          </w:tcPr>
          <w:p w14:paraId="29ADB3F1"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07DCF9D3" w14:textId="77777777" w:rsidR="00CD3B30" w:rsidRDefault="00A56A42">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4368BBE4" w14:textId="0DF972D6" w:rsidR="00CD3B30" w:rsidRDefault="000742C1">
            <w:pPr>
              <w:spacing w:line="240" w:lineRule="auto"/>
              <w:jc w:val="center"/>
              <w:rPr>
                <w:color w:val="1F3864" w:themeColor="accent1" w:themeShade="80"/>
                <w:sz w:val="20"/>
              </w:rPr>
            </w:pPr>
            <w:r>
              <w:rPr>
                <w:color w:val="1F3864" w:themeColor="accent1" w:themeShade="80"/>
                <w:sz w:val="20"/>
              </w:rPr>
              <w:t>2</w:t>
            </w:r>
          </w:p>
        </w:tc>
        <w:tc>
          <w:tcPr>
            <w:tcW w:w="2247" w:type="dxa"/>
            <w:vAlign w:val="center"/>
          </w:tcPr>
          <w:p w14:paraId="23FCE210" w14:textId="4D9E7FE8" w:rsidR="00CD3B30" w:rsidRDefault="000742C1">
            <w:pPr>
              <w:spacing w:line="240" w:lineRule="auto"/>
              <w:jc w:val="center"/>
              <w:rPr>
                <w:color w:val="1F3864" w:themeColor="accent1" w:themeShade="80"/>
                <w:sz w:val="20"/>
              </w:rPr>
            </w:pPr>
            <w:r>
              <w:rPr>
                <w:color w:val="1F3864" w:themeColor="accent1" w:themeShade="80"/>
                <w:sz w:val="20"/>
              </w:rPr>
              <w:t>2</w:t>
            </w:r>
          </w:p>
        </w:tc>
        <w:tc>
          <w:tcPr>
            <w:tcW w:w="1176" w:type="dxa"/>
            <w:vAlign w:val="center"/>
          </w:tcPr>
          <w:p w14:paraId="3779372F"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4046E8D4"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2913D888" w14:textId="77777777">
        <w:trPr>
          <w:trHeight w:val="397"/>
        </w:trPr>
        <w:tc>
          <w:tcPr>
            <w:tcW w:w="841" w:type="dxa"/>
            <w:vAlign w:val="center"/>
          </w:tcPr>
          <w:p w14:paraId="051B5698" w14:textId="77777777" w:rsidR="00CD3B30" w:rsidRDefault="00A56A42">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04D5B34E" w14:textId="77777777" w:rsidR="00CD3B30" w:rsidRDefault="00A56A42">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154C5FA6"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2247" w:type="dxa"/>
            <w:vAlign w:val="center"/>
          </w:tcPr>
          <w:p w14:paraId="2DFE3281" w14:textId="77777777" w:rsidR="00CD3B30" w:rsidRDefault="00A56A42">
            <w:pPr>
              <w:spacing w:line="240" w:lineRule="auto"/>
              <w:jc w:val="center"/>
              <w:rPr>
                <w:color w:val="1F3864" w:themeColor="accent1" w:themeShade="80"/>
                <w:sz w:val="20"/>
              </w:rPr>
            </w:pPr>
            <w:r>
              <w:rPr>
                <w:color w:val="1F3864" w:themeColor="accent1" w:themeShade="80"/>
                <w:sz w:val="20"/>
              </w:rPr>
              <w:t>1</w:t>
            </w:r>
          </w:p>
        </w:tc>
        <w:tc>
          <w:tcPr>
            <w:tcW w:w="1176" w:type="dxa"/>
            <w:vAlign w:val="center"/>
          </w:tcPr>
          <w:p w14:paraId="0BE4587B"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2232373"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13C32F16" w14:textId="77777777">
        <w:trPr>
          <w:trHeight w:val="397"/>
        </w:trPr>
        <w:tc>
          <w:tcPr>
            <w:tcW w:w="841" w:type="dxa"/>
            <w:vAlign w:val="center"/>
          </w:tcPr>
          <w:p w14:paraId="7966A681" w14:textId="77777777" w:rsidR="00CD3B30" w:rsidRDefault="00A56A42">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720E9F8B" w14:textId="77777777" w:rsidR="00CD3B30" w:rsidRDefault="00A56A42">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360B7AED"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7177B16F"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17DED947"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5B422646"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0869006E" w14:textId="77777777">
        <w:trPr>
          <w:trHeight w:val="397"/>
        </w:trPr>
        <w:tc>
          <w:tcPr>
            <w:tcW w:w="841" w:type="dxa"/>
            <w:vAlign w:val="center"/>
          </w:tcPr>
          <w:p w14:paraId="41F228CC" w14:textId="77777777" w:rsidR="00CD3B30" w:rsidRDefault="00A56A42">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0213F0BB" w14:textId="77777777" w:rsidR="00CD3B30" w:rsidRDefault="00A56A42">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5206E88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6E12B45E"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5E9E75A1"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0138885"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3F911C87" w14:textId="77777777">
        <w:trPr>
          <w:trHeight w:val="397"/>
        </w:trPr>
        <w:tc>
          <w:tcPr>
            <w:tcW w:w="841" w:type="dxa"/>
            <w:vAlign w:val="center"/>
          </w:tcPr>
          <w:p w14:paraId="3F423296" w14:textId="77777777" w:rsidR="00CD3B30" w:rsidRDefault="00A56A42">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699B7595" w14:textId="77777777" w:rsidR="00CD3B30" w:rsidRDefault="00A56A42">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0BFABBA2"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2CFCFBE9"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0058ED1E"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E8D58B5"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4108119E" w14:textId="77777777">
        <w:trPr>
          <w:trHeight w:val="397"/>
        </w:trPr>
        <w:tc>
          <w:tcPr>
            <w:tcW w:w="841" w:type="dxa"/>
            <w:vAlign w:val="center"/>
          </w:tcPr>
          <w:p w14:paraId="3D004A2C" w14:textId="77777777" w:rsidR="00CD3B30" w:rsidRDefault="00A56A42">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4F2A5FBD" w14:textId="77777777" w:rsidR="00CD3B30" w:rsidRDefault="00A56A42">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27A7A2C3"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651BE928" w14:textId="77777777" w:rsidR="00CD3B30" w:rsidRDefault="00A56A42">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7ACC86F5"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36266A2"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r w:rsidR="00CD3B30" w14:paraId="715D7BCD" w14:textId="77777777">
        <w:trPr>
          <w:trHeight w:val="397"/>
        </w:trPr>
        <w:tc>
          <w:tcPr>
            <w:tcW w:w="3001" w:type="dxa"/>
            <w:gridSpan w:val="2"/>
            <w:vAlign w:val="center"/>
          </w:tcPr>
          <w:p w14:paraId="6D98C026" w14:textId="77777777" w:rsidR="00CD3B30" w:rsidRDefault="00A56A42">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18106546" w14:textId="45EFF46A" w:rsidR="00CD3B30" w:rsidRDefault="004F168A">
            <w:pPr>
              <w:spacing w:line="240" w:lineRule="auto"/>
              <w:jc w:val="center"/>
              <w:rPr>
                <w:color w:val="1F3864" w:themeColor="accent1" w:themeShade="80"/>
                <w:sz w:val="20"/>
              </w:rPr>
            </w:pPr>
            <w:r>
              <w:rPr>
                <w:color w:val="1F3864" w:themeColor="accent1" w:themeShade="80"/>
                <w:sz w:val="20"/>
              </w:rPr>
              <w:t>3</w:t>
            </w:r>
          </w:p>
        </w:tc>
        <w:tc>
          <w:tcPr>
            <w:tcW w:w="2247" w:type="dxa"/>
            <w:vAlign w:val="center"/>
          </w:tcPr>
          <w:p w14:paraId="4809DE75" w14:textId="57334E87" w:rsidR="00CD3B30" w:rsidRDefault="004F168A">
            <w:pPr>
              <w:spacing w:line="240" w:lineRule="auto"/>
              <w:jc w:val="center"/>
              <w:rPr>
                <w:color w:val="1F3864" w:themeColor="accent1" w:themeShade="80"/>
                <w:sz w:val="20"/>
              </w:rPr>
            </w:pPr>
            <w:r>
              <w:rPr>
                <w:color w:val="1F3864" w:themeColor="accent1" w:themeShade="80"/>
                <w:sz w:val="20"/>
              </w:rPr>
              <w:t>3</w:t>
            </w:r>
          </w:p>
        </w:tc>
        <w:tc>
          <w:tcPr>
            <w:tcW w:w="1176" w:type="dxa"/>
            <w:vAlign w:val="center"/>
          </w:tcPr>
          <w:p w14:paraId="3DA818E7" w14:textId="77777777" w:rsidR="00CD3B30" w:rsidRDefault="00A56A42">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74D02D0F" w14:textId="77777777" w:rsidR="00CD3B30" w:rsidRDefault="00A56A42">
            <w:pPr>
              <w:spacing w:line="240" w:lineRule="auto"/>
              <w:jc w:val="center"/>
              <w:rPr>
                <w:color w:val="1F3864" w:themeColor="accent1" w:themeShade="80"/>
                <w:sz w:val="20"/>
              </w:rPr>
            </w:pPr>
            <w:r>
              <w:rPr>
                <w:color w:val="1F3864" w:themeColor="accent1" w:themeShade="80"/>
                <w:sz w:val="20"/>
              </w:rPr>
              <w:t>-</w:t>
            </w:r>
          </w:p>
        </w:tc>
      </w:tr>
    </w:tbl>
    <w:p w14:paraId="2A636248" w14:textId="77777777" w:rsidR="00CD3B30" w:rsidRDefault="00CD3B30"/>
    <w:p w14:paraId="41AC0831" w14:textId="3A6911E9" w:rsidR="007D52EB" w:rsidRDefault="007D52EB" w:rsidP="007D52EB">
      <w:pPr>
        <w:pStyle w:val="Caption"/>
        <w:keepNext/>
      </w:pPr>
      <w:bookmarkStart w:id="49" w:name="_Toc229730301"/>
      <w:r>
        <w:t xml:space="preserve">Табела </w:t>
      </w:r>
      <w:r>
        <w:fldChar w:fldCharType="begin"/>
      </w:r>
      <w:r>
        <w:instrText xml:space="preserve"> SEQ Табела \* ARABIC </w:instrText>
      </w:r>
      <w:r>
        <w:fldChar w:fldCharType="separate"/>
      </w:r>
      <w:r w:rsidR="00844932">
        <w:rPr>
          <w:noProof/>
        </w:rPr>
        <w:t>11</w:t>
      </w:r>
      <w:r>
        <w:fldChar w:fldCharType="end"/>
      </w:r>
      <w:r>
        <w:t xml:space="preserve"> Преглед поднетих захтева од 1. јануара 202</w:t>
      </w:r>
      <w:r w:rsidR="004A4594">
        <w:t>5</w:t>
      </w:r>
      <w:r>
        <w:t xml:space="preserve">. године до </w:t>
      </w:r>
      <w:r w:rsidR="004A4594">
        <w:t>12.новембра</w:t>
      </w:r>
      <w:r>
        <w:t xml:space="preserve"> 202</w:t>
      </w:r>
      <w:r w:rsidR="004A4594">
        <w:t>5</w:t>
      </w:r>
      <w:r>
        <w:t>. године</w:t>
      </w:r>
      <w:bookmarkEnd w:id="49"/>
    </w:p>
    <w:tbl>
      <w:tblPr>
        <w:tblStyle w:val="TableGrid"/>
        <w:tblW w:w="0" w:type="auto"/>
        <w:tblLook w:val="04A0" w:firstRow="1" w:lastRow="0" w:firstColumn="1" w:lastColumn="0" w:noHBand="0" w:noVBand="1"/>
      </w:tblPr>
      <w:tblGrid>
        <w:gridCol w:w="841"/>
        <w:gridCol w:w="2160"/>
        <w:gridCol w:w="1460"/>
        <w:gridCol w:w="2247"/>
        <w:gridCol w:w="1176"/>
        <w:gridCol w:w="1132"/>
      </w:tblGrid>
      <w:tr w:rsidR="0079435D" w14:paraId="44DDE9A7" w14:textId="77777777" w:rsidTr="008B5889">
        <w:tc>
          <w:tcPr>
            <w:tcW w:w="841" w:type="dxa"/>
            <w:vAlign w:val="center"/>
          </w:tcPr>
          <w:p w14:paraId="4EBF94BB" w14:textId="77777777" w:rsidR="0079435D" w:rsidRDefault="0079435D" w:rsidP="008B5889">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26B9A5CC" w14:textId="77777777" w:rsidR="0079435D" w:rsidRDefault="0079435D" w:rsidP="008B5889">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3B1A511C" w14:textId="77777777" w:rsidR="0079435D" w:rsidRDefault="0079435D" w:rsidP="008B5889">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7BA67C61" w14:textId="77777777" w:rsidR="0079435D" w:rsidRDefault="0079435D" w:rsidP="008B5889">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3CFE93F1" w14:textId="77777777" w:rsidR="0079435D" w:rsidRDefault="0079435D" w:rsidP="008B5889">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0D7E6463" w14:textId="77777777" w:rsidR="0079435D" w:rsidRDefault="0079435D" w:rsidP="008B5889">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79435D" w14:paraId="708124EB" w14:textId="77777777" w:rsidTr="008B5889">
        <w:trPr>
          <w:trHeight w:val="397"/>
        </w:trPr>
        <w:tc>
          <w:tcPr>
            <w:tcW w:w="841" w:type="dxa"/>
            <w:vAlign w:val="center"/>
          </w:tcPr>
          <w:p w14:paraId="105994A5" w14:textId="77777777" w:rsidR="0079435D" w:rsidRDefault="0079435D" w:rsidP="008B5889">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57A843C6" w14:textId="77777777" w:rsidR="0079435D" w:rsidRDefault="0079435D" w:rsidP="008B5889">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6D3CE7DB" w14:textId="77777777" w:rsidR="0079435D" w:rsidRDefault="0079435D" w:rsidP="008B5889">
            <w:pPr>
              <w:spacing w:line="240" w:lineRule="auto"/>
              <w:jc w:val="center"/>
              <w:rPr>
                <w:color w:val="1F3864" w:themeColor="accent1" w:themeShade="80"/>
                <w:sz w:val="20"/>
              </w:rPr>
            </w:pPr>
            <w:r>
              <w:rPr>
                <w:color w:val="1F3864" w:themeColor="accent1" w:themeShade="80"/>
                <w:sz w:val="20"/>
              </w:rPr>
              <w:t>1</w:t>
            </w:r>
          </w:p>
        </w:tc>
        <w:tc>
          <w:tcPr>
            <w:tcW w:w="2247" w:type="dxa"/>
            <w:vAlign w:val="center"/>
          </w:tcPr>
          <w:p w14:paraId="5497B019" w14:textId="77777777" w:rsidR="0079435D" w:rsidRDefault="0079435D" w:rsidP="008B5889">
            <w:pPr>
              <w:spacing w:line="240" w:lineRule="auto"/>
              <w:jc w:val="center"/>
              <w:rPr>
                <w:color w:val="1F3864" w:themeColor="accent1" w:themeShade="80"/>
                <w:sz w:val="20"/>
              </w:rPr>
            </w:pPr>
            <w:r>
              <w:rPr>
                <w:color w:val="1F3864" w:themeColor="accent1" w:themeShade="80"/>
                <w:sz w:val="20"/>
              </w:rPr>
              <w:t>1</w:t>
            </w:r>
          </w:p>
        </w:tc>
        <w:tc>
          <w:tcPr>
            <w:tcW w:w="1176" w:type="dxa"/>
            <w:vAlign w:val="center"/>
          </w:tcPr>
          <w:p w14:paraId="5A4B8C84"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F5A9133"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r w:rsidR="0079435D" w14:paraId="64ED109E" w14:textId="77777777" w:rsidTr="008B5889">
        <w:trPr>
          <w:trHeight w:val="397"/>
        </w:trPr>
        <w:tc>
          <w:tcPr>
            <w:tcW w:w="841" w:type="dxa"/>
            <w:vAlign w:val="center"/>
          </w:tcPr>
          <w:p w14:paraId="257251F2" w14:textId="77777777" w:rsidR="0079435D" w:rsidRDefault="0079435D" w:rsidP="008B5889">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2DBE6D15" w14:textId="77777777" w:rsidR="0079435D" w:rsidRDefault="0079435D" w:rsidP="008B5889">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7D6B92FF"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22F32EB5"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6653A926"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328CF704"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r w:rsidR="0079435D" w14:paraId="658F7887" w14:textId="77777777" w:rsidTr="008B5889">
        <w:trPr>
          <w:trHeight w:val="397"/>
        </w:trPr>
        <w:tc>
          <w:tcPr>
            <w:tcW w:w="841" w:type="dxa"/>
            <w:vAlign w:val="center"/>
          </w:tcPr>
          <w:p w14:paraId="75A37821" w14:textId="77777777" w:rsidR="0079435D" w:rsidRDefault="0079435D" w:rsidP="008B5889">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1B44780F" w14:textId="77777777" w:rsidR="0079435D" w:rsidRDefault="0079435D" w:rsidP="008B5889">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2CBEAAD9" w14:textId="77777777" w:rsidR="0079435D" w:rsidRDefault="0079435D" w:rsidP="008B5889">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29AD00AE" w14:textId="77777777" w:rsidR="0079435D" w:rsidRDefault="0079435D" w:rsidP="008B5889">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6CFFCF60"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CC3909C"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r w:rsidR="0079435D" w14:paraId="58489959" w14:textId="77777777" w:rsidTr="008B5889">
        <w:trPr>
          <w:trHeight w:val="397"/>
        </w:trPr>
        <w:tc>
          <w:tcPr>
            <w:tcW w:w="841" w:type="dxa"/>
            <w:vAlign w:val="center"/>
          </w:tcPr>
          <w:p w14:paraId="4C0FB44D" w14:textId="77777777" w:rsidR="0079435D" w:rsidRDefault="0079435D" w:rsidP="008B5889">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1184BEF9" w14:textId="77777777" w:rsidR="0079435D" w:rsidRDefault="0079435D" w:rsidP="008B5889">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2C9F177F"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6E553016"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5522AABC"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DFCDA1F"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r w:rsidR="0079435D" w14:paraId="27B16DB3" w14:textId="77777777" w:rsidTr="008B5889">
        <w:trPr>
          <w:trHeight w:val="397"/>
        </w:trPr>
        <w:tc>
          <w:tcPr>
            <w:tcW w:w="841" w:type="dxa"/>
            <w:vAlign w:val="center"/>
          </w:tcPr>
          <w:p w14:paraId="742FCD1C" w14:textId="77777777" w:rsidR="0079435D" w:rsidRDefault="0079435D" w:rsidP="008B5889">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68DCACF2" w14:textId="77777777" w:rsidR="0079435D" w:rsidRDefault="0079435D" w:rsidP="008B5889">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74E3B0D4"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5E03AAF4"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4DC228E2"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2CA74291"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r w:rsidR="0079435D" w14:paraId="5FA9BDEA" w14:textId="77777777" w:rsidTr="008B5889">
        <w:trPr>
          <w:trHeight w:val="397"/>
        </w:trPr>
        <w:tc>
          <w:tcPr>
            <w:tcW w:w="841" w:type="dxa"/>
            <w:vAlign w:val="center"/>
          </w:tcPr>
          <w:p w14:paraId="5CCA2845" w14:textId="77777777" w:rsidR="0079435D" w:rsidRDefault="0079435D" w:rsidP="008B5889">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5277BA67" w14:textId="77777777" w:rsidR="0079435D" w:rsidRDefault="0079435D" w:rsidP="008B5889">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5636EB5E" w14:textId="77777777" w:rsidR="0079435D" w:rsidRDefault="0079435D" w:rsidP="008B5889">
            <w:pPr>
              <w:spacing w:line="240" w:lineRule="auto"/>
              <w:jc w:val="center"/>
              <w:rPr>
                <w:color w:val="1F3864" w:themeColor="accent1" w:themeShade="80"/>
                <w:sz w:val="20"/>
                <w:lang w:val="sr-Latn-RS"/>
              </w:rPr>
            </w:pPr>
            <w:r>
              <w:rPr>
                <w:color w:val="1F3864" w:themeColor="accent1" w:themeShade="80"/>
                <w:sz w:val="20"/>
                <w:lang w:val="sr-Latn-RS"/>
              </w:rPr>
              <w:t>-</w:t>
            </w:r>
          </w:p>
        </w:tc>
        <w:tc>
          <w:tcPr>
            <w:tcW w:w="2247" w:type="dxa"/>
            <w:vAlign w:val="center"/>
          </w:tcPr>
          <w:p w14:paraId="13F048D9" w14:textId="77777777" w:rsidR="0079435D" w:rsidRDefault="0079435D" w:rsidP="008B5889">
            <w:pPr>
              <w:spacing w:line="240" w:lineRule="auto"/>
              <w:jc w:val="center"/>
              <w:rPr>
                <w:color w:val="1F3864" w:themeColor="accent1" w:themeShade="80"/>
                <w:sz w:val="20"/>
                <w:lang w:val="sr-Latn-RS"/>
              </w:rPr>
            </w:pPr>
            <w:r>
              <w:rPr>
                <w:color w:val="1F3864" w:themeColor="accent1" w:themeShade="80"/>
                <w:sz w:val="20"/>
                <w:lang w:val="sr-Latn-RS"/>
              </w:rPr>
              <w:t>-</w:t>
            </w:r>
          </w:p>
        </w:tc>
        <w:tc>
          <w:tcPr>
            <w:tcW w:w="1176" w:type="dxa"/>
            <w:vAlign w:val="center"/>
          </w:tcPr>
          <w:p w14:paraId="04275C31"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75086F7B"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r w:rsidR="0079435D" w14:paraId="255F250B" w14:textId="77777777" w:rsidTr="008B5889">
        <w:trPr>
          <w:trHeight w:val="397"/>
        </w:trPr>
        <w:tc>
          <w:tcPr>
            <w:tcW w:w="3001" w:type="dxa"/>
            <w:gridSpan w:val="2"/>
            <w:vAlign w:val="center"/>
          </w:tcPr>
          <w:p w14:paraId="0DE79A25" w14:textId="77777777" w:rsidR="0079435D" w:rsidRDefault="0079435D" w:rsidP="008B5889">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091132A5"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73D09611"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2419F7DF"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346FCDB" w14:textId="77777777" w:rsidR="0079435D" w:rsidRDefault="0079435D" w:rsidP="008B5889">
            <w:pPr>
              <w:spacing w:line="240" w:lineRule="auto"/>
              <w:jc w:val="center"/>
              <w:rPr>
                <w:color w:val="1F3864" w:themeColor="accent1" w:themeShade="80"/>
                <w:sz w:val="20"/>
              </w:rPr>
            </w:pPr>
            <w:r>
              <w:rPr>
                <w:color w:val="1F3864" w:themeColor="accent1" w:themeShade="80"/>
                <w:sz w:val="20"/>
              </w:rPr>
              <w:t>-</w:t>
            </w:r>
          </w:p>
        </w:tc>
      </w:tr>
    </w:tbl>
    <w:p w14:paraId="41BE32E8" w14:textId="77777777" w:rsidR="00CD3B30" w:rsidRDefault="00CD3B30"/>
    <w:p w14:paraId="5620E606" w14:textId="2889C9F3" w:rsidR="00A37690" w:rsidRDefault="00A37690" w:rsidP="00A37690">
      <w:pPr>
        <w:pStyle w:val="Caption"/>
        <w:keepNext/>
      </w:pPr>
      <w:bookmarkStart w:id="50" w:name="_Toc229730302"/>
      <w:r>
        <w:t xml:space="preserve">Табела </w:t>
      </w:r>
      <w:r>
        <w:fldChar w:fldCharType="begin"/>
      </w:r>
      <w:r>
        <w:instrText xml:space="preserve"> SEQ Табела \* ARABIC </w:instrText>
      </w:r>
      <w:r>
        <w:fldChar w:fldCharType="separate"/>
      </w:r>
      <w:r>
        <w:rPr>
          <w:noProof/>
        </w:rPr>
        <w:t>11</w:t>
      </w:r>
      <w:r>
        <w:fldChar w:fldCharType="end"/>
      </w:r>
      <w:r>
        <w:t xml:space="preserve"> Преглед поднетих захтева од 1. јануара 2026. године до 24. априла 2026. године</w:t>
      </w:r>
      <w:bookmarkEnd w:id="50"/>
    </w:p>
    <w:tbl>
      <w:tblPr>
        <w:tblStyle w:val="TableGrid"/>
        <w:tblW w:w="0" w:type="auto"/>
        <w:tblLook w:val="04A0" w:firstRow="1" w:lastRow="0" w:firstColumn="1" w:lastColumn="0" w:noHBand="0" w:noVBand="1"/>
      </w:tblPr>
      <w:tblGrid>
        <w:gridCol w:w="841"/>
        <w:gridCol w:w="2160"/>
        <w:gridCol w:w="1460"/>
        <w:gridCol w:w="2247"/>
        <w:gridCol w:w="1176"/>
        <w:gridCol w:w="1132"/>
      </w:tblGrid>
      <w:tr w:rsidR="00A37690" w14:paraId="0215BA26" w14:textId="77777777" w:rsidTr="00CA53B1">
        <w:tc>
          <w:tcPr>
            <w:tcW w:w="841" w:type="dxa"/>
            <w:vAlign w:val="center"/>
          </w:tcPr>
          <w:p w14:paraId="49C36DD7" w14:textId="77777777" w:rsidR="00A37690" w:rsidRDefault="00A37690" w:rsidP="00CA53B1">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Редни број</w:t>
            </w:r>
          </w:p>
        </w:tc>
        <w:tc>
          <w:tcPr>
            <w:tcW w:w="2160" w:type="dxa"/>
            <w:vAlign w:val="center"/>
          </w:tcPr>
          <w:p w14:paraId="6959BA14" w14:textId="77777777" w:rsidR="00A37690" w:rsidRDefault="00A37690" w:rsidP="00CA53B1">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Тражилац информације</w:t>
            </w:r>
          </w:p>
        </w:tc>
        <w:tc>
          <w:tcPr>
            <w:tcW w:w="1460" w:type="dxa"/>
            <w:vAlign w:val="center"/>
          </w:tcPr>
          <w:p w14:paraId="32447D77" w14:textId="77777777" w:rsidR="00A37690" w:rsidRDefault="00A37690" w:rsidP="00CA53B1">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поднетих захтева</w:t>
            </w:r>
          </w:p>
        </w:tc>
        <w:tc>
          <w:tcPr>
            <w:tcW w:w="2247" w:type="dxa"/>
            <w:vAlign w:val="center"/>
          </w:tcPr>
          <w:p w14:paraId="088DFCCD" w14:textId="77777777" w:rsidR="00A37690" w:rsidRDefault="00A37690" w:rsidP="00CA53B1">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усвојених-делимично усвојених захтева</w:t>
            </w:r>
          </w:p>
        </w:tc>
        <w:tc>
          <w:tcPr>
            <w:tcW w:w="1176" w:type="dxa"/>
            <w:vAlign w:val="center"/>
          </w:tcPr>
          <w:p w14:paraId="4A27EB49" w14:textId="77777777" w:rsidR="00A37690" w:rsidRDefault="00A37690" w:rsidP="00CA53B1">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одбачених захтева</w:t>
            </w:r>
          </w:p>
        </w:tc>
        <w:tc>
          <w:tcPr>
            <w:tcW w:w="1132" w:type="dxa"/>
            <w:vAlign w:val="center"/>
          </w:tcPr>
          <w:p w14:paraId="787A2CCD" w14:textId="77777777" w:rsidR="00A37690" w:rsidRDefault="00A37690" w:rsidP="00CA53B1">
            <w:pPr>
              <w:spacing w:line="240" w:lineRule="auto"/>
              <w:jc w:val="center"/>
              <w:rPr>
                <w:rFonts w:eastAsia="Times New Roman"/>
                <w:b/>
                <w:color w:val="1F3864" w:themeColor="accent1" w:themeShade="80"/>
                <w:sz w:val="18"/>
                <w:szCs w:val="18"/>
              </w:rPr>
            </w:pPr>
            <w:r>
              <w:rPr>
                <w:rFonts w:eastAsia="Times New Roman"/>
                <w:b/>
                <w:color w:val="1F3864" w:themeColor="accent1" w:themeShade="80"/>
                <w:sz w:val="18"/>
                <w:szCs w:val="18"/>
              </w:rPr>
              <w:t>Број одбијених захтева</w:t>
            </w:r>
          </w:p>
        </w:tc>
      </w:tr>
      <w:tr w:rsidR="00A37690" w14:paraId="1E53F845" w14:textId="77777777" w:rsidTr="00CA53B1">
        <w:trPr>
          <w:trHeight w:val="397"/>
        </w:trPr>
        <w:tc>
          <w:tcPr>
            <w:tcW w:w="841" w:type="dxa"/>
            <w:vAlign w:val="center"/>
          </w:tcPr>
          <w:p w14:paraId="1692F915" w14:textId="77777777" w:rsidR="00A37690" w:rsidRDefault="00A37690" w:rsidP="00CA53B1">
            <w:pPr>
              <w:spacing w:line="240" w:lineRule="auto"/>
              <w:jc w:val="center"/>
              <w:rPr>
                <w:color w:val="1F3864" w:themeColor="accent1" w:themeShade="80"/>
                <w:sz w:val="20"/>
              </w:rPr>
            </w:pPr>
            <w:r>
              <w:rPr>
                <w:color w:val="1F3864" w:themeColor="accent1" w:themeShade="80"/>
                <w:sz w:val="20"/>
              </w:rPr>
              <w:t>1.</w:t>
            </w:r>
          </w:p>
        </w:tc>
        <w:tc>
          <w:tcPr>
            <w:tcW w:w="2160" w:type="dxa"/>
            <w:vAlign w:val="center"/>
          </w:tcPr>
          <w:p w14:paraId="1F6A53BB" w14:textId="77777777" w:rsidR="00A37690" w:rsidRDefault="00A37690" w:rsidP="00CA53B1">
            <w:pPr>
              <w:spacing w:line="240" w:lineRule="auto"/>
              <w:jc w:val="left"/>
              <w:rPr>
                <w:color w:val="1F3864" w:themeColor="accent1" w:themeShade="80"/>
                <w:sz w:val="20"/>
              </w:rPr>
            </w:pPr>
            <w:r>
              <w:rPr>
                <w:color w:val="1F3864" w:themeColor="accent1" w:themeShade="80"/>
                <w:sz w:val="20"/>
              </w:rPr>
              <w:t>Грађани</w:t>
            </w:r>
          </w:p>
        </w:tc>
        <w:tc>
          <w:tcPr>
            <w:tcW w:w="1460" w:type="dxa"/>
            <w:vAlign w:val="center"/>
          </w:tcPr>
          <w:p w14:paraId="4D1AE0C9" w14:textId="77777777" w:rsidR="00A37690" w:rsidRDefault="00A37690" w:rsidP="00CA53B1">
            <w:pPr>
              <w:spacing w:line="240" w:lineRule="auto"/>
              <w:jc w:val="center"/>
              <w:rPr>
                <w:color w:val="1F3864" w:themeColor="accent1" w:themeShade="80"/>
                <w:sz w:val="20"/>
              </w:rPr>
            </w:pPr>
            <w:r>
              <w:rPr>
                <w:color w:val="1F3864" w:themeColor="accent1" w:themeShade="80"/>
                <w:sz w:val="20"/>
              </w:rPr>
              <w:t>1</w:t>
            </w:r>
          </w:p>
        </w:tc>
        <w:tc>
          <w:tcPr>
            <w:tcW w:w="2247" w:type="dxa"/>
            <w:vAlign w:val="center"/>
          </w:tcPr>
          <w:p w14:paraId="1B2E4D2C" w14:textId="107FFE0E" w:rsidR="00A37690" w:rsidRPr="00A37690" w:rsidRDefault="00A37690" w:rsidP="00CA53B1">
            <w:pPr>
              <w:spacing w:line="240" w:lineRule="auto"/>
              <w:jc w:val="center"/>
              <w:rPr>
                <w:color w:val="1F3864" w:themeColor="accent1" w:themeShade="80"/>
                <w:sz w:val="20"/>
                <w:lang w:val="en-US"/>
              </w:rPr>
            </w:pPr>
            <w:r>
              <w:rPr>
                <w:color w:val="1F3864" w:themeColor="accent1" w:themeShade="80"/>
                <w:sz w:val="20"/>
                <w:lang w:val="en-US"/>
              </w:rPr>
              <w:t>-</w:t>
            </w:r>
          </w:p>
        </w:tc>
        <w:tc>
          <w:tcPr>
            <w:tcW w:w="1176" w:type="dxa"/>
            <w:vAlign w:val="center"/>
          </w:tcPr>
          <w:p w14:paraId="5A5355C4" w14:textId="55820176" w:rsidR="00A37690" w:rsidRPr="00A37690" w:rsidRDefault="00A37690" w:rsidP="00CA53B1">
            <w:pPr>
              <w:spacing w:line="240" w:lineRule="auto"/>
              <w:jc w:val="center"/>
              <w:rPr>
                <w:color w:val="1F3864" w:themeColor="accent1" w:themeShade="80"/>
                <w:sz w:val="20"/>
                <w:lang w:val="en-US"/>
              </w:rPr>
            </w:pPr>
            <w:r>
              <w:rPr>
                <w:color w:val="1F3864" w:themeColor="accent1" w:themeShade="80"/>
                <w:sz w:val="20"/>
                <w:lang w:val="en-US"/>
              </w:rPr>
              <w:t>1</w:t>
            </w:r>
          </w:p>
        </w:tc>
        <w:tc>
          <w:tcPr>
            <w:tcW w:w="1132" w:type="dxa"/>
            <w:vAlign w:val="center"/>
          </w:tcPr>
          <w:p w14:paraId="4A0E36AA"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r w:rsidR="00A37690" w14:paraId="2454541D" w14:textId="77777777" w:rsidTr="00CA53B1">
        <w:trPr>
          <w:trHeight w:val="397"/>
        </w:trPr>
        <w:tc>
          <w:tcPr>
            <w:tcW w:w="841" w:type="dxa"/>
            <w:vAlign w:val="center"/>
          </w:tcPr>
          <w:p w14:paraId="166820BF" w14:textId="77777777" w:rsidR="00A37690" w:rsidRDefault="00A37690" w:rsidP="00CA53B1">
            <w:pPr>
              <w:spacing w:line="240" w:lineRule="auto"/>
              <w:jc w:val="center"/>
              <w:rPr>
                <w:color w:val="1F3864" w:themeColor="accent1" w:themeShade="80"/>
                <w:sz w:val="20"/>
              </w:rPr>
            </w:pPr>
            <w:r>
              <w:rPr>
                <w:color w:val="1F3864" w:themeColor="accent1" w:themeShade="80"/>
                <w:sz w:val="20"/>
              </w:rPr>
              <w:t>2.</w:t>
            </w:r>
          </w:p>
        </w:tc>
        <w:tc>
          <w:tcPr>
            <w:tcW w:w="2160" w:type="dxa"/>
            <w:vAlign w:val="center"/>
          </w:tcPr>
          <w:p w14:paraId="33BD0346" w14:textId="77777777" w:rsidR="00A37690" w:rsidRDefault="00A37690" w:rsidP="00CA53B1">
            <w:pPr>
              <w:spacing w:line="240" w:lineRule="auto"/>
              <w:jc w:val="left"/>
              <w:rPr>
                <w:color w:val="1F3864" w:themeColor="accent1" w:themeShade="80"/>
                <w:sz w:val="20"/>
              </w:rPr>
            </w:pPr>
            <w:r>
              <w:rPr>
                <w:color w:val="1F3864" w:themeColor="accent1" w:themeShade="80"/>
                <w:sz w:val="20"/>
              </w:rPr>
              <w:t>Медији</w:t>
            </w:r>
          </w:p>
        </w:tc>
        <w:tc>
          <w:tcPr>
            <w:tcW w:w="1460" w:type="dxa"/>
            <w:vAlign w:val="center"/>
          </w:tcPr>
          <w:p w14:paraId="75335DA2"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4E9BFB73"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510A3E52"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1105BDF0"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r w:rsidR="00A37690" w14:paraId="20E99830" w14:textId="77777777" w:rsidTr="00CA53B1">
        <w:trPr>
          <w:trHeight w:val="397"/>
        </w:trPr>
        <w:tc>
          <w:tcPr>
            <w:tcW w:w="841" w:type="dxa"/>
            <w:vAlign w:val="center"/>
          </w:tcPr>
          <w:p w14:paraId="522BB1A7" w14:textId="77777777" w:rsidR="00A37690" w:rsidRDefault="00A37690" w:rsidP="00CA53B1">
            <w:pPr>
              <w:spacing w:line="240" w:lineRule="auto"/>
              <w:jc w:val="center"/>
              <w:rPr>
                <w:color w:val="1F3864" w:themeColor="accent1" w:themeShade="80"/>
                <w:sz w:val="20"/>
              </w:rPr>
            </w:pPr>
            <w:r>
              <w:rPr>
                <w:color w:val="1F3864" w:themeColor="accent1" w:themeShade="80"/>
                <w:sz w:val="20"/>
              </w:rPr>
              <w:t>3.</w:t>
            </w:r>
          </w:p>
        </w:tc>
        <w:tc>
          <w:tcPr>
            <w:tcW w:w="2160" w:type="dxa"/>
            <w:vAlign w:val="center"/>
          </w:tcPr>
          <w:p w14:paraId="714B3AB1" w14:textId="77777777" w:rsidR="00A37690" w:rsidRDefault="00A37690" w:rsidP="00CA53B1">
            <w:pPr>
              <w:spacing w:line="240" w:lineRule="auto"/>
              <w:jc w:val="left"/>
              <w:rPr>
                <w:color w:val="1F3864" w:themeColor="accent1" w:themeShade="80"/>
                <w:sz w:val="20"/>
              </w:rPr>
            </w:pPr>
            <w:r>
              <w:rPr>
                <w:color w:val="1F3864" w:themeColor="accent1" w:themeShade="80"/>
                <w:sz w:val="20"/>
              </w:rPr>
              <w:t>Невладине орган. и др.удружења грађана</w:t>
            </w:r>
          </w:p>
        </w:tc>
        <w:tc>
          <w:tcPr>
            <w:tcW w:w="1460" w:type="dxa"/>
            <w:vAlign w:val="center"/>
          </w:tcPr>
          <w:p w14:paraId="6E178F22" w14:textId="55260AB5" w:rsidR="00A37690" w:rsidRPr="00A37690" w:rsidRDefault="00A37690" w:rsidP="00CA53B1">
            <w:pPr>
              <w:spacing w:line="240" w:lineRule="auto"/>
              <w:jc w:val="center"/>
              <w:rPr>
                <w:color w:val="1F3864" w:themeColor="accent1" w:themeShade="80"/>
                <w:sz w:val="20"/>
              </w:rPr>
            </w:pPr>
            <w:r>
              <w:rPr>
                <w:color w:val="1F3864" w:themeColor="accent1" w:themeShade="80"/>
                <w:sz w:val="20"/>
              </w:rPr>
              <w:t>1</w:t>
            </w:r>
          </w:p>
        </w:tc>
        <w:tc>
          <w:tcPr>
            <w:tcW w:w="2247" w:type="dxa"/>
            <w:vAlign w:val="center"/>
          </w:tcPr>
          <w:p w14:paraId="18DB0EDA" w14:textId="1634303C" w:rsidR="00A37690" w:rsidRPr="00A37690" w:rsidRDefault="00A37690" w:rsidP="00CA53B1">
            <w:pPr>
              <w:spacing w:line="240" w:lineRule="auto"/>
              <w:jc w:val="center"/>
              <w:rPr>
                <w:color w:val="1F3864" w:themeColor="accent1" w:themeShade="80"/>
                <w:sz w:val="20"/>
              </w:rPr>
            </w:pPr>
            <w:r>
              <w:rPr>
                <w:color w:val="1F3864" w:themeColor="accent1" w:themeShade="80"/>
                <w:sz w:val="20"/>
              </w:rPr>
              <w:t>1</w:t>
            </w:r>
          </w:p>
        </w:tc>
        <w:tc>
          <w:tcPr>
            <w:tcW w:w="1176" w:type="dxa"/>
            <w:vAlign w:val="center"/>
          </w:tcPr>
          <w:p w14:paraId="26D592A5"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A67886C"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r w:rsidR="00A37690" w14:paraId="3971EAD3" w14:textId="77777777" w:rsidTr="00CA53B1">
        <w:trPr>
          <w:trHeight w:val="397"/>
        </w:trPr>
        <w:tc>
          <w:tcPr>
            <w:tcW w:w="841" w:type="dxa"/>
            <w:vAlign w:val="center"/>
          </w:tcPr>
          <w:p w14:paraId="3C803411" w14:textId="77777777" w:rsidR="00A37690" w:rsidRDefault="00A37690" w:rsidP="00CA53B1">
            <w:pPr>
              <w:spacing w:line="240" w:lineRule="auto"/>
              <w:jc w:val="center"/>
              <w:rPr>
                <w:color w:val="1F3864" w:themeColor="accent1" w:themeShade="80"/>
                <w:sz w:val="20"/>
              </w:rPr>
            </w:pPr>
            <w:r>
              <w:rPr>
                <w:color w:val="1F3864" w:themeColor="accent1" w:themeShade="80"/>
                <w:sz w:val="20"/>
              </w:rPr>
              <w:t>4.</w:t>
            </w:r>
          </w:p>
        </w:tc>
        <w:tc>
          <w:tcPr>
            <w:tcW w:w="2160" w:type="dxa"/>
            <w:vAlign w:val="center"/>
          </w:tcPr>
          <w:p w14:paraId="1D5A46B8" w14:textId="77777777" w:rsidR="00A37690" w:rsidRDefault="00A37690" w:rsidP="00CA53B1">
            <w:pPr>
              <w:spacing w:line="240" w:lineRule="auto"/>
              <w:jc w:val="left"/>
              <w:rPr>
                <w:color w:val="1F3864" w:themeColor="accent1" w:themeShade="80"/>
                <w:sz w:val="20"/>
              </w:rPr>
            </w:pPr>
            <w:r>
              <w:rPr>
                <w:color w:val="1F3864" w:themeColor="accent1" w:themeShade="80"/>
                <w:sz w:val="20"/>
              </w:rPr>
              <w:t>Политичке странке</w:t>
            </w:r>
          </w:p>
        </w:tc>
        <w:tc>
          <w:tcPr>
            <w:tcW w:w="1460" w:type="dxa"/>
            <w:vAlign w:val="center"/>
          </w:tcPr>
          <w:p w14:paraId="2B57D2D1"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633F6AD3"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12F204C2"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9AD53BA"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r w:rsidR="00A37690" w14:paraId="7B8AE154" w14:textId="77777777" w:rsidTr="00CA53B1">
        <w:trPr>
          <w:trHeight w:val="397"/>
        </w:trPr>
        <w:tc>
          <w:tcPr>
            <w:tcW w:w="841" w:type="dxa"/>
            <w:vAlign w:val="center"/>
          </w:tcPr>
          <w:p w14:paraId="624A7BD7" w14:textId="77777777" w:rsidR="00A37690" w:rsidRDefault="00A37690" w:rsidP="00CA53B1">
            <w:pPr>
              <w:spacing w:line="240" w:lineRule="auto"/>
              <w:jc w:val="center"/>
              <w:rPr>
                <w:color w:val="1F3864" w:themeColor="accent1" w:themeShade="80"/>
                <w:sz w:val="20"/>
              </w:rPr>
            </w:pPr>
            <w:r>
              <w:rPr>
                <w:color w:val="1F3864" w:themeColor="accent1" w:themeShade="80"/>
                <w:sz w:val="20"/>
              </w:rPr>
              <w:t>5.</w:t>
            </w:r>
          </w:p>
        </w:tc>
        <w:tc>
          <w:tcPr>
            <w:tcW w:w="2160" w:type="dxa"/>
            <w:vAlign w:val="center"/>
          </w:tcPr>
          <w:p w14:paraId="5E7DC31E" w14:textId="77777777" w:rsidR="00A37690" w:rsidRDefault="00A37690" w:rsidP="00CA53B1">
            <w:pPr>
              <w:spacing w:line="240" w:lineRule="auto"/>
              <w:jc w:val="left"/>
              <w:rPr>
                <w:color w:val="1F3864" w:themeColor="accent1" w:themeShade="80"/>
                <w:sz w:val="20"/>
              </w:rPr>
            </w:pPr>
            <w:r>
              <w:rPr>
                <w:color w:val="1F3864" w:themeColor="accent1" w:themeShade="80"/>
                <w:sz w:val="20"/>
              </w:rPr>
              <w:t>Органи власти</w:t>
            </w:r>
          </w:p>
        </w:tc>
        <w:tc>
          <w:tcPr>
            <w:tcW w:w="1460" w:type="dxa"/>
            <w:vAlign w:val="center"/>
          </w:tcPr>
          <w:p w14:paraId="19B331D7"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0A8BB3B7"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2C7A2635"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651897F8"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r w:rsidR="00A37690" w14:paraId="08625B5E" w14:textId="77777777" w:rsidTr="00CA53B1">
        <w:trPr>
          <w:trHeight w:val="397"/>
        </w:trPr>
        <w:tc>
          <w:tcPr>
            <w:tcW w:w="841" w:type="dxa"/>
            <w:vAlign w:val="center"/>
          </w:tcPr>
          <w:p w14:paraId="19F3445C" w14:textId="77777777" w:rsidR="00A37690" w:rsidRDefault="00A37690" w:rsidP="00CA53B1">
            <w:pPr>
              <w:spacing w:line="240" w:lineRule="auto"/>
              <w:jc w:val="center"/>
              <w:rPr>
                <w:color w:val="1F3864" w:themeColor="accent1" w:themeShade="80"/>
                <w:sz w:val="20"/>
              </w:rPr>
            </w:pPr>
            <w:r>
              <w:rPr>
                <w:color w:val="1F3864" w:themeColor="accent1" w:themeShade="80"/>
                <w:sz w:val="20"/>
              </w:rPr>
              <w:t>6.</w:t>
            </w:r>
          </w:p>
        </w:tc>
        <w:tc>
          <w:tcPr>
            <w:tcW w:w="2160" w:type="dxa"/>
            <w:vAlign w:val="center"/>
          </w:tcPr>
          <w:p w14:paraId="2492462E" w14:textId="77777777" w:rsidR="00A37690" w:rsidRDefault="00A37690" w:rsidP="00CA53B1">
            <w:pPr>
              <w:spacing w:line="240" w:lineRule="auto"/>
              <w:jc w:val="left"/>
              <w:rPr>
                <w:color w:val="1F3864" w:themeColor="accent1" w:themeShade="80"/>
                <w:sz w:val="20"/>
              </w:rPr>
            </w:pPr>
            <w:r>
              <w:rPr>
                <w:color w:val="1F3864" w:themeColor="accent1" w:themeShade="80"/>
                <w:sz w:val="20"/>
              </w:rPr>
              <w:t>Остали</w:t>
            </w:r>
          </w:p>
        </w:tc>
        <w:tc>
          <w:tcPr>
            <w:tcW w:w="1460" w:type="dxa"/>
            <w:vAlign w:val="center"/>
          </w:tcPr>
          <w:p w14:paraId="1A9B1480" w14:textId="4572616A" w:rsidR="00A37690" w:rsidRPr="00A37690" w:rsidRDefault="00A37690" w:rsidP="00CA53B1">
            <w:pPr>
              <w:spacing w:line="240" w:lineRule="auto"/>
              <w:jc w:val="center"/>
              <w:rPr>
                <w:color w:val="1F3864" w:themeColor="accent1" w:themeShade="80"/>
                <w:sz w:val="20"/>
              </w:rPr>
            </w:pPr>
            <w:r>
              <w:rPr>
                <w:color w:val="1F3864" w:themeColor="accent1" w:themeShade="80"/>
                <w:sz w:val="20"/>
              </w:rPr>
              <w:t>2</w:t>
            </w:r>
          </w:p>
        </w:tc>
        <w:tc>
          <w:tcPr>
            <w:tcW w:w="2247" w:type="dxa"/>
            <w:vAlign w:val="center"/>
          </w:tcPr>
          <w:p w14:paraId="4A6E3868" w14:textId="4BA33836" w:rsidR="00A37690" w:rsidRPr="00A37690" w:rsidRDefault="00A37690" w:rsidP="00CA53B1">
            <w:pPr>
              <w:spacing w:line="240" w:lineRule="auto"/>
              <w:jc w:val="center"/>
              <w:rPr>
                <w:color w:val="1F3864" w:themeColor="accent1" w:themeShade="80"/>
                <w:sz w:val="20"/>
              </w:rPr>
            </w:pPr>
            <w:r>
              <w:rPr>
                <w:color w:val="1F3864" w:themeColor="accent1" w:themeShade="80"/>
                <w:sz w:val="20"/>
              </w:rPr>
              <w:t>2</w:t>
            </w:r>
          </w:p>
        </w:tc>
        <w:tc>
          <w:tcPr>
            <w:tcW w:w="1176" w:type="dxa"/>
            <w:vAlign w:val="center"/>
          </w:tcPr>
          <w:p w14:paraId="0176D9AF"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4789B144"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r w:rsidR="00A37690" w14:paraId="6E05C961" w14:textId="77777777" w:rsidTr="00CA53B1">
        <w:trPr>
          <w:trHeight w:val="397"/>
        </w:trPr>
        <w:tc>
          <w:tcPr>
            <w:tcW w:w="3001" w:type="dxa"/>
            <w:gridSpan w:val="2"/>
            <w:vAlign w:val="center"/>
          </w:tcPr>
          <w:p w14:paraId="4057E609" w14:textId="77777777" w:rsidR="00A37690" w:rsidRDefault="00A37690" w:rsidP="00CA53B1">
            <w:pPr>
              <w:spacing w:line="240" w:lineRule="auto"/>
              <w:jc w:val="right"/>
              <w:rPr>
                <w:color w:val="1F3864" w:themeColor="accent1" w:themeShade="80"/>
                <w:sz w:val="20"/>
              </w:rPr>
            </w:pPr>
            <w:r>
              <w:rPr>
                <w:color w:val="1F3864" w:themeColor="accent1" w:themeShade="80"/>
                <w:sz w:val="20"/>
              </w:rPr>
              <w:t>Укупно:</w:t>
            </w:r>
          </w:p>
        </w:tc>
        <w:tc>
          <w:tcPr>
            <w:tcW w:w="1460" w:type="dxa"/>
            <w:vAlign w:val="center"/>
          </w:tcPr>
          <w:p w14:paraId="0720CCA7"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2247" w:type="dxa"/>
            <w:vAlign w:val="center"/>
          </w:tcPr>
          <w:p w14:paraId="1057CCEE"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76" w:type="dxa"/>
            <w:vAlign w:val="center"/>
          </w:tcPr>
          <w:p w14:paraId="135D8B06"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c>
          <w:tcPr>
            <w:tcW w:w="1132" w:type="dxa"/>
            <w:vAlign w:val="center"/>
          </w:tcPr>
          <w:p w14:paraId="06AB2060" w14:textId="77777777" w:rsidR="00A37690" w:rsidRDefault="00A37690" w:rsidP="00CA53B1">
            <w:pPr>
              <w:spacing w:line="240" w:lineRule="auto"/>
              <w:jc w:val="center"/>
              <w:rPr>
                <w:color w:val="1F3864" w:themeColor="accent1" w:themeShade="80"/>
                <w:sz w:val="20"/>
              </w:rPr>
            </w:pPr>
            <w:r>
              <w:rPr>
                <w:color w:val="1F3864" w:themeColor="accent1" w:themeShade="80"/>
                <w:sz w:val="20"/>
              </w:rPr>
              <w:t>-</w:t>
            </w:r>
          </w:p>
        </w:tc>
      </w:tr>
    </w:tbl>
    <w:p w14:paraId="57C3AF22" w14:textId="77777777" w:rsidR="00A37690" w:rsidRDefault="00A37690"/>
    <w:p w14:paraId="38B3C473" w14:textId="77777777" w:rsidR="00CD3B30" w:rsidRDefault="00A56A42">
      <w:pPr>
        <w:pStyle w:val="Heading1"/>
        <w:jc w:val="center"/>
      </w:pPr>
      <w:bookmarkStart w:id="51" w:name="_Toc229730264"/>
      <w:bookmarkEnd w:id="44"/>
      <w:r>
        <w:lastRenderedPageBreak/>
        <w:t>6. ОПИС НАДЛЕЖНОСТИ, ОБАВЕЗА И ОВЛАШЋЕЊА</w:t>
      </w:r>
      <w:bookmarkEnd w:id="51"/>
    </w:p>
    <w:p w14:paraId="63844545" w14:textId="77777777" w:rsidR="00CD3B30" w:rsidRDefault="00CD3B30"/>
    <w:p w14:paraId="64624B92" w14:textId="77777777" w:rsidR="00CD3B30" w:rsidRDefault="00CD3B30">
      <w:pPr>
        <w:rPr>
          <w:sz w:val="20"/>
        </w:rPr>
      </w:pPr>
    </w:p>
    <w:p w14:paraId="29FA0246" w14:textId="77777777" w:rsidR="00CD3B30" w:rsidRDefault="00A56A42">
      <w:pPr>
        <w:rPr>
          <w:sz w:val="20"/>
        </w:rPr>
      </w:pPr>
      <w:r>
        <w:rPr>
          <w:sz w:val="20"/>
        </w:rPr>
        <w:t>Центар обавља следеће стручне послове:</w:t>
      </w:r>
    </w:p>
    <w:p w14:paraId="7735EFEC" w14:textId="77777777" w:rsidR="00CD3B30" w:rsidRDefault="00CD3B30">
      <w:pPr>
        <w:rPr>
          <w:sz w:val="20"/>
        </w:rPr>
      </w:pPr>
    </w:p>
    <w:p w14:paraId="6B422F49" w14:textId="77777777" w:rsidR="00CD3B30" w:rsidRDefault="00A56A42">
      <w:pPr>
        <w:pStyle w:val="ListParagraph"/>
        <w:numPr>
          <w:ilvl w:val="0"/>
          <w:numId w:val="5"/>
        </w:numPr>
        <w:spacing w:after="240" w:line="360" w:lineRule="auto"/>
        <w:rPr>
          <w:b/>
          <w:sz w:val="20"/>
        </w:rPr>
      </w:pPr>
      <w:r>
        <w:rPr>
          <w:b/>
          <w:sz w:val="20"/>
        </w:rPr>
        <w:t>у ваздушном саобраћају</w:t>
      </w:r>
    </w:p>
    <w:p w14:paraId="651CFBC7" w14:textId="77777777" w:rsidR="00CD3B30" w:rsidRDefault="00A56A42">
      <w:pPr>
        <w:pStyle w:val="ListParagraph"/>
        <w:numPr>
          <w:ilvl w:val="2"/>
          <w:numId w:val="5"/>
        </w:numPr>
        <w:spacing w:line="276" w:lineRule="auto"/>
        <w:ind w:left="567"/>
        <w:rPr>
          <w:b/>
          <w:sz w:val="20"/>
        </w:rPr>
      </w:pPr>
      <w:r>
        <w:rPr>
          <w:sz w:val="20"/>
        </w:rPr>
        <w:t>утврђује узроке удеса и озбиљних незгода и даје безбедносне препоруке ради побољшања безбедности у ваздушном саобраћају;</w:t>
      </w:r>
    </w:p>
    <w:p w14:paraId="23F3EFAA" w14:textId="77777777" w:rsidR="00CD3B30" w:rsidRDefault="00A56A42">
      <w:pPr>
        <w:pStyle w:val="ListParagraph"/>
        <w:numPr>
          <w:ilvl w:val="2"/>
          <w:numId w:val="5"/>
        </w:numPr>
        <w:spacing w:line="276" w:lineRule="auto"/>
        <w:ind w:left="567"/>
        <w:rPr>
          <w:b/>
          <w:sz w:val="20"/>
        </w:rPr>
      </w:pPr>
      <w:r>
        <w:rPr>
          <w:sz w:val="20"/>
        </w:rPr>
        <w:t>води базу података о удесима и озбиљним незгодама;</w:t>
      </w:r>
    </w:p>
    <w:p w14:paraId="603E1596" w14:textId="77777777" w:rsidR="00CD3B30" w:rsidRDefault="00A56A42">
      <w:pPr>
        <w:pStyle w:val="ListParagraph"/>
        <w:numPr>
          <w:ilvl w:val="2"/>
          <w:numId w:val="5"/>
        </w:numPr>
        <w:spacing w:line="276" w:lineRule="auto"/>
        <w:ind w:left="567"/>
        <w:rPr>
          <w:b/>
          <w:sz w:val="20"/>
        </w:rPr>
      </w:pPr>
      <w:r>
        <w:rPr>
          <w:sz w:val="20"/>
        </w:rPr>
        <w:t>доставља податке о удесима и озбиљним незгодама из базе података у Централну базу Европске комисије;</w:t>
      </w:r>
    </w:p>
    <w:p w14:paraId="48CF0A9C" w14:textId="77777777" w:rsidR="00CD3B30" w:rsidRDefault="00A56A42">
      <w:pPr>
        <w:pStyle w:val="ListParagraph"/>
        <w:numPr>
          <w:ilvl w:val="2"/>
          <w:numId w:val="5"/>
        </w:numPr>
        <w:spacing w:line="276" w:lineRule="auto"/>
        <w:ind w:left="567"/>
        <w:rPr>
          <w:b/>
          <w:sz w:val="20"/>
        </w:rPr>
      </w:pPr>
      <w:r>
        <w:rPr>
          <w:sz w:val="20"/>
        </w:rPr>
        <w:t>размењује податке о удесима и озбиљним незгодама из базе података са надлежним органима за истраживање удеса и озбиљних незгода заинтересованих држава уз услов чувања тајности података;</w:t>
      </w:r>
    </w:p>
    <w:p w14:paraId="49D6EAD2" w14:textId="77777777" w:rsidR="00CD3B30" w:rsidRDefault="00A56A42">
      <w:pPr>
        <w:pStyle w:val="ListParagraph"/>
        <w:numPr>
          <w:ilvl w:val="2"/>
          <w:numId w:val="5"/>
        </w:numPr>
        <w:spacing w:line="276" w:lineRule="auto"/>
        <w:ind w:left="567"/>
        <w:rPr>
          <w:b/>
          <w:sz w:val="20"/>
        </w:rPr>
      </w:pPr>
      <w:r>
        <w:rPr>
          <w:sz w:val="20"/>
        </w:rPr>
        <w:t>прикупља и анализира све податке који се односе на безбедност ваздушног саобраћаја, нарочито у сврху спречавања удеса или озбиљних незгода, у мери у којој те активности не утичу на независност Центра и не подразумевају  никакве делатности у погледу регулаторних, административних и питања која се односе на стандардизацију;</w:t>
      </w:r>
    </w:p>
    <w:p w14:paraId="54FB668F" w14:textId="77777777" w:rsidR="00CD3B30" w:rsidRDefault="00A56A42">
      <w:pPr>
        <w:pStyle w:val="ListParagraph"/>
        <w:numPr>
          <w:ilvl w:val="2"/>
          <w:numId w:val="5"/>
        </w:numPr>
        <w:spacing w:line="276" w:lineRule="auto"/>
        <w:ind w:left="567"/>
        <w:rPr>
          <w:b/>
          <w:sz w:val="20"/>
        </w:rPr>
      </w:pPr>
      <w:r>
        <w:rPr>
          <w:sz w:val="20"/>
        </w:rPr>
        <w:t>сарађује са надлежним органима за истраживање удеса и озбиљних незгода ваздухоплова у државама чланицама Међународне организације</w:t>
      </w:r>
      <w:r>
        <w:rPr>
          <w:color w:val="FF0000"/>
          <w:sz w:val="20"/>
        </w:rPr>
        <w:t xml:space="preserve"> </w:t>
      </w:r>
      <w:r>
        <w:rPr>
          <w:sz w:val="20"/>
        </w:rPr>
        <w:t>цивилног ваздухопловства (</w:t>
      </w:r>
      <w:r>
        <w:rPr>
          <w:i/>
          <w:sz w:val="20"/>
        </w:rPr>
        <w:t>ICAO</w:t>
      </w:r>
      <w:r>
        <w:rPr>
          <w:sz w:val="20"/>
        </w:rPr>
        <w:t>) и другим међународним организацијама;</w:t>
      </w:r>
    </w:p>
    <w:p w14:paraId="4B9A67D8" w14:textId="77777777" w:rsidR="00CD3B30" w:rsidRDefault="00A56A42">
      <w:pPr>
        <w:pStyle w:val="ListParagraph"/>
        <w:numPr>
          <w:ilvl w:val="2"/>
          <w:numId w:val="5"/>
        </w:numPr>
        <w:spacing w:line="276" w:lineRule="auto"/>
        <w:ind w:left="567"/>
        <w:rPr>
          <w:b/>
          <w:sz w:val="20"/>
        </w:rPr>
      </w:pPr>
      <w:r>
        <w:rPr>
          <w:sz w:val="20"/>
        </w:rPr>
        <w:t>објављује резултате истраживања уз поштовање начела тајности;</w:t>
      </w:r>
    </w:p>
    <w:p w14:paraId="7D8EB8E2" w14:textId="77777777" w:rsidR="00CD3B30" w:rsidRDefault="00A56A42">
      <w:pPr>
        <w:pStyle w:val="ListParagraph"/>
        <w:numPr>
          <w:ilvl w:val="2"/>
          <w:numId w:val="5"/>
        </w:numPr>
        <w:spacing w:line="276" w:lineRule="auto"/>
        <w:ind w:left="567"/>
        <w:rPr>
          <w:b/>
          <w:sz w:val="20"/>
        </w:rPr>
      </w:pPr>
      <w:r>
        <w:rPr>
          <w:sz w:val="20"/>
        </w:rPr>
        <w:t xml:space="preserve">учествује на међународним скуповима и семинарима о питањима истраживања, као и усавршавања лица која се баве спровођењем истраживања; и </w:t>
      </w:r>
    </w:p>
    <w:p w14:paraId="6757BA20" w14:textId="77777777" w:rsidR="00CD3B30" w:rsidRDefault="00A56A42">
      <w:pPr>
        <w:pStyle w:val="ListParagraph"/>
        <w:numPr>
          <w:ilvl w:val="2"/>
          <w:numId w:val="5"/>
        </w:numPr>
        <w:spacing w:line="276" w:lineRule="auto"/>
        <w:ind w:left="567"/>
        <w:rPr>
          <w:b/>
        </w:rPr>
      </w:pPr>
      <w:r>
        <w:rPr>
          <w:sz w:val="20"/>
        </w:rPr>
        <w:t>друга безбедносна истраживања</w:t>
      </w:r>
      <w:r>
        <w:t>.</w:t>
      </w:r>
    </w:p>
    <w:p w14:paraId="2B8C3990" w14:textId="77777777" w:rsidR="00CD3B30" w:rsidRDefault="00CD3B30">
      <w:pPr>
        <w:pStyle w:val="ListParagraph"/>
        <w:spacing w:line="360" w:lineRule="auto"/>
        <w:ind w:left="1080"/>
      </w:pPr>
    </w:p>
    <w:p w14:paraId="3D891E48" w14:textId="77777777" w:rsidR="00CD3B30" w:rsidRDefault="00A56A42">
      <w:pPr>
        <w:pStyle w:val="ListParagraph"/>
        <w:numPr>
          <w:ilvl w:val="0"/>
          <w:numId w:val="5"/>
        </w:numPr>
        <w:spacing w:line="360" w:lineRule="auto"/>
        <w:rPr>
          <w:sz w:val="20"/>
        </w:rPr>
      </w:pPr>
      <w:r>
        <w:rPr>
          <w:b/>
          <w:sz w:val="20"/>
        </w:rPr>
        <w:t xml:space="preserve">у железничком саобраћају </w:t>
      </w:r>
    </w:p>
    <w:p w14:paraId="505B893F" w14:textId="77777777" w:rsidR="00CD3B30" w:rsidRDefault="00A56A42">
      <w:pPr>
        <w:pStyle w:val="ListParagraph"/>
        <w:numPr>
          <w:ilvl w:val="1"/>
          <w:numId w:val="5"/>
        </w:numPr>
        <w:spacing w:line="276" w:lineRule="auto"/>
        <w:ind w:left="567" w:hanging="175"/>
        <w:rPr>
          <w:sz w:val="20"/>
        </w:rPr>
      </w:pPr>
      <w:r>
        <w:rPr>
          <w:sz w:val="20"/>
        </w:rPr>
        <w:t>истраживање озбиљних несрећа на железничким системима са циљем утврђивање узрока и могућег унапређења безбедности на железници и превенцији несрећа;</w:t>
      </w:r>
    </w:p>
    <w:p w14:paraId="62AD0E9A" w14:textId="77777777" w:rsidR="00CD3B30" w:rsidRDefault="00A56A42">
      <w:pPr>
        <w:pStyle w:val="ListParagraph"/>
        <w:numPr>
          <w:ilvl w:val="1"/>
          <w:numId w:val="5"/>
        </w:numPr>
        <w:spacing w:line="276" w:lineRule="auto"/>
        <w:ind w:left="567" w:hanging="175"/>
        <w:rPr>
          <w:sz w:val="20"/>
        </w:rPr>
      </w:pPr>
      <w:r>
        <w:rPr>
          <w:sz w:val="20"/>
        </w:rPr>
        <w:t>истраживање осталих несрећа и незгода које под одређеним околностима могу да доведу до озбиљних несрећа;</w:t>
      </w:r>
    </w:p>
    <w:p w14:paraId="2416062F" w14:textId="77777777" w:rsidR="00CD3B30" w:rsidRDefault="00A56A42">
      <w:pPr>
        <w:pStyle w:val="ListParagraph"/>
        <w:numPr>
          <w:ilvl w:val="1"/>
          <w:numId w:val="5"/>
        </w:numPr>
        <w:spacing w:line="276" w:lineRule="auto"/>
        <w:ind w:left="567" w:hanging="175"/>
        <w:rPr>
          <w:sz w:val="20"/>
        </w:rPr>
      </w:pPr>
      <w:r>
        <w:rPr>
          <w:sz w:val="20"/>
        </w:rPr>
        <w:t>даје безбедносне препоруке ради побољшања безбедности у железничком саобраћају;</w:t>
      </w:r>
    </w:p>
    <w:p w14:paraId="7BF8038D" w14:textId="77777777" w:rsidR="00CD3B30" w:rsidRDefault="00A56A42">
      <w:pPr>
        <w:pStyle w:val="ListParagraph"/>
        <w:numPr>
          <w:ilvl w:val="1"/>
          <w:numId w:val="5"/>
        </w:numPr>
        <w:spacing w:line="276" w:lineRule="auto"/>
        <w:ind w:left="567" w:hanging="175"/>
        <w:rPr>
          <w:sz w:val="20"/>
        </w:rPr>
      </w:pPr>
      <w:r>
        <w:rPr>
          <w:sz w:val="20"/>
        </w:rPr>
        <w:t>води базу података о несрећама и незгодама;</w:t>
      </w:r>
    </w:p>
    <w:p w14:paraId="74AD2730" w14:textId="77777777" w:rsidR="00CD3B30" w:rsidRDefault="00A56A42">
      <w:pPr>
        <w:pStyle w:val="ListParagraph"/>
        <w:numPr>
          <w:ilvl w:val="1"/>
          <w:numId w:val="5"/>
        </w:numPr>
        <w:spacing w:line="276" w:lineRule="auto"/>
        <w:ind w:left="567" w:hanging="175"/>
        <w:rPr>
          <w:sz w:val="20"/>
        </w:rPr>
      </w:pPr>
      <w:r>
        <w:rPr>
          <w:sz w:val="20"/>
        </w:rPr>
        <w:t>саставља коначни извештај о појединим спроведеним истраживањима, који може да садржи безбедносне препоруке ради побољшања безбедности у железничком саобраћају;</w:t>
      </w:r>
    </w:p>
    <w:p w14:paraId="31C55D17" w14:textId="77777777" w:rsidR="00CD3B30" w:rsidRDefault="00A56A42">
      <w:pPr>
        <w:pStyle w:val="ListParagraph"/>
        <w:numPr>
          <w:ilvl w:val="1"/>
          <w:numId w:val="5"/>
        </w:numPr>
        <w:spacing w:line="276" w:lineRule="auto"/>
        <w:ind w:left="567" w:hanging="175"/>
        <w:rPr>
          <w:sz w:val="20"/>
        </w:rPr>
      </w:pPr>
      <w:r>
        <w:rPr>
          <w:sz w:val="20"/>
        </w:rPr>
        <w:t xml:space="preserve">извештава Европску агенцију за железнице (ERA) </w:t>
      </w:r>
      <w:bookmarkStart w:id="52" w:name="_Hlk47529961"/>
      <w:r>
        <w:rPr>
          <w:sz w:val="20"/>
        </w:rPr>
        <w:t>и Министарство грађевинарства, саобраћаја и инфраструктуре (МГСИ)</w:t>
      </w:r>
      <w:bookmarkEnd w:id="52"/>
      <w:r>
        <w:rPr>
          <w:sz w:val="20"/>
          <w:lang w:val="sr-Latn-RS"/>
        </w:rPr>
        <w:t xml:space="preserve"> </w:t>
      </w:r>
      <w:r>
        <w:rPr>
          <w:sz w:val="20"/>
        </w:rPr>
        <w:t>о покретању истраживања озбиљне несреће, несреће или незгоде у року од седам дана од доношења одлуке о покретању истраживања;</w:t>
      </w:r>
    </w:p>
    <w:p w14:paraId="7B91108C" w14:textId="77777777" w:rsidR="00CD3B30" w:rsidRDefault="00A56A42">
      <w:pPr>
        <w:pStyle w:val="ListParagraph"/>
        <w:numPr>
          <w:ilvl w:val="1"/>
          <w:numId w:val="5"/>
        </w:numPr>
        <w:spacing w:line="276" w:lineRule="auto"/>
        <w:ind w:left="567" w:hanging="175"/>
        <w:rPr>
          <w:sz w:val="20"/>
        </w:rPr>
      </w:pPr>
      <w:r>
        <w:rPr>
          <w:sz w:val="20"/>
        </w:rPr>
        <w:t>јавно објављује коначне извештаје о спроведеним истраживањима у железничком саобраћају и доставља их Европској агенцији за железнице (ERA) и Министарству грађевинарства, саобраћаја и инфраструктуре (МГСИ);</w:t>
      </w:r>
    </w:p>
    <w:p w14:paraId="0734B8DC" w14:textId="77777777" w:rsidR="00CD3B30" w:rsidRDefault="00A56A42">
      <w:pPr>
        <w:pStyle w:val="ListParagraph"/>
        <w:numPr>
          <w:ilvl w:val="1"/>
          <w:numId w:val="5"/>
        </w:numPr>
        <w:spacing w:line="276" w:lineRule="auto"/>
        <w:ind w:left="567" w:hanging="175"/>
        <w:rPr>
          <w:sz w:val="20"/>
        </w:rPr>
      </w:pPr>
      <w:r>
        <w:rPr>
          <w:sz w:val="20"/>
        </w:rPr>
        <w:t xml:space="preserve">објављује годишње извештаје о спроведеним истраживањима из претходне године, најкасније до 30. септембра текуће године и доставља их министарству надлежном за послове саобраћаја и Европској агенцији за железнице (ERA); и </w:t>
      </w:r>
    </w:p>
    <w:p w14:paraId="0CA475EA" w14:textId="77777777" w:rsidR="00CD3B30" w:rsidRDefault="00A56A42">
      <w:pPr>
        <w:pStyle w:val="ListParagraph"/>
        <w:numPr>
          <w:ilvl w:val="1"/>
          <w:numId w:val="5"/>
        </w:numPr>
        <w:spacing w:line="276" w:lineRule="auto"/>
        <w:ind w:left="567" w:hanging="175"/>
        <w:rPr>
          <w:sz w:val="20"/>
        </w:rPr>
      </w:pPr>
      <w:r>
        <w:rPr>
          <w:sz w:val="20"/>
        </w:rPr>
        <w:t>учествује на међународним скуповима и семинарима о питањима истраживања, као и усавршавања лица која се баве спровођењем истраживања.</w:t>
      </w:r>
    </w:p>
    <w:p w14:paraId="1C4C4902" w14:textId="77777777" w:rsidR="00CD3B30" w:rsidRDefault="00A56A42">
      <w:pPr>
        <w:spacing w:after="160"/>
        <w:jc w:val="left"/>
      </w:pPr>
      <w:r>
        <w:br w:type="page"/>
      </w:r>
    </w:p>
    <w:p w14:paraId="359991A4" w14:textId="77777777" w:rsidR="00CD3B30" w:rsidRDefault="00A56A42">
      <w:pPr>
        <w:pStyle w:val="ListParagraph"/>
        <w:numPr>
          <w:ilvl w:val="0"/>
          <w:numId w:val="5"/>
        </w:numPr>
        <w:spacing w:line="360" w:lineRule="auto"/>
        <w:rPr>
          <w:sz w:val="20"/>
        </w:rPr>
      </w:pPr>
      <w:r>
        <w:rPr>
          <w:b/>
          <w:sz w:val="20"/>
        </w:rPr>
        <w:lastRenderedPageBreak/>
        <w:t>у водном саобраћају:</w:t>
      </w:r>
    </w:p>
    <w:p w14:paraId="5F751818" w14:textId="77777777" w:rsidR="00CD3B30" w:rsidRDefault="00A56A42">
      <w:pPr>
        <w:pStyle w:val="ListParagraph"/>
        <w:numPr>
          <w:ilvl w:val="1"/>
          <w:numId w:val="6"/>
        </w:numPr>
        <w:spacing w:line="360" w:lineRule="auto"/>
        <w:ind w:left="709"/>
        <w:rPr>
          <w:sz w:val="20"/>
        </w:rPr>
      </w:pPr>
      <w:r>
        <w:rPr>
          <w:sz w:val="20"/>
        </w:rPr>
        <w:t>у поморској пловидби:</w:t>
      </w:r>
    </w:p>
    <w:p w14:paraId="2A2A308E" w14:textId="77777777" w:rsidR="00CD3B30" w:rsidRDefault="00A56A42">
      <w:pPr>
        <w:pStyle w:val="ListParagraph"/>
        <w:numPr>
          <w:ilvl w:val="2"/>
          <w:numId w:val="7"/>
        </w:numPr>
        <w:spacing w:line="276" w:lineRule="auto"/>
        <w:ind w:left="851"/>
        <w:rPr>
          <w:sz w:val="20"/>
        </w:rPr>
      </w:pPr>
      <w:r>
        <w:rPr>
          <w:sz w:val="20"/>
        </w:rPr>
        <w:t>води безбедносну истрагу у сврху утврђивања узрока врло озбиљних поморских несрећа, озбиљних поморских несрећа и поморских несрећа и предлаже мере ради избегавања врло озбиљних поморских несрећа, озбиљних поморских несрећа и поморских несрећа у циљу унапређења безбедности поморске пловидбе;</w:t>
      </w:r>
    </w:p>
    <w:p w14:paraId="2F957747" w14:textId="77777777" w:rsidR="00CD3B30" w:rsidRDefault="00A56A42">
      <w:pPr>
        <w:pStyle w:val="ListParagraph"/>
        <w:numPr>
          <w:ilvl w:val="2"/>
          <w:numId w:val="7"/>
        </w:numPr>
        <w:spacing w:line="276" w:lineRule="auto"/>
        <w:ind w:left="851"/>
        <w:rPr>
          <w:sz w:val="20"/>
        </w:rPr>
      </w:pPr>
      <w:r>
        <w:rPr>
          <w:sz w:val="20"/>
        </w:rPr>
        <w:t>води безбедносну истрагу врло озбиљних поморских несрећа и поморских несрећа, а  у случају озбиљних поморских несрећа и поморских незгода, спроводи претходну истрагу са циљем процене потребе спровођења безбедносне истраге;</w:t>
      </w:r>
    </w:p>
    <w:p w14:paraId="140DA168" w14:textId="77777777" w:rsidR="00CD3B30" w:rsidRDefault="00A56A42">
      <w:pPr>
        <w:pStyle w:val="ListParagraph"/>
        <w:numPr>
          <w:ilvl w:val="2"/>
          <w:numId w:val="7"/>
        </w:numPr>
        <w:spacing w:line="276" w:lineRule="auto"/>
        <w:ind w:left="851"/>
        <w:rPr>
          <w:sz w:val="20"/>
        </w:rPr>
      </w:pPr>
      <w:r>
        <w:rPr>
          <w:sz w:val="20"/>
        </w:rPr>
        <w:t>даје безбедносне препоруке ради повећања безбедности у поморској пловидби;</w:t>
      </w:r>
    </w:p>
    <w:p w14:paraId="69F5D89D" w14:textId="77777777" w:rsidR="00CD3B30" w:rsidRDefault="00A56A42">
      <w:pPr>
        <w:pStyle w:val="ListParagraph"/>
        <w:numPr>
          <w:ilvl w:val="2"/>
          <w:numId w:val="7"/>
        </w:numPr>
        <w:spacing w:line="276" w:lineRule="auto"/>
        <w:ind w:left="851"/>
        <w:rPr>
          <w:sz w:val="20"/>
        </w:rPr>
      </w:pPr>
      <w:r>
        <w:rPr>
          <w:sz w:val="20"/>
        </w:rPr>
        <w:t>извештава Европску комисију о врло озбиљним поморским несрећама, озбиљним поморским несрећама, поморским несрећама и поморским незгодама у складу са прописом којим се уређује начин спровођења поступка истраживања и доставља податке о резултатима безбедносних истрага из базе података у складу са шемом EMCIP (European Marine Casualty Information Platform);</w:t>
      </w:r>
    </w:p>
    <w:p w14:paraId="1783E3F7" w14:textId="77777777" w:rsidR="00CD3B30" w:rsidRDefault="00A56A42">
      <w:pPr>
        <w:pStyle w:val="ListParagraph"/>
        <w:numPr>
          <w:ilvl w:val="2"/>
          <w:numId w:val="7"/>
        </w:numPr>
        <w:spacing w:line="276" w:lineRule="auto"/>
        <w:ind w:left="851"/>
        <w:rPr>
          <w:sz w:val="20"/>
        </w:rPr>
      </w:pPr>
      <w:r>
        <w:rPr>
          <w:sz w:val="20"/>
        </w:rPr>
        <w:t>води базу података озбиљних поморских несрећа, озбиљних поморских несрећа, поморских несрећа и поморских незгода и размењује податке из базе података са надлежним органима за истраживање несрећа и незгода заинтересованих држава под условом чувања тајности података;</w:t>
      </w:r>
    </w:p>
    <w:p w14:paraId="39CD47E8" w14:textId="77777777" w:rsidR="00CD3B30" w:rsidRDefault="00A56A42">
      <w:pPr>
        <w:pStyle w:val="ListParagraph"/>
        <w:numPr>
          <w:ilvl w:val="2"/>
          <w:numId w:val="7"/>
        </w:numPr>
        <w:spacing w:line="276" w:lineRule="auto"/>
        <w:ind w:left="851"/>
        <w:rPr>
          <w:sz w:val="20"/>
        </w:rPr>
      </w:pPr>
      <w:r>
        <w:rPr>
          <w:sz w:val="20"/>
        </w:rPr>
        <w:t>у оквиру остваривања међусобне трајне сарадње, узајамне помоћи и рада са надлежним органима за истраживање несрећа и незгода заинтересованих држава, размењује инсталације, уређаје и опрему за техничко истраживање олупина, бродске опреме и других објеката значајних за поморску безбедносну истрагу, обезбеђује другим органима пружање информација у вези са истраживањем врло озбиљних поморских несрећа, озбиљних поморских несрећа и поморских несрећа, пружа техничку сарадњу или размену знања потребних за извођење посебних задатака, прибавља и размењује информације од значаја за анализу података о врло озбиљној поморској несрећи и поморској несрећи и израду одговарајућих безбедносних препорука, припрема, издаје и објављује извештај поморске безбедносне истраге;</w:t>
      </w:r>
    </w:p>
    <w:p w14:paraId="134C6C92" w14:textId="77777777" w:rsidR="00CD3B30" w:rsidRDefault="00A56A42">
      <w:pPr>
        <w:pStyle w:val="ListParagraph"/>
        <w:numPr>
          <w:ilvl w:val="2"/>
          <w:numId w:val="7"/>
        </w:numPr>
        <w:spacing w:line="276" w:lineRule="auto"/>
        <w:ind w:left="851"/>
        <w:rPr>
          <w:sz w:val="20"/>
        </w:rPr>
      </w:pPr>
      <w:r>
        <w:rPr>
          <w:sz w:val="20"/>
        </w:rPr>
        <w:t>прикупља податке о предузетим мерама за спровођење безбедносних препорука из извештаја  о спроведеним безбедносним истрагама;</w:t>
      </w:r>
    </w:p>
    <w:p w14:paraId="75EDD5FB" w14:textId="77777777" w:rsidR="00CD3B30" w:rsidRDefault="00A56A42">
      <w:pPr>
        <w:pStyle w:val="ListParagraph"/>
        <w:numPr>
          <w:ilvl w:val="2"/>
          <w:numId w:val="7"/>
        </w:numPr>
        <w:spacing w:line="276" w:lineRule="auto"/>
        <w:ind w:left="851"/>
        <w:rPr>
          <w:sz w:val="20"/>
        </w:rPr>
      </w:pPr>
      <w:r>
        <w:rPr>
          <w:sz w:val="20"/>
        </w:rPr>
        <w:t>сарађује са другим органима и организацијама у Републици Србији у сврху спровођења поморске безбедносне истраге;</w:t>
      </w:r>
    </w:p>
    <w:p w14:paraId="4037002F" w14:textId="77777777" w:rsidR="00CD3B30" w:rsidRDefault="00A56A42">
      <w:pPr>
        <w:pStyle w:val="ListParagraph"/>
        <w:numPr>
          <w:ilvl w:val="2"/>
          <w:numId w:val="7"/>
        </w:numPr>
        <w:spacing w:line="276" w:lineRule="auto"/>
        <w:ind w:left="851"/>
        <w:rPr>
          <w:sz w:val="20"/>
        </w:rPr>
      </w:pPr>
      <w:r>
        <w:rPr>
          <w:sz w:val="20"/>
        </w:rPr>
        <w:t>израђује годишње анализе врло озбиљних поморских несрећа, озбиљних поморских несрећа и поморских несрећа, те по потреби друге анализе и студије; и</w:t>
      </w:r>
    </w:p>
    <w:p w14:paraId="190EEA9C" w14:textId="77777777" w:rsidR="00CD3B30" w:rsidRDefault="00A56A42">
      <w:pPr>
        <w:pStyle w:val="ListParagraph"/>
        <w:numPr>
          <w:ilvl w:val="2"/>
          <w:numId w:val="7"/>
        </w:numPr>
        <w:spacing w:line="276" w:lineRule="auto"/>
        <w:ind w:left="851"/>
      </w:pPr>
      <w:r>
        <w:rPr>
          <w:sz w:val="20"/>
        </w:rPr>
        <w:t>учествује у међународним скуповима и семинарима ради усавршавања лица који се баве спровођењем истраживања.</w:t>
      </w:r>
    </w:p>
    <w:p w14:paraId="6C4B2CD9" w14:textId="77777777" w:rsidR="00CD3B30" w:rsidRDefault="00CD3B30">
      <w:pPr>
        <w:spacing w:after="160"/>
        <w:jc w:val="left"/>
      </w:pPr>
    </w:p>
    <w:p w14:paraId="1B047A4B" w14:textId="77777777" w:rsidR="00CD3B30" w:rsidRDefault="00A56A42">
      <w:pPr>
        <w:spacing w:after="160"/>
        <w:ind w:left="567" w:hanging="203"/>
        <w:jc w:val="left"/>
        <w:rPr>
          <w:sz w:val="20"/>
        </w:rPr>
      </w:pPr>
      <w:r>
        <w:rPr>
          <w:sz w:val="20"/>
        </w:rPr>
        <w:t>(2) у унутрашњој пловидби:</w:t>
      </w:r>
    </w:p>
    <w:p w14:paraId="15D453A9" w14:textId="77777777" w:rsidR="00CD3B30" w:rsidRDefault="00A56A42">
      <w:pPr>
        <w:pStyle w:val="ListParagraph"/>
        <w:numPr>
          <w:ilvl w:val="2"/>
          <w:numId w:val="6"/>
        </w:numPr>
        <w:spacing w:line="276" w:lineRule="auto"/>
        <w:ind w:left="851"/>
        <w:rPr>
          <w:sz w:val="20"/>
        </w:rPr>
      </w:pPr>
      <w:r>
        <w:rPr>
          <w:sz w:val="20"/>
        </w:rPr>
        <w:t>води истрагу озбиљних пловидбених незгода, а у случају пловидбених незгода спроводи претходну истрагу са циљем процене потребе спровођења безбедносне истраге у циљу утврђивања узрока незгода и предлаже мере ради њиховог избегавања на унутрашњим водним путевима у циљу унапређења безбедности унутрашње пловидбе;</w:t>
      </w:r>
    </w:p>
    <w:p w14:paraId="0D9A27A8" w14:textId="77777777" w:rsidR="00CD3B30" w:rsidRDefault="00A56A42">
      <w:pPr>
        <w:pStyle w:val="ListParagraph"/>
        <w:numPr>
          <w:ilvl w:val="2"/>
          <w:numId w:val="6"/>
        </w:numPr>
        <w:spacing w:line="276" w:lineRule="auto"/>
        <w:ind w:left="851"/>
        <w:rPr>
          <w:sz w:val="20"/>
        </w:rPr>
      </w:pPr>
      <w:r>
        <w:rPr>
          <w:sz w:val="20"/>
        </w:rPr>
        <w:t>даје безбедносне препоруке ради повећања безбедности у унутрашњој пловидби;</w:t>
      </w:r>
    </w:p>
    <w:p w14:paraId="6DF0006A" w14:textId="77777777" w:rsidR="00CD3B30" w:rsidRDefault="00A56A42">
      <w:pPr>
        <w:pStyle w:val="ListParagraph"/>
        <w:numPr>
          <w:ilvl w:val="2"/>
          <w:numId w:val="6"/>
        </w:numPr>
        <w:spacing w:line="276" w:lineRule="auto"/>
        <w:ind w:left="851"/>
        <w:rPr>
          <w:sz w:val="20"/>
        </w:rPr>
      </w:pPr>
      <w:r>
        <w:rPr>
          <w:sz w:val="20"/>
        </w:rPr>
        <w:t>припрема, издаје и објављује извештај о безбедносној истрази у унутрашњој пловидби;</w:t>
      </w:r>
    </w:p>
    <w:p w14:paraId="2B4CDF0A" w14:textId="77777777" w:rsidR="00CD3B30" w:rsidRDefault="00A56A42">
      <w:pPr>
        <w:pStyle w:val="ListParagraph"/>
        <w:numPr>
          <w:ilvl w:val="2"/>
          <w:numId w:val="6"/>
        </w:numPr>
        <w:spacing w:line="276" w:lineRule="auto"/>
        <w:ind w:left="851"/>
        <w:rPr>
          <w:sz w:val="20"/>
        </w:rPr>
      </w:pPr>
      <w:r>
        <w:rPr>
          <w:sz w:val="20"/>
        </w:rPr>
        <w:t>прикупља податке о предузетим мерама за спровођење безбедносних препорука из извештаја о спроведеној истрази у унутрашњој пловидби;</w:t>
      </w:r>
    </w:p>
    <w:p w14:paraId="3F155847" w14:textId="77777777" w:rsidR="00CD3B30" w:rsidRDefault="00A56A42">
      <w:pPr>
        <w:pStyle w:val="ListParagraph"/>
        <w:numPr>
          <w:ilvl w:val="2"/>
          <w:numId w:val="6"/>
        </w:numPr>
        <w:spacing w:line="276" w:lineRule="auto"/>
        <w:ind w:left="851"/>
        <w:rPr>
          <w:sz w:val="20"/>
        </w:rPr>
      </w:pPr>
      <w:r>
        <w:rPr>
          <w:sz w:val="20"/>
        </w:rPr>
        <w:t>сарађује са другим органима и организацијама у Републици Србији у сврху спровођења безбедносне истраге у унутрашњој пловидби;</w:t>
      </w:r>
    </w:p>
    <w:p w14:paraId="30E866DF" w14:textId="77777777" w:rsidR="00CD3B30" w:rsidRDefault="00CD3B30">
      <w:pPr>
        <w:pStyle w:val="ListParagraph"/>
        <w:spacing w:line="276" w:lineRule="auto"/>
        <w:ind w:left="851"/>
        <w:rPr>
          <w:sz w:val="20"/>
        </w:rPr>
      </w:pPr>
    </w:p>
    <w:p w14:paraId="5EBF5300" w14:textId="77777777" w:rsidR="00CD3B30" w:rsidRDefault="00A56A42">
      <w:pPr>
        <w:pStyle w:val="ListParagraph"/>
        <w:numPr>
          <w:ilvl w:val="2"/>
          <w:numId w:val="6"/>
        </w:numPr>
        <w:spacing w:line="276" w:lineRule="auto"/>
        <w:ind w:left="851"/>
        <w:rPr>
          <w:sz w:val="20"/>
        </w:rPr>
      </w:pPr>
      <w:r>
        <w:rPr>
          <w:sz w:val="20"/>
        </w:rPr>
        <w:lastRenderedPageBreak/>
        <w:t>води базу података о озбиљним пловидбеним незгодама и пловидбеним незгодама;</w:t>
      </w:r>
    </w:p>
    <w:p w14:paraId="6CE0069B" w14:textId="77777777" w:rsidR="00CD3B30" w:rsidRDefault="00A56A42">
      <w:pPr>
        <w:pStyle w:val="ListParagraph"/>
        <w:numPr>
          <w:ilvl w:val="2"/>
          <w:numId w:val="6"/>
        </w:numPr>
        <w:spacing w:line="276" w:lineRule="auto"/>
        <w:ind w:left="851"/>
        <w:rPr>
          <w:sz w:val="20"/>
        </w:rPr>
      </w:pPr>
      <w:r>
        <w:rPr>
          <w:sz w:val="20"/>
        </w:rPr>
        <w:t>израђује годишње анализе озбиљних пловидбених незгода  и пловидбених незгода, а по потреби друге анализе; и</w:t>
      </w:r>
    </w:p>
    <w:p w14:paraId="696A5FD1" w14:textId="77777777" w:rsidR="00CD3B30" w:rsidRDefault="00A56A42">
      <w:pPr>
        <w:pStyle w:val="ListParagraph"/>
        <w:numPr>
          <w:ilvl w:val="2"/>
          <w:numId w:val="6"/>
        </w:numPr>
        <w:spacing w:line="276" w:lineRule="auto"/>
        <w:ind w:left="851"/>
        <w:rPr>
          <w:sz w:val="20"/>
        </w:rPr>
      </w:pPr>
      <w:r>
        <w:rPr>
          <w:sz w:val="20"/>
        </w:rPr>
        <w:t>учествује у међународним скуповима, ради усавршавања лица који се баве спровођењем истраживања.</w:t>
      </w:r>
    </w:p>
    <w:p w14:paraId="30EACA57" w14:textId="77777777" w:rsidR="00CD3B30" w:rsidRDefault="00A56A42">
      <w:pPr>
        <w:spacing w:after="160"/>
        <w:jc w:val="left"/>
      </w:pPr>
      <w:r>
        <w:br w:type="page"/>
      </w:r>
    </w:p>
    <w:p w14:paraId="3A613749" w14:textId="77777777" w:rsidR="00CD3B30" w:rsidRDefault="00A56A42">
      <w:pPr>
        <w:pStyle w:val="Heading1"/>
        <w:jc w:val="center"/>
      </w:pPr>
      <w:bookmarkStart w:id="53" w:name="_Toc229730265"/>
      <w:r>
        <w:lastRenderedPageBreak/>
        <w:t>7. ОПИС ПОСТУПАЊА ЦЕНТРА У ОКВИРУ НАДЛЕЖНОСТИ, ОВЛАШЋЕЊА И ОБАВЕЗА</w:t>
      </w:r>
      <w:bookmarkEnd w:id="53"/>
    </w:p>
    <w:p w14:paraId="3E92B087" w14:textId="77777777" w:rsidR="00CD3B30" w:rsidRDefault="00CD3B30"/>
    <w:p w14:paraId="1C8B100C" w14:textId="77777777" w:rsidR="00CD3B30" w:rsidRDefault="00CD3B30"/>
    <w:p w14:paraId="1DF37082" w14:textId="2DF7169E" w:rsidR="00CD3B30" w:rsidRDefault="00A56A42">
      <w:pPr>
        <w:ind w:firstLine="720"/>
        <w:rPr>
          <w:rFonts w:cs="Arial"/>
          <w:sz w:val="20"/>
          <w:lang w:val="sr-Latn-RS"/>
        </w:rPr>
      </w:pPr>
      <w:r>
        <w:rPr>
          <w:rFonts w:cs="Arial"/>
          <w:sz w:val="20"/>
        </w:rPr>
        <w:t>Надлежност Центра је прописана Законом о истраживању несрећа у ваздушном, железничком и водном саобраћају („Службени гласник РС“, бр. 66/15</w:t>
      </w:r>
      <w:r w:rsidR="002D6876">
        <w:rPr>
          <w:rFonts w:cs="Arial"/>
          <w:sz w:val="20"/>
        </w:rPr>
        <w:t>,</w:t>
      </w:r>
      <w:r>
        <w:rPr>
          <w:rFonts w:cs="Arial"/>
          <w:sz w:val="20"/>
        </w:rPr>
        <w:t xml:space="preserve"> 83/18</w:t>
      </w:r>
      <w:r w:rsidR="002D6876">
        <w:rPr>
          <w:rFonts w:cs="Arial"/>
          <w:sz w:val="20"/>
        </w:rPr>
        <w:t xml:space="preserve"> и 35/26</w:t>
      </w:r>
      <w:r>
        <w:rPr>
          <w:rFonts w:cs="Arial"/>
          <w:sz w:val="20"/>
        </w:rPr>
        <w:t>)</w:t>
      </w:r>
      <w:r>
        <w:rPr>
          <w:rFonts w:cs="Arial"/>
          <w:sz w:val="20"/>
          <w:lang w:val="sr-Latn-RS"/>
        </w:rPr>
        <w:t>.</w:t>
      </w:r>
    </w:p>
    <w:p w14:paraId="1F2FDE08" w14:textId="77777777" w:rsidR="00CD3B30" w:rsidRDefault="00CD3B30">
      <w:pPr>
        <w:rPr>
          <w:rFonts w:cs="Arial"/>
          <w:sz w:val="20"/>
        </w:rPr>
      </w:pPr>
    </w:p>
    <w:p w14:paraId="0A65923B" w14:textId="77777777" w:rsidR="00CD3B30" w:rsidRDefault="00CD3B30">
      <w:pPr>
        <w:rPr>
          <w:rFonts w:cs="Arial"/>
          <w:sz w:val="20"/>
        </w:rPr>
      </w:pPr>
    </w:p>
    <w:p w14:paraId="75A7932F" w14:textId="77777777" w:rsidR="00CD3B30" w:rsidRDefault="00A56A42">
      <w:pPr>
        <w:keepNext/>
        <w:keepLines/>
        <w:spacing w:before="120" w:after="120" w:line="240" w:lineRule="auto"/>
        <w:outlineLvl w:val="1"/>
        <w:rPr>
          <w:rFonts w:eastAsiaTheme="majorEastAsia" w:cs="Arial"/>
          <w:b/>
          <w:color w:val="1F3864" w:themeColor="accent1" w:themeShade="80"/>
          <w:sz w:val="24"/>
          <w:szCs w:val="26"/>
        </w:rPr>
      </w:pPr>
      <w:bookmarkStart w:id="54" w:name="_Toc229730266"/>
      <w:r>
        <w:rPr>
          <w:rFonts w:eastAsiaTheme="majorEastAsia" w:cs="Arial"/>
          <w:b/>
          <w:color w:val="1F3864" w:themeColor="accent1" w:themeShade="80"/>
          <w:sz w:val="24"/>
          <w:szCs w:val="26"/>
        </w:rPr>
        <w:t>7.1. Сектор за истраживање несрећа у ваздушном саобраћају</w:t>
      </w:r>
      <w:bookmarkEnd w:id="54"/>
    </w:p>
    <w:p w14:paraId="38C6634B" w14:textId="77777777" w:rsidR="00CD3B30" w:rsidRDefault="00CD3B30">
      <w:pPr>
        <w:spacing w:line="240" w:lineRule="auto"/>
        <w:rPr>
          <w:rFonts w:cs="Arial"/>
        </w:rPr>
      </w:pPr>
    </w:p>
    <w:p w14:paraId="2DDBF968" w14:textId="77777777" w:rsidR="00CD3B30" w:rsidRDefault="00A56A42">
      <w:pPr>
        <w:keepNext/>
        <w:keepLines/>
        <w:spacing w:before="40"/>
        <w:outlineLvl w:val="2"/>
        <w:rPr>
          <w:rFonts w:eastAsiaTheme="majorEastAsia" w:cs="Arial"/>
          <w:i/>
          <w:color w:val="1F3864" w:themeColor="accent1" w:themeShade="80"/>
          <w:sz w:val="24"/>
          <w:szCs w:val="24"/>
        </w:rPr>
      </w:pPr>
      <w:bookmarkStart w:id="55" w:name="_Toc229730267"/>
      <w:r>
        <w:rPr>
          <w:rFonts w:eastAsiaTheme="majorEastAsia" w:cs="Arial"/>
          <w:i/>
          <w:color w:val="1F3864" w:themeColor="accent1" w:themeShade="80"/>
          <w:sz w:val="24"/>
          <w:szCs w:val="24"/>
        </w:rPr>
        <w:t>`</w:t>
      </w:r>
      <w:r>
        <w:rPr>
          <w:rFonts w:eastAsiaTheme="majorEastAsia" w:cs="Arial"/>
          <w:i/>
          <w:color w:val="1F3864" w:themeColor="accent1" w:themeShade="80"/>
          <w:sz w:val="24"/>
          <w:szCs w:val="24"/>
        </w:rPr>
        <w:tab/>
        <w:t>7.1.1. Опште</w:t>
      </w:r>
      <w:bookmarkEnd w:id="55"/>
    </w:p>
    <w:p w14:paraId="6AFBD75B" w14:textId="77777777" w:rsidR="00CD3B30" w:rsidRDefault="00CD3B30">
      <w:pPr>
        <w:rPr>
          <w:rFonts w:cs="Arial"/>
        </w:rPr>
      </w:pPr>
    </w:p>
    <w:p w14:paraId="5A81B053" w14:textId="77777777" w:rsidR="00CD3B30" w:rsidRDefault="00A56A42">
      <w:pPr>
        <w:ind w:firstLine="284"/>
        <w:rPr>
          <w:rFonts w:cs="Arial"/>
          <w:sz w:val="20"/>
        </w:rPr>
      </w:pPr>
      <w:r>
        <w:rPr>
          <w:rFonts w:cs="Arial"/>
          <w:sz w:val="20"/>
        </w:rPr>
        <w:t>Сви удеси и озбиљне незгоде у ваздушном саобраћају морају да се истраже и анализирају како би се утврдиле чињенице под којима су се десиле, ако је могуће открили њихови узроци и потом предузеле мере којима се спречавају нови удеси и озбиљне незгоде.</w:t>
      </w:r>
    </w:p>
    <w:p w14:paraId="3C563A24" w14:textId="77777777" w:rsidR="00CD3B30" w:rsidRDefault="00CD3B30">
      <w:pPr>
        <w:rPr>
          <w:rFonts w:cs="Arial"/>
          <w:sz w:val="20"/>
        </w:rPr>
      </w:pPr>
    </w:p>
    <w:p w14:paraId="530156B0" w14:textId="77777777" w:rsidR="00CD3B30" w:rsidRDefault="00A56A42">
      <w:pPr>
        <w:rPr>
          <w:rFonts w:cs="Arial"/>
          <w:sz w:val="20"/>
        </w:rPr>
      </w:pPr>
      <w:r>
        <w:rPr>
          <w:rFonts w:cs="Arial"/>
          <w:sz w:val="20"/>
        </w:rPr>
        <w:t xml:space="preserve">Центар је самосталан у раду и </w:t>
      </w:r>
      <w:r>
        <w:rPr>
          <w:rFonts w:cs="Arial"/>
          <w:sz w:val="20"/>
          <w:u w:val="single"/>
        </w:rPr>
        <w:t>функционално, организационо и финансијски независан</w:t>
      </w:r>
      <w:r>
        <w:rPr>
          <w:rFonts w:cs="Arial"/>
          <w:sz w:val="20"/>
        </w:rPr>
        <w:t xml:space="preserve"> од свих органа и организација надлежних за ваздушни саобраћај, као и свих правних и физичких лица чији интереси могу да буду супротни задацима и овлашћењима Центра.</w:t>
      </w:r>
    </w:p>
    <w:p w14:paraId="75676F15" w14:textId="77777777" w:rsidR="00CD3B30" w:rsidRDefault="00A56A42">
      <w:pPr>
        <w:rPr>
          <w:rFonts w:cs="Arial"/>
          <w:sz w:val="20"/>
        </w:rPr>
      </w:pPr>
      <w:r>
        <w:rPr>
          <w:rFonts w:cs="Arial"/>
          <w:sz w:val="20"/>
        </w:rPr>
        <w:t xml:space="preserve">Стручни послови који се односе на истраживања удеса и озбиљних незгода су </w:t>
      </w:r>
      <w:r>
        <w:rPr>
          <w:rFonts w:cs="Arial"/>
          <w:sz w:val="20"/>
          <w:u w:val="single"/>
        </w:rPr>
        <w:t>независни од кривичних истрага или других паралелних истрага којима се утврђује одговорност или одређује степен кривице</w:t>
      </w:r>
      <w:r>
        <w:rPr>
          <w:rFonts w:cs="Arial"/>
          <w:sz w:val="20"/>
        </w:rPr>
        <w:t xml:space="preserve">. Истраживање и откривање узрока несрећа нема за циљ утврђивање кривичне, привреднопреступне, прекршајне, дисциплинске, грађанскоправне или неке друге одговорности. </w:t>
      </w:r>
    </w:p>
    <w:p w14:paraId="1C1D6DF8" w14:textId="77777777" w:rsidR="00CD3B30" w:rsidRDefault="00CD3B30">
      <w:pPr>
        <w:rPr>
          <w:rFonts w:cs="Arial"/>
          <w:sz w:val="20"/>
        </w:rPr>
      </w:pPr>
    </w:p>
    <w:p w14:paraId="301087F4" w14:textId="77777777" w:rsidR="00CD3B30" w:rsidRDefault="00A56A42">
      <w:pPr>
        <w:rPr>
          <w:rFonts w:cs="Arial"/>
          <w:sz w:val="20"/>
        </w:rPr>
      </w:pPr>
      <w:r>
        <w:rPr>
          <w:rFonts w:cs="Arial"/>
          <w:b/>
          <w:sz w:val="20"/>
        </w:rPr>
        <w:t>Истрага</w:t>
      </w:r>
      <w:r>
        <w:rPr>
          <w:rFonts w:cs="Arial"/>
          <w:sz w:val="20"/>
        </w:rPr>
        <w:t xml:space="preserve"> се спроводи на начин који обезбеђује да сви учесници у удесу и озбиљној незгоди буду саслушани, односно да дају изјаву о удесу и озбиљној незгоди, као и да им се омогући коришћење резултата истраге.</w:t>
      </w:r>
    </w:p>
    <w:p w14:paraId="053C72B6" w14:textId="77777777" w:rsidR="00CD3B30" w:rsidRDefault="00CD3B30">
      <w:pPr>
        <w:rPr>
          <w:rFonts w:cs="Arial"/>
          <w:sz w:val="20"/>
        </w:rPr>
      </w:pPr>
    </w:p>
    <w:p w14:paraId="7B096623" w14:textId="77777777" w:rsidR="00CD3B30" w:rsidRDefault="00A56A42">
      <w:pPr>
        <w:rPr>
          <w:rFonts w:cs="Arial"/>
          <w:sz w:val="20"/>
        </w:rPr>
      </w:pPr>
      <w:r>
        <w:rPr>
          <w:rFonts w:cs="Arial"/>
          <w:sz w:val="20"/>
        </w:rPr>
        <w:t xml:space="preserve">Нико не може да ограничи садржину и обим истраживања, да утиче на садржину или обим извештаја о истраживању удеса или озбиљних незгода или на садржину и обим безбедносних препорука Центра. Свака истрага, односно </w:t>
      </w:r>
      <w:r>
        <w:rPr>
          <w:rFonts w:cs="Arial"/>
          <w:b/>
          <w:sz w:val="20"/>
        </w:rPr>
        <w:t>извештај о истрази</w:t>
      </w:r>
      <w:r>
        <w:rPr>
          <w:rFonts w:cs="Arial"/>
          <w:sz w:val="20"/>
        </w:rPr>
        <w:t xml:space="preserve"> гарантује анонимност сваког појединца који је учествовао у истрази. Извештај о истрази мора бити доступан јавности, али не и идентитет лица која су учествовала у удесу или озбиљној незгоди и сам извештај не може да указује на одговорност или кривицу учесника. Свака истрага се завршава са извештајем о истрази у облику који одговара врсти и тежини удеса или озбиљне незгоде.</w:t>
      </w:r>
    </w:p>
    <w:p w14:paraId="32A04B7F" w14:textId="77777777" w:rsidR="00CD3B30" w:rsidRDefault="00CD3B30">
      <w:pPr>
        <w:rPr>
          <w:rFonts w:cs="Arial"/>
          <w:sz w:val="20"/>
        </w:rPr>
      </w:pPr>
    </w:p>
    <w:p w14:paraId="4A7D0780" w14:textId="77777777" w:rsidR="00CD3B30" w:rsidRDefault="00A56A42">
      <w:pPr>
        <w:rPr>
          <w:rFonts w:cs="Arial"/>
          <w:sz w:val="20"/>
        </w:rPr>
      </w:pPr>
      <w:r>
        <w:rPr>
          <w:rFonts w:cs="Arial"/>
          <w:b/>
          <w:sz w:val="20"/>
        </w:rPr>
        <w:t xml:space="preserve">Безбедносна истрага </w:t>
      </w:r>
      <w:r>
        <w:rPr>
          <w:rFonts w:cs="Arial"/>
          <w:sz w:val="20"/>
        </w:rPr>
        <w:t xml:space="preserve">означава поступак који обухвата прикупљање и анализу података, извођење закључака, укључујући утврђивање узрока и у зависности од случаја, </w:t>
      </w:r>
      <w:r>
        <w:rPr>
          <w:rFonts w:cs="Arial"/>
          <w:sz w:val="20"/>
          <w:u w:val="single"/>
        </w:rPr>
        <w:t>давање безбедносних препорука у циљу превенције удеса и озбиљних несрећа</w:t>
      </w:r>
      <w:r>
        <w:rPr>
          <w:rFonts w:cs="Arial"/>
          <w:sz w:val="20"/>
        </w:rPr>
        <w:t xml:space="preserve"> у ваздушном саобраћају.</w:t>
      </w:r>
    </w:p>
    <w:p w14:paraId="39959477" w14:textId="77777777" w:rsidR="00CD3B30" w:rsidRDefault="00CD3B30">
      <w:pPr>
        <w:rPr>
          <w:rFonts w:cs="Arial"/>
          <w:sz w:val="20"/>
        </w:rPr>
      </w:pPr>
    </w:p>
    <w:p w14:paraId="3A6D6057" w14:textId="77777777" w:rsidR="00CD3B30" w:rsidRDefault="00A56A42">
      <w:pPr>
        <w:rPr>
          <w:rFonts w:cs="Arial"/>
          <w:b/>
          <w:sz w:val="20"/>
        </w:rPr>
      </w:pPr>
      <w:r>
        <w:rPr>
          <w:rFonts w:cs="Arial"/>
          <w:b/>
          <w:color w:val="323E4F"/>
          <w:sz w:val="20"/>
        </w:rPr>
        <w:t>Главни истражитељ, помоћник Главног истражитеља за ваздушни саобраћај, сви запослени Центра, као и сва лица укључена у истраживање несрећа дужни су да чувају податке до којих дођу у истражном поступку као тајну.</w:t>
      </w:r>
    </w:p>
    <w:p w14:paraId="1115AB8C" w14:textId="77777777" w:rsidR="00CD3B30" w:rsidRDefault="00CD3B30">
      <w:pPr>
        <w:rPr>
          <w:rFonts w:cs="Arial"/>
        </w:rPr>
      </w:pPr>
    </w:p>
    <w:p w14:paraId="0762C758" w14:textId="77777777" w:rsidR="00CD3B30" w:rsidRDefault="00A56A42">
      <w:pPr>
        <w:keepNext/>
        <w:keepLines/>
        <w:spacing w:before="40"/>
        <w:outlineLvl w:val="2"/>
        <w:rPr>
          <w:rFonts w:eastAsiaTheme="majorEastAsia" w:cs="Arial"/>
          <w:i/>
          <w:color w:val="1F3864" w:themeColor="accent1" w:themeShade="80"/>
          <w:sz w:val="24"/>
          <w:szCs w:val="24"/>
        </w:rPr>
      </w:pPr>
      <w:bookmarkStart w:id="56" w:name="_Toc229730268"/>
      <w:r>
        <w:rPr>
          <w:rFonts w:eastAsiaTheme="majorEastAsia" w:cs="Arial"/>
          <w:i/>
          <w:color w:val="1F3864" w:themeColor="accent1" w:themeShade="80"/>
          <w:sz w:val="24"/>
          <w:szCs w:val="24"/>
        </w:rPr>
        <w:t>7.1.2. Обавеза пријављивања о удесима и озбиљним незгодама</w:t>
      </w:r>
      <w:bookmarkEnd w:id="56"/>
    </w:p>
    <w:p w14:paraId="73863842" w14:textId="77777777" w:rsidR="00CD3B30" w:rsidRDefault="00CD3B30">
      <w:pPr>
        <w:rPr>
          <w:rFonts w:cs="Arial"/>
        </w:rPr>
      </w:pPr>
    </w:p>
    <w:p w14:paraId="7F292C24" w14:textId="77777777" w:rsidR="00CD3B30" w:rsidRDefault="00A56A42">
      <w:pPr>
        <w:ind w:firstLine="284"/>
        <w:rPr>
          <w:rFonts w:cs="Arial"/>
          <w:sz w:val="20"/>
        </w:rPr>
      </w:pPr>
      <w:r>
        <w:rPr>
          <w:rFonts w:cs="Arial"/>
          <w:sz w:val="20"/>
        </w:rPr>
        <w:t xml:space="preserve">Власник, као и корисник ваздухоплова који је учествовао у удесу или озбиљној незгоди, члан посаде, свако лице које учествује у одржавању, пројектовању, производњи тог ваздухоплова или у обуци његове посаде, свако лице које је учествовало у пружању том ваздухоплову услуга контроле летења, информисања ваздухоплова у лету или аеродромских услуга, запослени у цивилној ваздухопловној власти Републике Србије, као и свако лице, </w:t>
      </w:r>
      <w:r>
        <w:rPr>
          <w:rFonts w:cs="Arial"/>
          <w:b/>
          <w:sz w:val="20"/>
        </w:rPr>
        <w:t>уколико имају сазнања да се догодио удес или озбиљна незгода, у обавези су да о томе, без одлагања, обавесте Центар</w:t>
      </w:r>
      <w:r>
        <w:rPr>
          <w:rFonts w:cs="Arial"/>
          <w:sz w:val="20"/>
        </w:rPr>
        <w:t>, у складу са применљивим прописима.</w:t>
      </w:r>
    </w:p>
    <w:p w14:paraId="698F5E22" w14:textId="77777777" w:rsidR="00CD3B30" w:rsidRDefault="00A56A42">
      <w:pPr>
        <w:rPr>
          <w:rFonts w:cs="Arial"/>
          <w:color w:val="FF0000"/>
          <w:sz w:val="20"/>
          <w:szCs w:val="20"/>
        </w:rPr>
      </w:pPr>
      <w:r>
        <w:rPr>
          <w:rFonts w:cs="Arial"/>
          <w:sz w:val="20"/>
        </w:rPr>
        <w:lastRenderedPageBreak/>
        <w:t xml:space="preserve">Лица предходно наведена о удесу или озбиљној незгоди обавештавају Центар </w:t>
      </w:r>
      <w:r>
        <w:rPr>
          <w:rFonts w:cs="Arial"/>
          <w:b/>
          <w:sz w:val="20"/>
        </w:rPr>
        <w:t>путем телефона без одлагања</w:t>
      </w:r>
      <w:r>
        <w:rPr>
          <w:rFonts w:cs="Arial"/>
          <w:sz w:val="20"/>
        </w:rPr>
        <w:t xml:space="preserve">, одмах након удеса или озбиљне незгоде, док дато </w:t>
      </w:r>
      <w:r>
        <w:rPr>
          <w:rFonts w:cs="Arial"/>
          <w:sz w:val="20"/>
          <w:u w:val="single"/>
        </w:rPr>
        <w:t>обавештење могу да допуне електронским путем, лично и препоручено поштом у року од 24 часа након удеса или озбиљне незгоде</w:t>
      </w:r>
      <w:r>
        <w:rPr>
          <w:rFonts w:cs="Arial"/>
          <w:sz w:val="20"/>
        </w:rPr>
        <w:t>, на одговарајуће адресе и бројеве телефона Центра које су објављене у Зборнику ваздухопловних прописа (AIP</w:t>
      </w:r>
      <w:r>
        <w:rPr>
          <w:rFonts w:cs="Arial"/>
          <w:sz w:val="20"/>
          <w:szCs w:val="20"/>
        </w:rPr>
        <w:t>). На захтев Центра, корисник ваздухоплова који је учествовао у удесу или озбиљној незгоди је дужан да информације о лицима и опасној роби на лету достави Центру.</w:t>
      </w:r>
    </w:p>
    <w:p w14:paraId="3C1B1E56" w14:textId="77777777" w:rsidR="00CD3B30" w:rsidRDefault="00CD3B30">
      <w:pPr>
        <w:rPr>
          <w:rFonts w:cs="Arial"/>
        </w:rPr>
      </w:pPr>
    </w:p>
    <w:p w14:paraId="776796DD" w14:textId="77777777" w:rsidR="00CD3B30" w:rsidRDefault="00A56A42">
      <w:pPr>
        <w:keepNext/>
        <w:keepLines/>
        <w:spacing w:before="40"/>
        <w:outlineLvl w:val="2"/>
        <w:rPr>
          <w:rFonts w:eastAsiaTheme="majorEastAsia" w:cs="Arial"/>
          <w:i/>
          <w:color w:val="1F3864" w:themeColor="accent1" w:themeShade="80"/>
          <w:sz w:val="24"/>
          <w:szCs w:val="24"/>
        </w:rPr>
      </w:pPr>
      <w:bookmarkStart w:id="57" w:name="_Toc229730269"/>
      <w:r>
        <w:rPr>
          <w:rFonts w:eastAsiaTheme="majorEastAsia" w:cs="Arial"/>
          <w:i/>
          <w:color w:val="1F3864" w:themeColor="accent1" w:themeShade="80"/>
          <w:sz w:val="24"/>
          <w:szCs w:val="24"/>
        </w:rPr>
        <w:t>7.1.3. Истрага</w:t>
      </w:r>
      <w:bookmarkEnd w:id="57"/>
    </w:p>
    <w:p w14:paraId="5C13A361" w14:textId="77777777" w:rsidR="00CD3B30" w:rsidRDefault="00CD3B30">
      <w:pPr>
        <w:rPr>
          <w:rFonts w:cs="Arial"/>
        </w:rPr>
      </w:pPr>
    </w:p>
    <w:p w14:paraId="786FAD41" w14:textId="77777777" w:rsidR="00CD3B30" w:rsidRDefault="00A56A42">
      <w:pPr>
        <w:ind w:firstLine="284"/>
        <w:rPr>
          <w:rFonts w:cs="Arial"/>
          <w:sz w:val="20"/>
        </w:rPr>
      </w:pPr>
      <w:r>
        <w:rPr>
          <w:rFonts w:cs="Arial"/>
          <w:sz w:val="20"/>
        </w:rPr>
        <w:t>Центар је дужан да истражи сваки удес или озбиљну незгоду ваздухоплова која се догоди на територији Републике Србије, осим удеса или озбиљне незгоде ваздухоплова који припадају следећим категоријама:</w:t>
      </w:r>
    </w:p>
    <w:p w14:paraId="6F56A1D4" w14:textId="77777777" w:rsidR="00CD3B30" w:rsidRDefault="00CD3B30">
      <w:pPr>
        <w:ind w:firstLine="284"/>
        <w:rPr>
          <w:rFonts w:cs="Arial"/>
          <w:sz w:val="18"/>
        </w:rPr>
      </w:pPr>
    </w:p>
    <w:p w14:paraId="698B2EBC" w14:textId="77777777" w:rsidR="00CD3B30" w:rsidRDefault="00A56A42">
      <w:pPr>
        <w:numPr>
          <w:ilvl w:val="0"/>
          <w:numId w:val="8"/>
        </w:numPr>
        <w:spacing w:line="276" w:lineRule="auto"/>
        <w:contextualSpacing/>
        <w:rPr>
          <w:rFonts w:cs="Arial"/>
          <w:sz w:val="20"/>
        </w:rPr>
      </w:pPr>
      <w:r>
        <w:rPr>
          <w:rFonts w:cs="Arial"/>
          <w:sz w:val="20"/>
        </w:rPr>
        <w:t>Ваздухоплови историјског карактера који испуњавају следећа мерила:</w:t>
      </w:r>
    </w:p>
    <w:p w14:paraId="1B8CD1B8" w14:textId="77777777" w:rsidR="00CD3B30" w:rsidRDefault="00A56A42">
      <w:pPr>
        <w:numPr>
          <w:ilvl w:val="1"/>
          <w:numId w:val="8"/>
        </w:numPr>
        <w:spacing w:line="276" w:lineRule="auto"/>
        <w:ind w:left="1134" w:hanging="425"/>
        <w:contextualSpacing/>
        <w:rPr>
          <w:rFonts w:cs="Arial"/>
          <w:sz w:val="20"/>
        </w:rPr>
      </w:pPr>
      <w:r>
        <w:rPr>
          <w:rFonts w:cs="Arial"/>
          <w:sz w:val="20"/>
        </w:rPr>
        <w:t>једноставни ваздухоплови:</w:t>
      </w:r>
    </w:p>
    <w:p w14:paraId="04563725" w14:textId="77777777" w:rsidR="00CD3B30" w:rsidRDefault="00A56A42">
      <w:pPr>
        <w:numPr>
          <w:ilvl w:val="2"/>
          <w:numId w:val="8"/>
        </w:numPr>
        <w:spacing w:line="276" w:lineRule="auto"/>
        <w:ind w:left="1418" w:hanging="284"/>
        <w:contextualSpacing/>
        <w:rPr>
          <w:rFonts w:cs="Arial"/>
          <w:sz w:val="20"/>
        </w:rPr>
      </w:pPr>
      <w:r>
        <w:rPr>
          <w:rFonts w:cs="Arial"/>
          <w:sz w:val="20"/>
        </w:rPr>
        <w:t>чији је почетни пројекат израђен пре 1. јануара 1955. године, и</w:t>
      </w:r>
    </w:p>
    <w:p w14:paraId="7A8E3BDD" w14:textId="77777777" w:rsidR="00CD3B30" w:rsidRDefault="00A56A42">
      <w:pPr>
        <w:numPr>
          <w:ilvl w:val="2"/>
          <w:numId w:val="8"/>
        </w:numPr>
        <w:spacing w:line="276" w:lineRule="auto"/>
        <w:ind w:left="1418" w:hanging="284"/>
        <w:contextualSpacing/>
        <w:rPr>
          <w:rFonts w:cs="Arial"/>
          <w:sz w:val="20"/>
        </w:rPr>
      </w:pPr>
      <w:r>
        <w:rPr>
          <w:rFonts w:cs="Arial"/>
          <w:sz w:val="20"/>
        </w:rPr>
        <w:t>чија производња је прекинута пре 1. јануара 1975. године</w:t>
      </w:r>
    </w:p>
    <w:p w14:paraId="3D9B7AAE" w14:textId="77777777" w:rsidR="00CD3B30" w:rsidRDefault="00A56A42">
      <w:pPr>
        <w:numPr>
          <w:ilvl w:val="1"/>
          <w:numId w:val="8"/>
        </w:numPr>
        <w:spacing w:line="276" w:lineRule="auto"/>
        <w:ind w:left="1134" w:hanging="425"/>
        <w:contextualSpacing/>
        <w:rPr>
          <w:rFonts w:cs="Arial"/>
          <w:sz w:val="20"/>
        </w:rPr>
      </w:pPr>
      <w:r>
        <w:rPr>
          <w:rFonts w:cs="Arial"/>
          <w:sz w:val="20"/>
        </w:rPr>
        <w:t>ваздухоплови који имају јасну историјску важност због:</w:t>
      </w:r>
    </w:p>
    <w:p w14:paraId="10BE468C" w14:textId="77777777" w:rsidR="00CD3B30" w:rsidRDefault="00A56A42">
      <w:pPr>
        <w:numPr>
          <w:ilvl w:val="2"/>
          <w:numId w:val="8"/>
        </w:numPr>
        <w:spacing w:line="276" w:lineRule="auto"/>
        <w:ind w:left="1418" w:hanging="284"/>
        <w:contextualSpacing/>
        <w:rPr>
          <w:rFonts w:cs="Arial"/>
          <w:sz w:val="20"/>
        </w:rPr>
      </w:pPr>
      <w:r>
        <w:rPr>
          <w:rFonts w:cs="Arial"/>
          <w:sz w:val="20"/>
        </w:rPr>
        <w:t>учешћа у важном историјском догађају,</w:t>
      </w:r>
    </w:p>
    <w:p w14:paraId="6EA51A76" w14:textId="77777777" w:rsidR="00CD3B30" w:rsidRDefault="00A56A42">
      <w:pPr>
        <w:numPr>
          <w:ilvl w:val="2"/>
          <w:numId w:val="8"/>
        </w:numPr>
        <w:spacing w:line="276" w:lineRule="auto"/>
        <w:ind w:left="1418" w:hanging="284"/>
        <w:contextualSpacing/>
        <w:rPr>
          <w:rFonts w:cs="Arial"/>
          <w:sz w:val="20"/>
        </w:rPr>
      </w:pPr>
      <w:r>
        <w:rPr>
          <w:rFonts w:cs="Arial"/>
          <w:sz w:val="20"/>
        </w:rPr>
        <w:t>истакнутог места у развоју ваздухопловства, и</w:t>
      </w:r>
    </w:p>
    <w:p w14:paraId="4EF50426" w14:textId="77777777" w:rsidR="00CD3B30" w:rsidRDefault="00A56A42">
      <w:pPr>
        <w:numPr>
          <w:ilvl w:val="2"/>
          <w:numId w:val="8"/>
        </w:numPr>
        <w:spacing w:line="276" w:lineRule="auto"/>
        <w:ind w:left="1418" w:hanging="284"/>
        <w:contextualSpacing/>
        <w:rPr>
          <w:rFonts w:cs="Arial"/>
          <w:sz w:val="20"/>
        </w:rPr>
      </w:pPr>
      <w:r>
        <w:rPr>
          <w:rFonts w:cs="Arial"/>
          <w:sz w:val="20"/>
        </w:rPr>
        <w:t>важне улоге коју су одиграли у оквиру оружаних снага државе чланице</w:t>
      </w:r>
    </w:p>
    <w:p w14:paraId="28ACF335" w14:textId="77777777" w:rsidR="00CD3B30" w:rsidRDefault="00A56A42">
      <w:pPr>
        <w:numPr>
          <w:ilvl w:val="0"/>
          <w:numId w:val="8"/>
        </w:numPr>
        <w:spacing w:line="276" w:lineRule="auto"/>
        <w:contextualSpacing/>
        <w:rPr>
          <w:rFonts w:cs="Arial"/>
          <w:sz w:val="20"/>
        </w:rPr>
      </w:pPr>
      <w:r>
        <w:rPr>
          <w:rFonts w:cs="Arial"/>
          <w:sz w:val="20"/>
        </w:rPr>
        <w:t>ваздухоплови који су посебно пројектовани или измењени за потребе истраживања, експерименталне и научне сврхе, ако се производе у веома малом броју;</w:t>
      </w:r>
    </w:p>
    <w:p w14:paraId="0DFB0416" w14:textId="77777777" w:rsidR="00CD3B30" w:rsidRDefault="00A56A42">
      <w:pPr>
        <w:numPr>
          <w:ilvl w:val="0"/>
          <w:numId w:val="8"/>
        </w:numPr>
        <w:spacing w:line="276" w:lineRule="auto"/>
        <w:contextualSpacing/>
        <w:rPr>
          <w:rFonts w:cs="Arial"/>
          <w:sz w:val="20"/>
        </w:rPr>
      </w:pPr>
      <w:r>
        <w:rPr>
          <w:rFonts w:cs="Arial"/>
          <w:sz w:val="20"/>
        </w:rPr>
        <w:t>ваздухоплови чијих је најмање 51% изгградио аматер или недобитно удружење аматера за сопствене потребе и без комерцијалног циља;</w:t>
      </w:r>
    </w:p>
    <w:p w14:paraId="71D86C92" w14:textId="77777777" w:rsidR="00CD3B30" w:rsidRDefault="00A56A42">
      <w:pPr>
        <w:numPr>
          <w:ilvl w:val="0"/>
          <w:numId w:val="8"/>
        </w:numPr>
        <w:spacing w:line="276" w:lineRule="auto"/>
        <w:contextualSpacing/>
        <w:rPr>
          <w:rFonts w:cs="Arial"/>
          <w:sz w:val="20"/>
        </w:rPr>
      </w:pPr>
      <w:r>
        <w:rPr>
          <w:rFonts w:cs="Arial"/>
          <w:sz w:val="20"/>
        </w:rPr>
        <w:t>ваздухоплови који су били у употреби у војним снагама, изузев ваздухоплова чије је пројектне стандарде усвојила Агенција;</w:t>
      </w:r>
    </w:p>
    <w:p w14:paraId="16CA202B" w14:textId="77777777" w:rsidR="00CD3B30" w:rsidRDefault="00A56A42">
      <w:pPr>
        <w:numPr>
          <w:ilvl w:val="0"/>
          <w:numId w:val="8"/>
        </w:numPr>
        <w:spacing w:line="276" w:lineRule="auto"/>
        <w:contextualSpacing/>
        <w:rPr>
          <w:rFonts w:cs="Arial"/>
          <w:sz w:val="20"/>
        </w:rPr>
      </w:pPr>
      <w:r>
        <w:rPr>
          <w:rFonts w:cs="Arial"/>
          <w:sz w:val="20"/>
        </w:rPr>
        <w:t>авиони, хеликоптери или падобрани са погоном који немају више од два седишта и чија максимална маса на полетању (МТОМ), која је одређена у држави чланици, не прелази:</w:t>
      </w:r>
    </w:p>
    <w:p w14:paraId="6340C04D" w14:textId="77777777" w:rsidR="00CD3B30" w:rsidRDefault="00A56A42">
      <w:pPr>
        <w:numPr>
          <w:ilvl w:val="1"/>
          <w:numId w:val="8"/>
        </w:numPr>
        <w:spacing w:line="276" w:lineRule="auto"/>
        <w:ind w:left="1134" w:hanging="425"/>
        <w:contextualSpacing/>
        <w:rPr>
          <w:rFonts w:cs="Arial"/>
          <w:sz w:val="20"/>
        </w:rPr>
      </w:pPr>
      <w:r>
        <w:rPr>
          <w:rFonts w:cs="Arial"/>
          <w:sz w:val="20"/>
        </w:rPr>
        <w:t>300 кг, за копнене авионе/хеликоптере једноседе,</w:t>
      </w:r>
    </w:p>
    <w:p w14:paraId="461E2A08" w14:textId="77777777" w:rsidR="00CD3B30" w:rsidRDefault="00A56A42">
      <w:pPr>
        <w:numPr>
          <w:ilvl w:val="1"/>
          <w:numId w:val="8"/>
        </w:numPr>
        <w:spacing w:line="276" w:lineRule="auto"/>
        <w:ind w:left="1134" w:hanging="425"/>
        <w:contextualSpacing/>
        <w:rPr>
          <w:rFonts w:cs="Arial"/>
          <w:sz w:val="20"/>
        </w:rPr>
      </w:pPr>
      <w:r>
        <w:rPr>
          <w:rFonts w:cs="Arial"/>
          <w:sz w:val="20"/>
        </w:rPr>
        <w:t xml:space="preserve">450 кг, за копнене авионе/хеликоптере двоседе, </w:t>
      </w:r>
    </w:p>
    <w:p w14:paraId="0E3F4981" w14:textId="77777777" w:rsidR="00CD3B30" w:rsidRDefault="00A56A42">
      <w:pPr>
        <w:numPr>
          <w:ilvl w:val="1"/>
          <w:numId w:val="8"/>
        </w:numPr>
        <w:spacing w:line="276" w:lineRule="auto"/>
        <w:ind w:left="1134" w:hanging="425"/>
        <w:contextualSpacing/>
        <w:rPr>
          <w:rFonts w:cs="Arial"/>
          <w:sz w:val="20"/>
        </w:rPr>
      </w:pPr>
      <w:r>
        <w:rPr>
          <w:rFonts w:cs="Arial"/>
          <w:sz w:val="20"/>
        </w:rPr>
        <w:t>330 кг, за амфибије или хидроавионе/хеликоптере једноседе</w:t>
      </w:r>
    </w:p>
    <w:p w14:paraId="2CF3901D" w14:textId="77777777" w:rsidR="00CD3B30" w:rsidRDefault="00A56A42">
      <w:pPr>
        <w:numPr>
          <w:ilvl w:val="1"/>
          <w:numId w:val="8"/>
        </w:numPr>
        <w:spacing w:line="276" w:lineRule="auto"/>
        <w:ind w:left="1134" w:hanging="425"/>
        <w:contextualSpacing/>
        <w:rPr>
          <w:rFonts w:cs="Arial"/>
          <w:sz w:val="20"/>
        </w:rPr>
      </w:pPr>
      <w:r>
        <w:rPr>
          <w:rFonts w:cs="Arial"/>
          <w:sz w:val="20"/>
        </w:rPr>
        <w:t>495 кг, за амфибије или хидроавионе/хеликоптере двоседе ако је њихова максимална маса на полетању, када се користе као хидроавиони/хеликоптери или као копнени авиони/хеликоптери, испод њихових МТОМ ограничења,</w:t>
      </w:r>
    </w:p>
    <w:p w14:paraId="16EC6F7F" w14:textId="77777777" w:rsidR="00CD3B30" w:rsidRDefault="00A56A42">
      <w:pPr>
        <w:numPr>
          <w:ilvl w:val="1"/>
          <w:numId w:val="8"/>
        </w:numPr>
        <w:spacing w:line="276" w:lineRule="auto"/>
        <w:ind w:left="1134" w:hanging="425"/>
        <w:contextualSpacing/>
        <w:rPr>
          <w:rFonts w:cs="Arial"/>
          <w:sz w:val="20"/>
        </w:rPr>
      </w:pPr>
      <w:r>
        <w:rPr>
          <w:rFonts w:cs="Arial"/>
          <w:sz w:val="20"/>
        </w:rPr>
        <w:t>472,5 кг, за копнене авионе двоседе опремљене падобранским системом за безбедно заустављање авиона који је монтиран на носачу авиона, или</w:t>
      </w:r>
    </w:p>
    <w:p w14:paraId="077E0F24" w14:textId="77777777" w:rsidR="00CD3B30" w:rsidRDefault="00A56A42">
      <w:pPr>
        <w:numPr>
          <w:ilvl w:val="1"/>
          <w:numId w:val="8"/>
        </w:numPr>
        <w:spacing w:line="276" w:lineRule="auto"/>
        <w:ind w:left="1134" w:hanging="425"/>
        <w:contextualSpacing/>
        <w:rPr>
          <w:rFonts w:cs="Arial"/>
          <w:sz w:val="20"/>
        </w:rPr>
      </w:pPr>
      <w:r>
        <w:rPr>
          <w:rFonts w:cs="Arial"/>
          <w:sz w:val="20"/>
        </w:rPr>
        <w:t>315 кг, за копнене авионе једноседе опремљене падобранским системом за безбедно заустављање авиона који је монтиран на носачу авиона, и авионе који имају брзину кочења или најмању трајну брзину летења у конфигурацији за слетање која не прелази 35 чворова од калибрисане брзине лета (САЅ);</w:t>
      </w:r>
    </w:p>
    <w:p w14:paraId="0A178DCE" w14:textId="77777777" w:rsidR="00CD3B30" w:rsidRDefault="00A56A42">
      <w:pPr>
        <w:numPr>
          <w:ilvl w:val="0"/>
          <w:numId w:val="8"/>
        </w:numPr>
        <w:spacing w:line="276" w:lineRule="auto"/>
        <w:contextualSpacing/>
        <w:rPr>
          <w:rFonts w:cs="Arial"/>
          <w:sz w:val="20"/>
        </w:rPr>
      </w:pPr>
      <w:r>
        <w:rPr>
          <w:rFonts w:cs="Arial"/>
          <w:sz w:val="20"/>
        </w:rPr>
        <w:t>жироплани једноседи и двоседи са максималном масом на полетању која не прелази 560 килограма;</w:t>
      </w:r>
    </w:p>
    <w:p w14:paraId="44A7D461" w14:textId="77777777" w:rsidR="00CD3B30" w:rsidRDefault="00A56A42">
      <w:pPr>
        <w:numPr>
          <w:ilvl w:val="0"/>
          <w:numId w:val="8"/>
        </w:numPr>
        <w:spacing w:line="276" w:lineRule="auto"/>
        <w:contextualSpacing/>
        <w:rPr>
          <w:rFonts w:cs="Arial"/>
          <w:sz w:val="20"/>
        </w:rPr>
      </w:pPr>
      <w:r>
        <w:rPr>
          <w:rFonts w:cs="Arial"/>
          <w:sz w:val="20"/>
        </w:rPr>
        <w:t>једрилице, укључујући и оне које се ножно лансирају, чија максимална структурална маса не прелази 80 кг у верзији једноседа или 100кг у верзији двоседа;</w:t>
      </w:r>
    </w:p>
    <w:p w14:paraId="758B5E15" w14:textId="77777777" w:rsidR="00CD3B30" w:rsidRDefault="00A56A42">
      <w:pPr>
        <w:numPr>
          <w:ilvl w:val="0"/>
          <w:numId w:val="8"/>
        </w:numPr>
        <w:spacing w:line="276" w:lineRule="auto"/>
        <w:contextualSpacing/>
        <w:rPr>
          <w:rFonts w:cs="Arial"/>
          <w:sz w:val="20"/>
        </w:rPr>
      </w:pPr>
      <w:r>
        <w:rPr>
          <w:rFonts w:cs="Arial"/>
          <w:sz w:val="20"/>
        </w:rPr>
        <w:t>копије ваздухоплова који задовољавају мерила из тачке 1. и 4. или за које је пројекат структуре сличан оригиналном ваздухоплову;</w:t>
      </w:r>
    </w:p>
    <w:p w14:paraId="7EA54B74" w14:textId="77777777" w:rsidR="00CD3B30" w:rsidRDefault="00A56A42">
      <w:pPr>
        <w:numPr>
          <w:ilvl w:val="0"/>
          <w:numId w:val="8"/>
        </w:numPr>
        <w:spacing w:line="276" w:lineRule="auto"/>
        <w:contextualSpacing/>
        <w:rPr>
          <w:rFonts w:cs="Arial"/>
          <w:sz w:val="20"/>
        </w:rPr>
      </w:pPr>
      <w:r>
        <w:rPr>
          <w:rFonts w:cs="Arial"/>
          <w:sz w:val="20"/>
        </w:rPr>
        <w:t>беспилотне летелице чија маса не прелази 150 кг;</w:t>
      </w:r>
    </w:p>
    <w:p w14:paraId="264C9CD9" w14:textId="77777777" w:rsidR="00CD3B30" w:rsidRDefault="00A56A42">
      <w:pPr>
        <w:numPr>
          <w:ilvl w:val="0"/>
          <w:numId w:val="8"/>
        </w:numPr>
        <w:spacing w:line="276" w:lineRule="auto"/>
        <w:contextualSpacing/>
        <w:rPr>
          <w:rFonts w:cs="Arial"/>
          <w:sz w:val="20"/>
        </w:rPr>
      </w:pPr>
      <w:r>
        <w:rPr>
          <w:rFonts w:cs="Arial"/>
          <w:sz w:val="20"/>
        </w:rPr>
        <w:t xml:space="preserve">сваки други ваздухоплови чија маса када су празни </w:t>
      </w:r>
      <w:r>
        <w:rPr>
          <w:rFonts w:cs="Arial"/>
          <w:i/>
          <w:sz w:val="20"/>
        </w:rPr>
        <w:t>(</w:t>
      </w:r>
      <w:r>
        <w:rPr>
          <w:rFonts w:cs="Arial"/>
          <w:i/>
          <w:sz w:val="20"/>
          <w:lang w:val="en-US"/>
        </w:rPr>
        <w:t>maximum</w:t>
      </w:r>
      <w:r>
        <w:rPr>
          <w:rFonts w:cs="Arial"/>
          <w:i/>
          <w:sz w:val="20"/>
        </w:rPr>
        <w:t xml:space="preserve"> </w:t>
      </w:r>
      <w:r>
        <w:rPr>
          <w:rFonts w:cs="Arial"/>
          <w:i/>
          <w:sz w:val="20"/>
          <w:lang w:val="en-US"/>
        </w:rPr>
        <w:t>empty</w:t>
      </w:r>
      <w:r>
        <w:rPr>
          <w:rFonts w:cs="Arial"/>
          <w:i/>
          <w:sz w:val="20"/>
        </w:rPr>
        <w:t xml:space="preserve"> </w:t>
      </w:r>
      <w:r>
        <w:rPr>
          <w:rFonts w:cs="Arial"/>
          <w:i/>
          <w:sz w:val="20"/>
          <w:lang w:val="en-US"/>
        </w:rPr>
        <w:t>mass</w:t>
      </w:r>
      <w:r>
        <w:rPr>
          <w:rFonts w:cs="Arial"/>
          <w:i/>
          <w:sz w:val="20"/>
        </w:rPr>
        <w:t>)</w:t>
      </w:r>
      <w:r>
        <w:rPr>
          <w:rFonts w:cs="Arial"/>
          <w:sz w:val="20"/>
        </w:rPr>
        <w:t xml:space="preserve"> не прелази 70 кг, укључујући и гориво.</w:t>
      </w:r>
    </w:p>
    <w:p w14:paraId="642A0679" w14:textId="77777777" w:rsidR="00CD3B30" w:rsidRDefault="00CD3B30">
      <w:pPr>
        <w:rPr>
          <w:rFonts w:cs="Arial"/>
          <w:sz w:val="20"/>
        </w:rPr>
      </w:pPr>
    </w:p>
    <w:p w14:paraId="3B474166" w14:textId="77777777" w:rsidR="00CD3B30" w:rsidRDefault="00A56A42">
      <w:pPr>
        <w:spacing w:after="160"/>
        <w:jc w:val="left"/>
        <w:rPr>
          <w:rFonts w:cs="Arial"/>
          <w:sz w:val="20"/>
        </w:rPr>
      </w:pPr>
      <w:r>
        <w:rPr>
          <w:rFonts w:cs="Arial"/>
          <w:sz w:val="20"/>
        </w:rPr>
        <w:br w:type="page"/>
      </w:r>
    </w:p>
    <w:p w14:paraId="37A4C00B" w14:textId="77777777" w:rsidR="00CD3B30" w:rsidRDefault="00A56A42">
      <w:pPr>
        <w:rPr>
          <w:rFonts w:cs="Arial"/>
          <w:sz w:val="20"/>
        </w:rPr>
      </w:pPr>
      <w:r>
        <w:rPr>
          <w:rFonts w:cs="Arial"/>
          <w:sz w:val="20"/>
        </w:rPr>
        <w:lastRenderedPageBreak/>
        <w:t xml:space="preserve">Поред претходно наведеног, Центар истражује и сваки удес ваздухоплова у којем је дошло до смртне повреде, без обзира којој категорији ваздухоплов припада, као и у ситуацијама када ваздухоплов који је регистрован у Републици Србији претрпи удес или озбиљну незгоду на месту за које се не може са сигурношћу утврдити да се налази на територији било које државе. </w:t>
      </w:r>
    </w:p>
    <w:p w14:paraId="4668459B" w14:textId="77777777" w:rsidR="00CD3B30" w:rsidRDefault="00A56A42">
      <w:pPr>
        <w:rPr>
          <w:rFonts w:cs="Arial"/>
          <w:b/>
          <w:sz w:val="20"/>
        </w:rPr>
      </w:pPr>
      <w:r>
        <w:rPr>
          <w:rFonts w:cs="Arial"/>
          <w:b/>
          <w:sz w:val="20"/>
        </w:rPr>
        <w:t>Центар може да покрене истрагу и у случајевима када сматра да је то у интересу безбедности.</w:t>
      </w:r>
    </w:p>
    <w:p w14:paraId="29431C75" w14:textId="77777777" w:rsidR="00CD3B30" w:rsidRDefault="00A56A42">
      <w:pPr>
        <w:rPr>
          <w:rFonts w:cs="Arial"/>
          <w:b/>
          <w:sz w:val="20"/>
        </w:rPr>
      </w:pPr>
      <w:r>
        <w:rPr>
          <w:rFonts w:cs="Arial"/>
          <w:b/>
          <w:sz w:val="20"/>
        </w:rPr>
        <w:t xml:space="preserve">Центар обавља послове истраживања самостално или, када је то потребно, у сарадњи са другим државним органима. Центар може да надлежним правосудним органима, на њихов захтев, пружи техничку помоћ и достави информацију о удесу или озбиљној незгоди, као и извештај о удесу или озбиљној незгоди. </w:t>
      </w:r>
    </w:p>
    <w:p w14:paraId="0EA7837B" w14:textId="77777777" w:rsidR="00CD3B30" w:rsidRDefault="00A56A42">
      <w:pPr>
        <w:rPr>
          <w:rFonts w:cs="Arial"/>
          <w:sz w:val="20"/>
        </w:rPr>
      </w:pPr>
      <w:r>
        <w:rPr>
          <w:rFonts w:cs="Arial"/>
          <w:sz w:val="20"/>
        </w:rPr>
        <w:t>Надлежна цивилна ваздухопловна власт независно од Центра предузима поступке из своје надлежности у складу са законом којим се уређује ваздушни саобраћај.</w:t>
      </w:r>
    </w:p>
    <w:p w14:paraId="4B6BCA64" w14:textId="77777777" w:rsidR="00CD3B30" w:rsidRDefault="00A56A42">
      <w:pPr>
        <w:rPr>
          <w:rFonts w:cs="Arial"/>
          <w:sz w:val="20"/>
        </w:rPr>
      </w:pPr>
      <w:r>
        <w:rPr>
          <w:rFonts w:cs="Arial"/>
          <w:sz w:val="20"/>
        </w:rPr>
        <w:t>Центар као и други државни органи у оквиру својих надлежности морају да окончају увиђај на месту удеса и озбиљне незгоде у најкраћем могућем року, како би се уклонили делови ваздухоплова, омогућила евентуална поправка оштећене инфраструктуре и успоставио ваздушни саобраћај.</w:t>
      </w:r>
    </w:p>
    <w:p w14:paraId="01404DD3" w14:textId="77777777" w:rsidR="00CD3B30" w:rsidRDefault="00A56A42">
      <w:pPr>
        <w:rPr>
          <w:rFonts w:cs="Arial"/>
          <w:sz w:val="20"/>
        </w:rPr>
      </w:pPr>
      <w:r>
        <w:rPr>
          <w:rFonts w:cs="Arial"/>
          <w:sz w:val="20"/>
        </w:rPr>
        <w:t xml:space="preserve">Истраживање удеса и озбиљних незгода у ваздушном саобраћају врши </w:t>
      </w:r>
      <w:r>
        <w:rPr>
          <w:rFonts w:cs="Arial"/>
          <w:b/>
          <w:sz w:val="20"/>
        </w:rPr>
        <w:t>радна група Центра</w:t>
      </w:r>
      <w:r>
        <w:rPr>
          <w:rFonts w:cs="Arial"/>
          <w:sz w:val="20"/>
        </w:rPr>
        <w:t xml:space="preserve"> образована за сваки удес или озбиљну незгоду посебно.</w:t>
      </w:r>
    </w:p>
    <w:p w14:paraId="1AF655EC" w14:textId="77777777" w:rsidR="00CD3B30" w:rsidRDefault="00A56A42">
      <w:pPr>
        <w:rPr>
          <w:rFonts w:cs="Arial"/>
          <w:sz w:val="20"/>
        </w:rPr>
      </w:pPr>
      <w:r>
        <w:rPr>
          <w:rFonts w:cs="Arial"/>
          <w:sz w:val="20"/>
        </w:rPr>
        <w:t>Радну групу сачињавају запослени Центра. У радну групу могу да буду укључена и стручна лица изван Центра.</w:t>
      </w:r>
    </w:p>
    <w:p w14:paraId="774AF009" w14:textId="77777777" w:rsidR="00CD3B30" w:rsidRDefault="00CD3B30">
      <w:pPr>
        <w:rPr>
          <w:rFonts w:cs="Arial"/>
          <w:sz w:val="20"/>
        </w:rPr>
      </w:pPr>
    </w:p>
    <w:p w14:paraId="10E7828B" w14:textId="77777777" w:rsidR="00CD3B30" w:rsidRDefault="00A56A42">
      <w:pPr>
        <w:rPr>
          <w:rFonts w:cs="Arial"/>
          <w:sz w:val="20"/>
        </w:rPr>
      </w:pPr>
      <w:r>
        <w:rPr>
          <w:rFonts w:cs="Arial"/>
          <w:sz w:val="20"/>
          <w:u w:val="single"/>
        </w:rPr>
        <w:t>Изузетак је мешовита цивилно-војна комисија која истражује удес или озбиљну незгоду ваздухоплова</w:t>
      </w:r>
      <w:r>
        <w:rPr>
          <w:rFonts w:cs="Arial"/>
          <w:sz w:val="20"/>
        </w:rPr>
        <w:t>: ако су у удесу и озбиљној незгоди учествовали цивилни ваздухоплов и домаћи или страни војни ваздухоплови; ако је место пада цивилног или страног војног ваздухоплова, војни објекат или други објекат од битног значаја за одбрану земље; и ако је дошло до удеса или озбиљне незгоде цивилног или страног војног ваздухоплова који превози средства посебне намене за потребе министарства надлежног за послове одбране и Војску Србије или превози средства посебне намене намењених извозу.</w:t>
      </w:r>
    </w:p>
    <w:p w14:paraId="1C87D4B5" w14:textId="77777777" w:rsidR="00CD3B30" w:rsidRDefault="00A56A42">
      <w:pPr>
        <w:rPr>
          <w:rFonts w:cs="Arial"/>
          <w:sz w:val="20"/>
        </w:rPr>
      </w:pPr>
      <w:r>
        <w:rPr>
          <w:rFonts w:cs="Arial"/>
          <w:sz w:val="20"/>
        </w:rPr>
        <w:t>Центар о почетку истраге обавештава министарство и надлежне међународне организације. О удесу или озбиљној незгоди, Центар обавештава и цивилну ваздухопловну власт, како би предузела поступке из својих надлежности.</w:t>
      </w:r>
    </w:p>
    <w:p w14:paraId="21F7DECD" w14:textId="77777777" w:rsidR="00CD3B30" w:rsidRDefault="00CD3B30">
      <w:pPr>
        <w:rPr>
          <w:rFonts w:cs="Arial"/>
          <w:color w:val="FF0000"/>
        </w:rPr>
      </w:pPr>
    </w:p>
    <w:p w14:paraId="3D2B170B" w14:textId="77777777" w:rsidR="00CD3B30" w:rsidRDefault="00A56A42">
      <w:pPr>
        <w:keepNext/>
        <w:keepLines/>
        <w:spacing w:before="40"/>
        <w:outlineLvl w:val="2"/>
        <w:rPr>
          <w:rFonts w:eastAsiaTheme="majorEastAsia" w:cs="Arial"/>
          <w:i/>
          <w:color w:val="1F3864" w:themeColor="accent1" w:themeShade="80"/>
          <w:sz w:val="24"/>
          <w:szCs w:val="24"/>
        </w:rPr>
      </w:pPr>
      <w:bookmarkStart w:id="58" w:name="_Toc229730270"/>
      <w:r>
        <w:rPr>
          <w:rFonts w:eastAsiaTheme="majorEastAsia" w:cs="Arial"/>
          <w:i/>
          <w:color w:val="1F3864" w:themeColor="accent1" w:themeShade="80"/>
          <w:sz w:val="24"/>
          <w:szCs w:val="24"/>
        </w:rPr>
        <w:t>7.1.4. Сарадња са истражним органима других држава</w:t>
      </w:r>
      <w:bookmarkEnd w:id="58"/>
    </w:p>
    <w:p w14:paraId="391FE028" w14:textId="77777777" w:rsidR="00CD3B30" w:rsidRDefault="00CD3B30">
      <w:pPr>
        <w:rPr>
          <w:rFonts w:cs="Arial"/>
          <w:color w:val="FF0000"/>
        </w:rPr>
      </w:pPr>
    </w:p>
    <w:p w14:paraId="16E72C3C" w14:textId="77777777" w:rsidR="00CD3B30" w:rsidRDefault="00A56A42">
      <w:pPr>
        <w:ind w:firstLine="284"/>
        <w:rPr>
          <w:rFonts w:cs="Arial"/>
          <w:sz w:val="20"/>
        </w:rPr>
      </w:pPr>
      <w:r>
        <w:rPr>
          <w:rFonts w:cs="Arial"/>
          <w:sz w:val="20"/>
        </w:rPr>
        <w:t xml:space="preserve">Током истрага, Центар може да сарађује или учествује у раду међународних организација за истраживање удеса и озбиљних незгода, пружи или затражи помоћ, пренесе део истражног поступка на надлежне органе за истраживање удеса и озбиљних незгода других држава у складу са међународним уговорима и обавезама Републике Србије. Ови облици сарадње не могу да угрозе независност истраге. </w:t>
      </w:r>
    </w:p>
    <w:p w14:paraId="3D98BB23" w14:textId="77777777" w:rsidR="00CD3B30" w:rsidRDefault="00CD3B30">
      <w:pPr>
        <w:rPr>
          <w:rFonts w:cs="Arial"/>
          <w:sz w:val="20"/>
        </w:rPr>
      </w:pPr>
    </w:p>
    <w:p w14:paraId="274FF02E" w14:textId="77777777" w:rsidR="00CD3B30" w:rsidRDefault="00A56A42">
      <w:pPr>
        <w:rPr>
          <w:rFonts w:cs="Arial"/>
          <w:sz w:val="20"/>
        </w:rPr>
      </w:pPr>
      <w:r>
        <w:rPr>
          <w:rFonts w:cs="Arial"/>
          <w:sz w:val="20"/>
        </w:rPr>
        <w:t>У случају да на територији друге државе дође до удеса и озбиљних незгода ваздухоплова који је произведен у Републици Србији, или је регистрован у Републици Србији или се користи од стране корисника регистрованог у Републици Србији, или посада поседује дозволу издату од стране цивилне ваздухопловне власти Републике Србије, Центар може да учествује у истражном поступку посредством овлашћеног представника. Овлашћеног представника представљају Главни истражитељ, или Главни истражитељ за ваздушни саобраћај или други запослени Сектора за истраживање несрећа у ваздушном саобраћају којег одређује Главни истражитељ. Овлашћени представник прати ток истраге и може да оде на место удеса или озбиљне незгоде.</w:t>
      </w:r>
    </w:p>
    <w:p w14:paraId="40BDCC9C" w14:textId="77777777" w:rsidR="00CD3B30" w:rsidRDefault="00CD3B30">
      <w:pPr>
        <w:rPr>
          <w:rFonts w:cs="Arial"/>
          <w:color w:val="FF0000"/>
          <w:sz w:val="20"/>
        </w:rPr>
      </w:pPr>
    </w:p>
    <w:p w14:paraId="4C5F437B" w14:textId="77777777" w:rsidR="00CD3B30" w:rsidRDefault="00A56A42">
      <w:pPr>
        <w:rPr>
          <w:rFonts w:cs="Arial"/>
          <w:sz w:val="20"/>
        </w:rPr>
      </w:pPr>
      <w:r>
        <w:rPr>
          <w:rFonts w:cs="Arial"/>
          <w:sz w:val="20"/>
        </w:rPr>
        <w:t>Центар у истражни поступак може укључити и представнике Европске агенције за безбедност ваздушног саобраћаја (</w:t>
      </w:r>
      <w:r>
        <w:rPr>
          <w:rFonts w:cs="Arial"/>
          <w:i/>
          <w:sz w:val="20"/>
        </w:rPr>
        <w:t>ЕАЅА</w:t>
      </w:r>
      <w:r>
        <w:rPr>
          <w:rFonts w:cs="Arial"/>
          <w:sz w:val="20"/>
        </w:rPr>
        <w:t xml:space="preserve">) или представника ваздухопловних власти друге државе која може да има интерес у истражном поступку ако не постоји конфликт интереса, и то као </w:t>
      </w:r>
      <w:r>
        <w:rPr>
          <w:rFonts w:cs="Arial"/>
          <w:b/>
          <w:sz w:val="20"/>
        </w:rPr>
        <w:t>саветника Главном истражитељу</w:t>
      </w:r>
      <w:r>
        <w:rPr>
          <w:rFonts w:cs="Arial"/>
          <w:sz w:val="20"/>
        </w:rPr>
        <w:t xml:space="preserve"> током истрага, под</w:t>
      </w:r>
      <w:r>
        <w:rPr>
          <w:rFonts w:cs="Arial"/>
          <w:color w:val="FF0000"/>
          <w:sz w:val="20"/>
        </w:rPr>
        <w:t xml:space="preserve"> </w:t>
      </w:r>
      <w:r>
        <w:rPr>
          <w:rFonts w:cs="Arial"/>
          <w:b/>
          <w:sz w:val="20"/>
        </w:rPr>
        <w:t xml:space="preserve">контролом Главног истражитеља, </w:t>
      </w:r>
      <w:r>
        <w:rPr>
          <w:rFonts w:cs="Arial"/>
          <w:sz w:val="20"/>
        </w:rPr>
        <w:t xml:space="preserve">или </w:t>
      </w:r>
      <w:r>
        <w:rPr>
          <w:rFonts w:cs="Arial"/>
          <w:b/>
          <w:sz w:val="20"/>
        </w:rPr>
        <w:t>саветника овлашћеном представнику Центра</w:t>
      </w:r>
      <w:r>
        <w:rPr>
          <w:rFonts w:cs="Arial"/>
          <w:sz w:val="20"/>
        </w:rPr>
        <w:t xml:space="preserve">, а под </w:t>
      </w:r>
      <w:r>
        <w:rPr>
          <w:rFonts w:cs="Arial"/>
          <w:b/>
          <w:sz w:val="20"/>
        </w:rPr>
        <w:t>надзором овлашћеног представника</w:t>
      </w:r>
      <w:r>
        <w:rPr>
          <w:rFonts w:cs="Arial"/>
          <w:sz w:val="20"/>
        </w:rPr>
        <w:t xml:space="preserve">. Саветник има право да посети место удеса и прегледа олупину ваздухоплова, предложи област испитивања и добије податке о сведоцима, добије копије свих релевантних докумената и </w:t>
      </w:r>
      <w:r>
        <w:rPr>
          <w:rFonts w:cs="Arial"/>
          <w:sz w:val="20"/>
        </w:rPr>
        <w:lastRenderedPageBreak/>
        <w:t>података, учествује у ишчитавању снимљених записа (изузев видео и аудио записа из пилотске кабине авиона), и учествује у истражним поступцима ван места удеса или озбиљне незгоде.</w:t>
      </w:r>
    </w:p>
    <w:p w14:paraId="7DAC921B" w14:textId="77777777" w:rsidR="00CD3B30" w:rsidRDefault="00A56A42">
      <w:pPr>
        <w:rPr>
          <w:rFonts w:cs="Arial"/>
          <w:color w:val="FF0000"/>
        </w:rPr>
      </w:pPr>
      <w:r>
        <w:rPr>
          <w:rFonts w:cs="Arial"/>
          <w:sz w:val="20"/>
        </w:rPr>
        <w:t xml:space="preserve">Ако страни ваздухоплов претрпи удес или озбиљну незгоду на територији Републике Србије, Центар о томе обавештава надлежни орган државе у којој је ваздухоплов регистрован, државе корисника ваздухоплова, државе произвођача ваздухоплова, државе пројектовања ваздухоплова, Европску комисију, </w:t>
      </w:r>
      <w:r>
        <w:rPr>
          <w:rFonts w:cs="Arial"/>
          <w:i/>
          <w:sz w:val="20"/>
        </w:rPr>
        <w:t>ЕАЅА</w:t>
      </w:r>
      <w:r>
        <w:rPr>
          <w:rFonts w:cs="Arial"/>
          <w:sz w:val="20"/>
        </w:rPr>
        <w:t xml:space="preserve">, Међународну организацију цивилног ваздухопловства, друге државе које могу да буду заинтересоване и надлежне органе држава чији су се држављани налазили у ваздухоплову. </w:t>
      </w:r>
    </w:p>
    <w:p w14:paraId="606E2080" w14:textId="77777777" w:rsidR="00CD3B30" w:rsidRDefault="00CD3B30">
      <w:pPr>
        <w:rPr>
          <w:rFonts w:cs="Arial"/>
          <w:color w:val="FF0000"/>
        </w:rPr>
      </w:pPr>
    </w:p>
    <w:p w14:paraId="7BE1B0BA" w14:textId="77777777" w:rsidR="00CD3B30" w:rsidRDefault="00A56A42">
      <w:pPr>
        <w:keepNext/>
        <w:keepLines/>
        <w:spacing w:before="40"/>
        <w:outlineLvl w:val="2"/>
        <w:rPr>
          <w:rFonts w:eastAsiaTheme="majorEastAsia" w:cs="Arial"/>
          <w:i/>
          <w:color w:val="1F3864" w:themeColor="accent1" w:themeShade="80"/>
          <w:sz w:val="24"/>
          <w:szCs w:val="24"/>
        </w:rPr>
      </w:pPr>
      <w:bookmarkStart w:id="59" w:name="_Toc229730271"/>
      <w:r>
        <w:rPr>
          <w:rFonts w:eastAsiaTheme="majorEastAsia" w:cs="Arial"/>
          <w:i/>
          <w:color w:val="1F3864" w:themeColor="accent1" w:themeShade="80"/>
          <w:sz w:val="24"/>
          <w:szCs w:val="24"/>
        </w:rPr>
        <w:t>7.1.5. Овлашћења Сектора током истраге</w:t>
      </w:r>
      <w:bookmarkEnd w:id="59"/>
    </w:p>
    <w:p w14:paraId="1C45D4CC" w14:textId="77777777" w:rsidR="00CD3B30" w:rsidRDefault="00CD3B30">
      <w:pPr>
        <w:rPr>
          <w:rFonts w:cs="Arial"/>
          <w:color w:val="FF0000"/>
        </w:rPr>
      </w:pPr>
    </w:p>
    <w:p w14:paraId="3E014816" w14:textId="77777777" w:rsidR="00CD3B30" w:rsidRDefault="00A56A42">
      <w:pPr>
        <w:ind w:firstLine="284"/>
        <w:rPr>
          <w:rFonts w:cs="Arial"/>
          <w:sz w:val="20"/>
          <w:szCs w:val="24"/>
        </w:rPr>
      </w:pPr>
      <w:r>
        <w:rPr>
          <w:rFonts w:cs="Arial"/>
          <w:sz w:val="20"/>
          <w:szCs w:val="24"/>
          <w:lang w:val="sr-Cyrl-CS"/>
        </w:rPr>
        <w:t>Центар је овлашћен да предузме потребне мере за обављање истраживања, без обзира да ли је покренута друга званична истрага.</w:t>
      </w:r>
    </w:p>
    <w:p w14:paraId="523753C0" w14:textId="77777777" w:rsidR="00CD3B30" w:rsidRDefault="00CD3B30">
      <w:pPr>
        <w:tabs>
          <w:tab w:val="left" w:pos="720"/>
        </w:tabs>
        <w:ind w:right="132"/>
        <w:rPr>
          <w:rFonts w:cs="Arial"/>
          <w:lang w:val="sr-Cyrl-CS"/>
        </w:rPr>
      </w:pPr>
    </w:p>
    <w:p w14:paraId="2F94CBD6" w14:textId="77777777" w:rsidR="00CD3B30" w:rsidRDefault="00A56A42">
      <w:pPr>
        <w:tabs>
          <w:tab w:val="left" w:pos="720"/>
        </w:tabs>
        <w:ind w:right="132"/>
        <w:rPr>
          <w:rFonts w:cs="Arial"/>
          <w:b/>
          <w:color w:val="1F3864"/>
          <w:sz w:val="20"/>
          <w:szCs w:val="24"/>
          <w:lang w:val="sr-Cyrl-CS"/>
        </w:rPr>
      </w:pPr>
      <w:r>
        <w:rPr>
          <w:rFonts w:cs="Arial"/>
          <w:b/>
          <w:color w:val="1F3864"/>
          <w:sz w:val="20"/>
          <w:szCs w:val="24"/>
          <w:lang w:val="sr-Cyrl-CS"/>
        </w:rPr>
        <w:t>Надлежни државни органи и друга правна и физичка лица морају да омогуће Центру да ефикасно и независно обавља истражне послове.</w:t>
      </w:r>
    </w:p>
    <w:p w14:paraId="7A5C9779" w14:textId="77777777" w:rsidR="00CD3B30" w:rsidRDefault="00CD3B30">
      <w:pPr>
        <w:rPr>
          <w:rFonts w:cs="Arial"/>
        </w:rPr>
      </w:pPr>
    </w:p>
    <w:p w14:paraId="4D2BE8C7" w14:textId="77777777" w:rsidR="00CD3B30" w:rsidRDefault="00A56A42">
      <w:pPr>
        <w:spacing w:line="276" w:lineRule="auto"/>
        <w:rPr>
          <w:rFonts w:cs="Arial"/>
          <w:sz w:val="20"/>
        </w:rPr>
      </w:pPr>
      <w:r>
        <w:rPr>
          <w:rFonts w:cs="Arial"/>
          <w:sz w:val="20"/>
        </w:rPr>
        <w:t xml:space="preserve">Док истражује удес или озбиљну незгоду ваздухоплова, Центар има право: </w:t>
      </w:r>
    </w:p>
    <w:p w14:paraId="288E02D2" w14:textId="77777777" w:rsidR="00CD3B30" w:rsidRDefault="00A56A42">
      <w:pPr>
        <w:numPr>
          <w:ilvl w:val="0"/>
          <w:numId w:val="9"/>
        </w:numPr>
        <w:spacing w:before="240" w:line="276" w:lineRule="auto"/>
        <w:ind w:left="567"/>
        <w:contextualSpacing/>
        <w:rPr>
          <w:rFonts w:cs="Arial"/>
          <w:sz w:val="20"/>
        </w:rPr>
      </w:pPr>
      <w:r>
        <w:rPr>
          <w:rFonts w:cs="Arial"/>
          <w:sz w:val="20"/>
        </w:rPr>
        <w:t>на неограничен и неометан приступ месту удеса или озбиљне незгоде, ваздухоплову, његовој садржини или олупини;</w:t>
      </w:r>
    </w:p>
    <w:p w14:paraId="6B0EF4AC" w14:textId="77777777" w:rsidR="00CD3B30" w:rsidRDefault="00A56A42">
      <w:pPr>
        <w:numPr>
          <w:ilvl w:val="0"/>
          <w:numId w:val="9"/>
        </w:numPr>
        <w:spacing w:before="240" w:line="276" w:lineRule="auto"/>
        <w:ind w:left="567"/>
        <w:contextualSpacing/>
        <w:rPr>
          <w:rFonts w:cs="Arial"/>
          <w:sz w:val="20"/>
        </w:rPr>
      </w:pPr>
      <w:r>
        <w:rPr>
          <w:rFonts w:cs="Arial"/>
          <w:sz w:val="20"/>
        </w:rPr>
        <w:t>да, без одлагања, сачини листу доказа и обезбеди контролисано уклањање олупине или делова ваздухоплова ради њиховог даљег испитивања, односно анализе;</w:t>
      </w:r>
    </w:p>
    <w:p w14:paraId="37CD6824" w14:textId="77777777" w:rsidR="00CD3B30" w:rsidRDefault="00A56A42">
      <w:pPr>
        <w:numPr>
          <w:ilvl w:val="0"/>
          <w:numId w:val="9"/>
        </w:numPr>
        <w:spacing w:before="240" w:line="276" w:lineRule="auto"/>
        <w:ind w:left="567"/>
        <w:contextualSpacing/>
        <w:rPr>
          <w:rFonts w:cs="Arial"/>
          <w:sz w:val="20"/>
        </w:rPr>
      </w:pPr>
      <w:r>
        <w:rPr>
          <w:rFonts w:cs="Arial"/>
          <w:sz w:val="20"/>
        </w:rPr>
        <w:t>да има непосредан приступ и контролу над уређајима за снимање лета, њиховом садржином и другим релевантним снимцима;</w:t>
      </w:r>
    </w:p>
    <w:p w14:paraId="5E20F814" w14:textId="77777777" w:rsidR="00CD3B30" w:rsidRDefault="00A56A42">
      <w:pPr>
        <w:numPr>
          <w:ilvl w:val="0"/>
          <w:numId w:val="9"/>
        </w:numPr>
        <w:spacing w:before="240" w:line="276" w:lineRule="auto"/>
        <w:ind w:left="567"/>
        <w:contextualSpacing/>
        <w:rPr>
          <w:rFonts w:cs="Arial"/>
          <w:sz w:val="20"/>
        </w:rPr>
      </w:pPr>
      <w:r>
        <w:rPr>
          <w:rFonts w:cs="Arial"/>
          <w:sz w:val="20"/>
        </w:rPr>
        <w:t>да захтева обдукцију тела погинулих лица, да сарађује на обдукцији и да има непосредан приступ резултатима обдукције или тестова извршених на узетим узорцима;</w:t>
      </w:r>
    </w:p>
    <w:p w14:paraId="31DA10A7" w14:textId="77777777" w:rsidR="00CD3B30" w:rsidRDefault="00A56A42">
      <w:pPr>
        <w:numPr>
          <w:ilvl w:val="0"/>
          <w:numId w:val="9"/>
        </w:numPr>
        <w:spacing w:before="240" w:line="276" w:lineRule="auto"/>
        <w:ind w:left="567"/>
        <w:contextualSpacing/>
        <w:rPr>
          <w:rFonts w:cs="Arial"/>
          <w:sz w:val="20"/>
        </w:rPr>
      </w:pPr>
      <w:r>
        <w:rPr>
          <w:rFonts w:cs="Arial"/>
          <w:sz w:val="20"/>
        </w:rPr>
        <w:t>да захтева лекарски преглед лица која су учествовала у операцијама ваздухоплова или да захтева да се спроведу тестови на узетим узорцима и да има непосредан увид у резултате прегледа, односно тестова;</w:t>
      </w:r>
    </w:p>
    <w:p w14:paraId="15BD940A" w14:textId="77777777" w:rsidR="00CD3B30" w:rsidRDefault="00A56A42">
      <w:pPr>
        <w:numPr>
          <w:ilvl w:val="0"/>
          <w:numId w:val="9"/>
        </w:numPr>
        <w:spacing w:before="240" w:line="276" w:lineRule="auto"/>
        <w:ind w:left="567"/>
        <w:contextualSpacing/>
        <w:rPr>
          <w:rFonts w:cs="Arial"/>
          <w:sz w:val="20"/>
        </w:rPr>
      </w:pPr>
      <w:r>
        <w:rPr>
          <w:rFonts w:cs="Arial"/>
          <w:sz w:val="20"/>
        </w:rPr>
        <w:t>да позове и испита сведоке и да од њих захтева да доставе информације или доказе у вези са истраживањем;</w:t>
      </w:r>
    </w:p>
    <w:p w14:paraId="24E4EE0B" w14:textId="77777777" w:rsidR="00CD3B30" w:rsidRDefault="00A56A42">
      <w:pPr>
        <w:numPr>
          <w:ilvl w:val="0"/>
          <w:numId w:val="9"/>
        </w:numPr>
        <w:spacing w:before="240" w:line="276" w:lineRule="auto"/>
        <w:ind w:left="567"/>
        <w:contextualSpacing/>
        <w:rPr>
          <w:rFonts w:cs="Arial"/>
          <w:sz w:val="20"/>
        </w:rPr>
      </w:pPr>
      <w:r>
        <w:rPr>
          <w:rFonts w:cs="Arial"/>
          <w:sz w:val="20"/>
        </w:rPr>
        <w:t>на слободан приступ свим релевантним документима и подацима које поседују власник, корисник или произвођач ваздухоплова, ималац потврде о типу, надлежна организација за одржавање ваздухоплова, центар за обуку ваздухопловног особља, пружаоци услуга у ваздушној пловидби, оператери аеродрома и Директорат цивилног ваздухопловства Републике Србије.</w:t>
      </w:r>
    </w:p>
    <w:p w14:paraId="7D8CEE7D" w14:textId="77777777" w:rsidR="00CD3B30" w:rsidRDefault="00CD3B30">
      <w:pPr>
        <w:rPr>
          <w:rFonts w:cs="Arial"/>
          <w:color w:val="FF0000"/>
        </w:rPr>
      </w:pPr>
    </w:p>
    <w:p w14:paraId="22A63117" w14:textId="77777777" w:rsidR="00CD3B30" w:rsidRDefault="00A56A42">
      <w:pPr>
        <w:keepNext/>
        <w:keepLines/>
        <w:spacing w:before="40"/>
        <w:outlineLvl w:val="2"/>
        <w:rPr>
          <w:rFonts w:eastAsiaTheme="majorEastAsia" w:cs="Arial"/>
          <w:i/>
          <w:color w:val="1F3864" w:themeColor="accent1" w:themeShade="80"/>
          <w:sz w:val="24"/>
          <w:szCs w:val="24"/>
        </w:rPr>
      </w:pPr>
      <w:bookmarkStart w:id="60" w:name="_Toc229730272"/>
      <w:r>
        <w:rPr>
          <w:rFonts w:eastAsiaTheme="majorEastAsia" w:cs="Arial"/>
          <w:i/>
          <w:color w:val="1F3864" w:themeColor="accent1" w:themeShade="80"/>
          <w:sz w:val="24"/>
          <w:szCs w:val="24"/>
        </w:rPr>
        <w:t>7.1.6. Подаци, заштита података и поверљивост</w:t>
      </w:r>
      <w:bookmarkEnd w:id="60"/>
    </w:p>
    <w:p w14:paraId="5CB6069C" w14:textId="77777777" w:rsidR="00CD3B30" w:rsidRDefault="00CD3B30">
      <w:pPr>
        <w:rPr>
          <w:rFonts w:cs="Arial"/>
          <w:color w:val="FF0000"/>
        </w:rPr>
      </w:pPr>
    </w:p>
    <w:p w14:paraId="4E2884E8" w14:textId="77777777" w:rsidR="00CD3B30" w:rsidRDefault="00A56A42">
      <w:pPr>
        <w:ind w:firstLine="284"/>
        <w:rPr>
          <w:rFonts w:cs="Arial"/>
          <w:b/>
          <w:color w:val="1F3864"/>
          <w:sz w:val="20"/>
        </w:rPr>
      </w:pPr>
      <w:r>
        <w:rPr>
          <w:rFonts w:cs="Arial"/>
          <w:b/>
          <w:color w:val="1F3864"/>
          <w:sz w:val="20"/>
        </w:rPr>
        <w:t xml:space="preserve">Сва документа, подаци и докази морају да се користе искључиво за потребе истраживања удеса или озбиљне незгоде ваздухоплова и у друге сврхе се не могу користити. </w:t>
      </w:r>
    </w:p>
    <w:p w14:paraId="037FAA40" w14:textId="77777777" w:rsidR="00CD3B30" w:rsidRDefault="00CD3B30">
      <w:pPr>
        <w:rPr>
          <w:rFonts w:cs="Arial"/>
          <w:sz w:val="20"/>
        </w:rPr>
      </w:pPr>
    </w:p>
    <w:p w14:paraId="53B3174A" w14:textId="77777777" w:rsidR="00CD3B30" w:rsidRDefault="00A56A42">
      <w:pPr>
        <w:rPr>
          <w:rFonts w:cs="Arial"/>
          <w:sz w:val="20"/>
        </w:rPr>
      </w:pPr>
      <w:r>
        <w:rPr>
          <w:rFonts w:cs="Arial"/>
          <w:sz w:val="20"/>
        </w:rPr>
        <w:t>Центар обезбеђује сигурно поступање са доказима, предузима мере за заштиту доказа, за време које је потребно за спровођење истраге. Заштита доказа укључује обезбеђивање на било који начин свих доказа који би могли бити уклоњени, избрисани, изгубљени или уништени, као и заштиту од оштећења, приступа неовлашћених лица, крађе и кварења.</w:t>
      </w:r>
    </w:p>
    <w:p w14:paraId="18915B03" w14:textId="77777777" w:rsidR="00CD3B30" w:rsidRDefault="00CD3B30">
      <w:pPr>
        <w:rPr>
          <w:rFonts w:cs="Arial"/>
          <w:sz w:val="20"/>
        </w:rPr>
      </w:pPr>
    </w:p>
    <w:p w14:paraId="1B5D2F80" w14:textId="77777777" w:rsidR="00CD3B30" w:rsidRDefault="00A56A42">
      <w:pPr>
        <w:rPr>
          <w:rFonts w:cs="Arial"/>
          <w:b/>
          <w:sz w:val="20"/>
        </w:rPr>
      </w:pPr>
      <w:r>
        <w:rPr>
          <w:rFonts w:cs="Arial"/>
          <w:b/>
          <w:color w:val="1F3864"/>
          <w:sz w:val="20"/>
        </w:rPr>
        <w:t>Ваздухоплов који је претрпео удес или озбиљну незгоду или његови делови не могу се уклонити са места удеса или озбиљне незгоде пре него што се обезбеди чување трагова удеса или озбиљне незгоде и прибави сагласност Центра, а ако постоји основана сумња да је учињено кривично дело – и надлежног правосудног органа.</w:t>
      </w:r>
    </w:p>
    <w:p w14:paraId="60F3F7D2" w14:textId="77777777" w:rsidR="00CD3B30" w:rsidRDefault="00CD3B30">
      <w:pPr>
        <w:rPr>
          <w:rFonts w:cs="Arial"/>
          <w:sz w:val="20"/>
        </w:rPr>
      </w:pPr>
    </w:p>
    <w:p w14:paraId="0A772795" w14:textId="77777777" w:rsidR="00CD3B30" w:rsidRDefault="00A56A42">
      <w:pPr>
        <w:rPr>
          <w:rFonts w:cs="Arial"/>
          <w:sz w:val="20"/>
        </w:rPr>
      </w:pPr>
      <w:r>
        <w:rPr>
          <w:rFonts w:cs="Arial"/>
          <w:sz w:val="20"/>
        </w:rPr>
        <w:lastRenderedPageBreak/>
        <w:t xml:space="preserve">Померање ваздухоплова који је претрпео удес или озбиљну незгоду без сагласности Центра дозвољено је само кад је неопходно ради спасавања лица, пртљага и робе, отклањања опасности од пожара или других опасности или ако ваздухоплов омета безбедно одвијање ваздушног саобраћаја. </w:t>
      </w:r>
    </w:p>
    <w:p w14:paraId="18362F03" w14:textId="77777777" w:rsidR="00CD3B30" w:rsidRDefault="00CD3B30">
      <w:pPr>
        <w:rPr>
          <w:rFonts w:cs="Arial"/>
          <w:sz w:val="20"/>
        </w:rPr>
      </w:pPr>
    </w:p>
    <w:p w14:paraId="71B63C2F" w14:textId="77777777" w:rsidR="00CD3B30" w:rsidRDefault="00A56A42">
      <w:pPr>
        <w:rPr>
          <w:rFonts w:cs="Arial"/>
          <w:sz w:val="20"/>
        </w:rPr>
      </w:pPr>
      <w:r>
        <w:rPr>
          <w:rFonts w:cs="Arial"/>
          <w:sz w:val="20"/>
        </w:rPr>
        <w:t>Корисник ваздухоплова дужан је да по окончању увиђаја удеса или озбиљне незгоде ваздухоплова, пошто за то прибави сагласност Главног истражитеља или његовог помоћника – Главног истражитеља за ваздушни саобраћај, уклони оштећени или уништени ваздухоплов, његове делове и садржину на обезбеђену локацију.</w:t>
      </w:r>
    </w:p>
    <w:p w14:paraId="772FDCD1" w14:textId="77777777" w:rsidR="00CD3B30" w:rsidRDefault="00CD3B30">
      <w:pPr>
        <w:rPr>
          <w:rFonts w:cs="Arial"/>
          <w:sz w:val="20"/>
        </w:rPr>
      </w:pPr>
    </w:p>
    <w:p w14:paraId="023746F9" w14:textId="77777777" w:rsidR="00CD3B30" w:rsidRDefault="00A56A42">
      <w:pPr>
        <w:rPr>
          <w:rFonts w:cs="Arial"/>
          <w:sz w:val="20"/>
        </w:rPr>
      </w:pPr>
      <w:r>
        <w:rPr>
          <w:rFonts w:cs="Arial"/>
          <w:sz w:val="20"/>
        </w:rPr>
        <w:t>Корисник ваздухоплова, власник ваздухоплова, руководилац летења, други учесници и друга лица која су директно или индиректно повезана са наведеним лицима и удесом или озбиљном незгодом су дужни да чувају све податке који би могли да се користе током истраживања узрока удеса или озбиљне незгоде до објављивања завршног извештаја о удесу или озбиљној незгоди.</w:t>
      </w:r>
    </w:p>
    <w:p w14:paraId="1DAA7A7A" w14:textId="77777777" w:rsidR="00CD3B30" w:rsidRDefault="00A56A42">
      <w:pPr>
        <w:rPr>
          <w:rFonts w:cs="Arial"/>
          <w:sz w:val="20"/>
        </w:rPr>
      </w:pPr>
      <w:r>
        <w:rPr>
          <w:rFonts w:cs="Arial"/>
          <w:sz w:val="20"/>
        </w:rPr>
        <w:t>Корисник ваздухоплова, власник ваздухоплова, руководилац летења, други учесници и друга лица која су директно или индиректно повезана са наведеним лицима и удесом или озбиљном незгодом, дужни су да по његовом захтеву, Центру - Сектору за истраживање несрећа у ваздушном саобраћају доставе све тражене податке.</w:t>
      </w:r>
    </w:p>
    <w:p w14:paraId="302960C2" w14:textId="77777777" w:rsidR="00CD3B30" w:rsidRDefault="00CD3B30">
      <w:pPr>
        <w:rPr>
          <w:rFonts w:cs="Arial"/>
          <w:sz w:val="20"/>
        </w:rPr>
      </w:pPr>
    </w:p>
    <w:p w14:paraId="3E71B311" w14:textId="77777777" w:rsidR="00CD3B30" w:rsidRDefault="00A56A42">
      <w:pPr>
        <w:rPr>
          <w:rFonts w:cs="Arial"/>
          <w:sz w:val="20"/>
          <w:szCs w:val="20"/>
        </w:rPr>
      </w:pPr>
      <w:r>
        <w:rPr>
          <w:rFonts w:cs="Arial"/>
          <w:sz w:val="20"/>
        </w:rPr>
        <w:t xml:space="preserve">Надлежни правосудни органи који спроводе истрагу удеса или озбиљне незгоде коју истражује и Центар, достављају Центру списе и исправе, односно њихове копије, потребне за вођење истраге у оквиру Центра, осим ако се тиме не омета истражни поступак који се води у складу са законом којим се уређује кривични поступак. </w:t>
      </w:r>
      <w:r>
        <w:rPr>
          <w:rFonts w:cs="Arial"/>
          <w:sz w:val="20"/>
          <w:szCs w:val="20"/>
        </w:rPr>
        <w:t>Обавештење о удесу или озбиљној незгоди, као и извештај о удесу или озбиљној незгоди, Центар доставља надлежним правосудним органима на њихов захтев. Ако се током истражног поступка установи или посумња на акт незаконитог ометања у смислу прописа којима се уређује ваздушни саобраћај, Центар о томе обавештава надлежне органе.</w:t>
      </w:r>
    </w:p>
    <w:p w14:paraId="2AEF5CAF" w14:textId="77777777" w:rsidR="00CD3B30" w:rsidRDefault="00CD3B30">
      <w:pPr>
        <w:rPr>
          <w:rFonts w:cs="Arial"/>
          <w:sz w:val="20"/>
        </w:rPr>
      </w:pPr>
    </w:p>
    <w:p w14:paraId="3BC36052" w14:textId="77777777" w:rsidR="00CD3B30" w:rsidRDefault="00A56A42">
      <w:pPr>
        <w:rPr>
          <w:rFonts w:cs="Arial"/>
          <w:b/>
          <w:color w:val="1F3864"/>
        </w:rPr>
      </w:pPr>
      <w:r>
        <w:rPr>
          <w:rFonts w:cs="Arial"/>
          <w:b/>
          <w:color w:val="1F3864"/>
          <w:sz w:val="20"/>
        </w:rPr>
        <w:t>Документација и информације који су од значаја за спровођење истраге користе се  искључиво у сврху истраге.</w:t>
      </w:r>
    </w:p>
    <w:p w14:paraId="5152ECD9" w14:textId="77777777" w:rsidR="00CD3B30" w:rsidRDefault="00CD3B30">
      <w:pPr>
        <w:rPr>
          <w:rFonts w:cs="Arial"/>
          <w:b/>
          <w:color w:val="FF0000"/>
        </w:rPr>
      </w:pPr>
    </w:p>
    <w:p w14:paraId="75553079" w14:textId="77777777" w:rsidR="00CD3B30" w:rsidRDefault="00A56A42">
      <w:pPr>
        <w:keepNext/>
        <w:keepLines/>
        <w:spacing w:before="40"/>
        <w:outlineLvl w:val="2"/>
        <w:rPr>
          <w:rFonts w:eastAsiaTheme="majorEastAsia" w:cs="Arial"/>
          <w:i/>
          <w:color w:val="1F3864" w:themeColor="accent1" w:themeShade="80"/>
          <w:sz w:val="24"/>
          <w:szCs w:val="24"/>
        </w:rPr>
      </w:pPr>
      <w:bookmarkStart w:id="61" w:name="_Toc229730273"/>
      <w:r>
        <w:rPr>
          <w:rFonts w:eastAsiaTheme="majorEastAsia" w:cs="Arial"/>
          <w:i/>
          <w:color w:val="1F3864" w:themeColor="accent1" w:themeShade="80"/>
          <w:sz w:val="24"/>
          <w:szCs w:val="24"/>
        </w:rPr>
        <w:t>7.1.7. Извештај о истрази и безбедносне препоруке</w:t>
      </w:r>
      <w:bookmarkEnd w:id="61"/>
    </w:p>
    <w:p w14:paraId="60318485" w14:textId="77777777" w:rsidR="00CD3B30" w:rsidRDefault="00CD3B30">
      <w:pPr>
        <w:rPr>
          <w:rFonts w:cs="Arial"/>
        </w:rPr>
      </w:pPr>
    </w:p>
    <w:p w14:paraId="66B5D82D" w14:textId="77777777" w:rsidR="00CD3B30" w:rsidRDefault="00A56A42">
      <w:pPr>
        <w:ind w:firstLine="284"/>
        <w:rPr>
          <w:rFonts w:cs="Arial"/>
          <w:b/>
          <w:color w:val="1F3864"/>
          <w:sz w:val="20"/>
        </w:rPr>
      </w:pPr>
      <w:r>
        <w:rPr>
          <w:rFonts w:cs="Arial"/>
          <w:b/>
          <w:color w:val="1F3864"/>
          <w:sz w:val="20"/>
        </w:rPr>
        <w:t xml:space="preserve">Свака истрага завршава се извештајем о истрази који по облику и садржини одговара врсти и тежини удеса или озбиљне незгоде. </w:t>
      </w:r>
    </w:p>
    <w:p w14:paraId="69332BD5" w14:textId="77777777" w:rsidR="00CD3B30" w:rsidRDefault="00CD3B30">
      <w:pPr>
        <w:rPr>
          <w:rFonts w:cs="Arial"/>
          <w:sz w:val="20"/>
        </w:rPr>
      </w:pPr>
    </w:p>
    <w:p w14:paraId="6B258363" w14:textId="77777777" w:rsidR="00CD3B30" w:rsidRDefault="00A56A42">
      <w:pPr>
        <w:rPr>
          <w:rFonts w:cs="Arial"/>
          <w:sz w:val="20"/>
        </w:rPr>
      </w:pPr>
      <w:r>
        <w:rPr>
          <w:rFonts w:cs="Arial"/>
          <w:sz w:val="20"/>
        </w:rPr>
        <w:t>Извештај о истрази садржи непосредне чињенице о догађају, записник о истрази и испитивању, анализу и закључке, предузете мере и препоруке за унапређење безбедности. Извештај о истрази не садржи податке о личности. Извештај о истрази мора бити доступан јавности, али не и идентитет лица која су учествовала у удесу или озбиљној незгоди и не може да указује на одговорност или кривицу учесника. У извештају о истрази је гарантована анонимност сваког појединца који је учествовао у истрази.</w:t>
      </w:r>
    </w:p>
    <w:p w14:paraId="192E5438" w14:textId="77777777" w:rsidR="00CD3B30" w:rsidRDefault="00CD3B30">
      <w:pPr>
        <w:rPr>
          <w:rFonts w:cs="Arial"/>
        </w:rPr>
      </w:pPr>
    </w:p>
    <w:p w14:paraId="2161A783" w14:textId="77777777" w:rsidR="00CD3B30" w:rsidRDefault="00A56A42">
      <w:pPr>
        <w:rPr>
          <w:rFonts w:cs="Arial"/>
          <w:sz w:val="20"/>
        </w:rPr>
      </w:pPr>
      <w:r>
        <w:rPr>
          <w:rFonts w:cs="Arial"/>
          <w:sz w:val="20"/>
        </w:rPr>
        <w:t>Извештај се објављује у најкраћем могућем року, пожељно не дужем од 12 месеци од датума када се догодио удес или озбиљна незгода. Уколико не постоји могућност објављивања извештаја у року од 12 месеци, Центар ће објавити привремени извештај са информацијом о току истраге и евентуалним препорукама за унапређење безбедности. Привремени извештај може да буде и део Годишњег извештаја Центра, који садржи податке о истрагама спроведеним у протеклој години, о датим безбедносним мерама и препорукама које су биле предузете.</w:t>
      </w:r>
    </w:p>
    <w:p w14:paraId="3A6404C9" w14:textId="77777777" w:rsidR="00CD3B30" w:rsidRDefault="00CD3B30">
      <w:pPr>
        <w:rPr>
          <w:rFonts w:cs="Arial"/>
          <w:sz w:val="20"/>
        </w:rPr>
      </w:pPr>
    </w:p>
    <w:p w14:paraId="2A1875B4" w14:textId="77777777" w:rsidR="00CD3B30" w:rsidRDefault="00A56A42">
      <w:pPr>
        <w:rPr>
          <w:rFonts w:cs="Arial"/>
          <w:sz w:val="20"/>
        </w:rPr>
      </w:pPr>
      <w:r>
        <w:rPr>
          <w:rFonts w:cs="Arial"/>
          <w:sz w:val="20"/>
        </w:rPr>
        <w:t xml:space="preserve">Центар доставља извештај заједно за безбедносним препорукама странама на које се препоруке односе, министарству, Директорату, надлежним органима заинтересованих других држава и међународним организацијама у складу са међународним стандардима и препорученом праксом, и објављује га на интернет презентацији Центра. Пре објављивања извештаја, Директорат, надлежни органи заинтересованих других држава и међународне организације, </w:t>
      </w:r>
      <w:r>
        <w:rPr>
          <w:rFonts w:cs="Arial"/>
          <w:sz w:val="20"/>
        </w:rPr>
        <w:lastRenderedPageBreak/>
        <w:t>имаоци уверења за пројектовање ваздухоплова, произвођачи ваздухоплова и корисници могу да дају своје мишљење и ставове о истрази, као и примедбе на нацрт извештаја.</w:t>
      </w:r>
    </w:p>
    <w:p w14:paraId="07683656" w14:textId="77777777" w:rsidR="00CD3B30" w:rsidRDefault="00CD3B30">
      <w:pPr>
        <w:rPr>
          <w:rFonts w:cs="Arial"/>
          <w:sz w:val="20"/>
        </w:rPr>
      </w:pPr>
    </w:p>
    <w:p w14:paraId="43F940B5" w14:textId="77777777" w:rsidR="00CD3B30" w:rsidRDefault="00A56A42">
      <w:pPr>
        <w:rPr>
          <w:rFonts w:cs="Arial"/>
          <w:sz w:val="20"/>
        </w:rPr>
      </w:pPr>
      <w:r>
        <w:rPr>
          <w:rFonts w:cs="Arial"/>
          <w:b/>
          <w:sz w:val="20"/>
        </w:rPr>
        <w:t>Центар издаје безбедносне препоруке на основу анализе података и резултата спроведене истраге, као и на основу анализа серије удеса, озбиљних незгода и незгода ваздухоплова.</w:t>
      </w:r>
      <w:r>
        <w:rPr>
          <w:rFonts w:cs="Arial"/>
          <w:sz w:val="20"/>
        </w:rPr>
        <w:t xml:space="preserve"> Ове препоруке не могу да буду основ за утврђивање кривице или одговорности за удес или озбиљну незгоду. Препоруке се упућују странама на које се односе, надлежним органима и организацијама у Републици Србији, као и надлежним органима и организацијама заинтересованих других држава и међународним организацијама. Органи и организације којима су упућене препоруке, осим органа и организација других држава и међународних организација, дужни су да предузму потребне мере у циљу спровођења безбедносних препорука, да о томе обавесте Центар и дужни су да најмање једном годишње поднесу извештај Центру о мерама које су предузете или су планиране да се предузму на основу датих препорука.</w:t>
      </w:r>
    </w:p>
    <w:p w14:paraId="4C3433D3" w14:textId="77777777" w:rsidR="00CD3B30" w:rsidRDefault="00CD3B30">
      <w:pPr>
        <w:pStyle w:val="Caption"/>
      </w:pPr>
    </w:p>
    <w:p w14:paraId="09B4F7DA" w14:textId="065F5B9D" w:rsidR="00CD3B30" w:rsidRDefault="00A56A42">
      <w:pPr>
        <w:pStyle w:val="Caption"/>
      </w:pPr>
      <w:bookmarkStart w:id="62" w:name="_Toc229730303"/>
      <w:r>
        <w:t xml:space="preserve">Табела </w:t>
      </w:r>
      <w:r>
        <w:fldChar w:fldCharType="begin"/>
      </w:r>
      <w:r>
        <w:instrText xml:space="preserve"> SEQ Табела \* ARABIC </w:instrText>
      </w:r>
      <w:r>
        <w:fldChar w:fldCharType="separate"/>
      </w:r>
      <w:r w:rsidR="00844932">
        <w:rPr>
          <w:noProof/>
        </w:rPr>
        <w:t>12</w:t>
      </w:r>
      <w:r>
        <w:fldChar w:fldCharType="end"/>
      </w:r>
      <w:r>
        <w:t xml:space="preserve"> Извештај о удесима и озбиљним незгодама у 20</w:t>
      </w:r>
      <w:r>
        <w:rPr>
          <w:lang w:val="en-US"/>
        </w:rPr>
        <w:t>16</w:t>
      </w:r>
      <w:r>
        <w:t>. години:</w:t>
      </w:r>
      <w:bookmarkEnd w:id="62"/>
    </w:p>
    <w:tbl>
      <w:tblPr>
        <w:tblStyle w:val="TableGrid"/>
        <w:tblW w:w="9782" w:type="dxa"/>
        <w:jc w:val="center"/>
        <w:tblLook w:val="04A0" w:firstRow="1" w:lastRow="0" w:firstColumn="1" w:lastColumn="0" w:noHBand="0" w:noVBand="1"/>
      </w:tblPr>
      <w:tblGrid>
        <w:gridCol w:w="867"/>
        <w:gridCol w:w="1005"/>
        <w:gridCol w:w="1167"/>
        <w:gridCol w:w="5685"/>
        <w:gridCol w:w="1058"/>
      </w:tblGrid>
      <w:tr w:rsidR="00CD3B30" w14:paraId="0C02F5F5" w14:textId="77777777">
        <w:trPr>
          <w:trHeight w:val="503"/>
          <w:jc w:val="center"/>
        </w:trPr>
        <w:tc>
          <w:tcPr>
            <w:tcW w:w="867" w:type="dxa"/>
            <w:vAlign w:val="center"/>
          </w:tcPr>
          <w:p w14:paraId="7E9523A2"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Број</w:t>
            </w:r>
          </w:p>
        </w:tc>
        <w:tc>
          <w:tcPr>
            <w:tcW w:w="1005" w:type="dxa"/>
            <w:vAlign w:val="center"/>
          </w:tcPr>
          <w:p w14:paraId="3A84FBF5" w14:textId="77777777" w:rsidR="00CD3B30" w:rsidRDefault="00A56A42">
            <w:pPr>
              <w:tabs>
                <w:tab w:val="center" w:pos="4536"/>
                <w:tab w:val="right" w:pos="9072"/>
              </w:tabs>
              <w:spacing w:line="240" w:lineRule="auto"/>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1AC2B475"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несреће</w:t>
            </w:r>
          </w:p>
        </w:tc>
        <w:tc>
          <w:tcPr>
            <w:tcW w:w="1167" w:type="dxa"/>
            <w:vAlign w:val="center"/>
          </w:tcPr>
          <w:p w14:paraId="3A91A6CC"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Датум и време</w:t>
            </w:r>
          </w:p>
        </w:tc>
        <w:tc>
          <w:tcPr>
            <w:tcW w:w="5685" w:type="dxa"/>
            <w:vAlign w:val="center"/>
          </w:tcPr>
          <w:p w14:paraId="00B8C617"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Кратак опис</w:t>
            </w:r>
          </w:p>
        </w:tc>
        <w:tc>
          <w:tcPr>
            <w:tcW w:w="1058" w:type="dxa"/>
            <w:vAlign w:val="center"/>
          </w:tcPr>
          <w:p w14:paraId="4B941BFF" w14:textId="77777777" w:rsidR="00CD3B30" w:rsidRDefault="00A56A42">
            <w:pPr>
              <w:tabs>
                <w:tab w:val="center" w:pos="4536"/>
                <w:tab w:val="right" w:pos="9072"/>
              </w:tabs>
              <w:spacing w:line="240" w:lineRule="auto"/>
              <w:jc w:val="center"/>
              <w:rPr>
                <w:rFonts w:eastAsia="Times New Roman"/>
                <w:color w:val="000000"/>
                <w:sz w:val="18"/>
                <w:szCs w:val="18"/>
              </w:rPr>
            </w:pPr>
            <w:r>
              <w:rPr>
                <w:rFonts w:eastAsia="Times New Roman"/>
                <w:b/>
                <w:color w:val="2F5496" w:themeColor="accent1" w:themeShade="BF"/>
                <w:sz w:val="18"/>
                <w:szCs w:val="18"/>
              </w:rPr>
              <w:t>Статус истраге</w:t>
            </w:r>
          </w:p>
        </w:tc>
      </w:tr>
      <w:tr w:rsidR="00CD3B30" w14:paraId="017F2643" w14:textId="77777777">
        <w:trPr>
          <w:trHeight w:val="2381"/>
          <w:jc w:val="center"/>
        </w:trPr>
        <w:tc>
          <w:tcPr>
            <w:tcW w:w="867" w:type="dxa"/>
            <w:vMerge w:val="restart"/>
            <w:vAlign w:val="center"/>
          </w:tcPr>
          <w:p w14:paraId="68A281A8" w14:textId="77777777" w:rsidR="00CD3B30" w:rsidRDefault="00A56A42">
            <w:pPr>
              <w:tabs>
                <w:tab w:val="center" w:pos="4536"/>
                <w:tab w:val="right" w:pos="9072"/>
              </w:tabs>
              <w:spacing w:line="240" w:lineRule="auto"/>
              <w:jc w:val="center"/>
              <w:rPr>
                <w:sz w:val="18"/>
                <w:szCs w:val="18"/>
              </w:rPr>
            </w:pPr>
            <w:r>
              <w:rPr>
                <w:sz w:val="18"/>
                <w:szCs w:val="18"/>
              </w:rPr>
              <w:t>1</w:t>
            </w:r>
          </w:p>
        </w:tc>
        <w:tc>
          <w:tcPr>
            <w:tcW w:w="1005" w:type="dxa"/>
            <w:vMerge w:val="restart"/>
            <w:vAlign w:val="center"/>
          </w:tcPr>
          <w:p w14:paraId="3D54F913"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7FE42F15" w14:textId="77777777" w:rsidR="00CD3B30" w:rsidRDefault="00A56A42">
            <w:pPr>
              <w:tabs>
                <w:tab w:val="center" w:pos="4536"/>
                <w:tab w:val="right" w:pos="9072"/>
              </w:tabs>
              <w:spacing w:line="240" w:lineRule="auto"/>
              <w:jc w:val="center"/>
              <w:rPr>
                <w:sz w:val="18"/>
                <w:szCs w:val="18"/>
              </w:rPr>
            </w:pPr>
            <w:r>
              <w:rPr>
                <w:sz w:val="18"/>
                <w:szCs w:val="18"/>
              </w:rPr>
              <w:t>16.04.2016. у 15:25 ч</w:t>
            </w:r>
          </w:p>
        </w:tc>
        <w:tc>
          <w:tcPr>
            <w:tcW w:w="5685" w:type="dxa"/>
            <w:vAlign w:val="center"/>
          </w:tcPr>
          <w:p w14:paraId="6FEF2905" w14:textId="77777777" w:rsidR="00CD3B30" w:rsidRDefault="00A56A42">
            <w:pPr>
              <w:tabs>
                <w:tab w:val="center" w:pos="4536"/>
                <w:tab w:val="right" w:pos="9072"/>
              </w:tabs>
              <w:spacing w:line="240" w:lineRule="auto"/>
              <w:rPr>
                <w:lang w:val="en-US"/>
              </w:rPr>
            </w:pPr>
            <w:r>
              <w:rPr>
                <w:sz w:val="18"/>
                <w:szCs w:val="18"/>
              </w:rPr>
              <w:t xml:space="preserve">Пилот са авионом типа </w:t>
            </w:r>
            <w:r>
              <w:rPr>
                <w:i/>
                <w:sz w:val="18"/>
                <w:szCs w:val="18"/>
                <w:lang w:val="en-US"/>
              </w:rPr>
              <w:t>Piper</w:t>
            </w:r>
            <w:r>
              <w:rPr>
                <w:i/>
                <w:sz w:val="18"/>
                <w:szCs w:val="18"/>
                <w:lang w:val="ru-RU"/>
              </w:rPr>
              <w:t xml:space="preserve"> </w:t>
            </w:r>
            <w:r>
              <w:rPr>
                <w:i/>
                <w:sz w:val="18"/>
                <w:szCs w:val="18"/>
                <w:lang w:val="en-US"/>
              </w:rPr>
              <w:t>PA</w:t>
            </w:r>
            <w:r>
              <w:rPr>
                <w:i/>
                <w:sz w:val="18"/>
                <w:szCs w:val="18"/>
                <w:lang w:val="ru-RU"/>
              </w:rPr>
              <w:t>-28-140</w:t>
            </w:r>
            <w:r>
              <w:rPr>
                <w:sz w:val="18"/>
                <w:szCs w:val="18"/>
                <w:lang w:val="ru-RU"/>
              </w:rPr>
              <w:t xml:space="preserve">, </w:t>
            </w:r>
            <w:r>
              <w:rPr>
                <w:sz w:val="18"/>
                <w:szCs w:val="18"/>
              </w:rPr>
              <w:t xml:space="preserve">са неважећом регистрском ознаком </w:t>
            </w:r>
            <w:r>
              <w:rPr>
                <w:sz w:val="18"/>
                <w:szCs w:val="18"/>
                <w:lang w:val="en-US"/>
              </w:rPr>
              <w:t>YU</w:t>
            </w:r>
            <w:r>
              <w:rPr>
                <w:sz w:val="18"/>
                <w:szCs w:val="18"/>
                <w:lang w:val="ru-RU"/>
              </w:rPr>
              <w:t>-</w:t>
            </w:r>
            <w:r>
              <w:rPr>
                <w:sz w:val="18"/>
                <w:szCs w:val="18"/>
                <w:lang w:val="en-US"/>
              </w:rPr>
              <w:t>DMY</w:t>
            </w:r>
            <w:r>
              <w:rPr>
                <w:sz w:val="18"/>
                <w:szCs w:val="18"/>
              </w:rPr>
              <w:t>, без подношења плана лета контроли летења, полетео је са аеродрома „Костолац</w:t>
            </w:r>
            <w:r>
              <w:rPr>
                <w:sz w:val="18"/>
                <w:szCs w:val="18"/>
                <w:lang w:val="ru-RU"/>
              </w:rPr>
              <w:t>”</w:t>
            </w:r>
            <w:r>
              <w:rPr>
                <w:sz w:val="18"/>
                <w:szCs w:val="18"/>
              </w:rPr>
              <w:t xml:space="preserve"> на нерегистровано летелиште у ат</w:t>
            </w:r>
            <w:r>
              <w:rPr>
                <w:sz w:val="18"/>
                <w:szCs w:val="18"/>
                <w:lang w:val="en-US"/>
              </w:rPr>
              <w:t>a</w:t>
            </w:r>
            <w:r>
              <w:rPr>
                <w:sz w:val="18"/>
                <w:szCs w:val="18"/>
              </w:rPr>
              <w:t>ру с. Кумане, о. Велико Градиште. У току повратка са нерегистрованог летелишта ка аеродрому „Костолац</w:t>
            </w:r>
            <w:r>
              <w:rPr>
                <w:sz w:val="18"/>
                <w:szCs w:val="18"/>
                <w:lang w:val="ru-RU"/>
              </w:rPr>
              <w:t>”</w:t>
            </w:r>
            <w:r>
              <w:rPr>
                <w:sz w:val="18"/>
                <w:szCs w:val="18"/>
              </w:rPr>
              <w:t xml:space="preserve">, након полетања, дошло је до слома узгона и губитка висине због чега </w:t>
            </w:r>
            <w:r>
              <w:rPr>
                <w:sz w:val="18"/>
                <w:szCs w:val="18"/>
                <w:lang w:val="en-US"/>
              </w:rPr>
              <w:t>je</w:t>
            </w:r>
            <w:r>
              <w:rPr>
                <w:sz w:val="18"/>
                <w:szCs w:val="18"/>
                <w:lang w:val="ru-RU"/>
              </w:rPr>
              <w:t xml:space="preserve"> </w:t>
            </w:r>
            <w:r>
              <w:rPr>
                <w:sz w:val="18"/>
                <w:szCs w:val="18"/>
              </w:rPr>
              <w:t xml:space="preserve">авион ударио о тло. Као последица удара, дошло је до лома конструкције авиона, цурења горива и појаве дима. У току покушаја спасавања пилота дошло је до појаве пламена који је убрзо захватио авион са телом пилота. Ватрогасна јединица је локализовала пожар. </w:t>
            </w:r>
          </w:p>
        </w:tc>
        <w:tc>
          <w:tcPr>
            <w:tcW w:w="1058" w:type="dxa"/>
            <w:vMerge w:val="restart"/>
            <w:vAlign w:val="center"/>
          </w:tcPr>
          <w:p w14:paraId="45059057"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1384E666" w14:textId="77777777">
        <w:trPr>
          <w:trHeight w:val="283"/>
          <w:jc w:val="center"/>
        </w:trPr>
        <w:tc>
          <w:tcPr>
            <w:tcW w:w="867" w:type="dxa"/>
            <w:vMerge/>
            <w:vAlign w:val="center"/>
          </w:tcPr>
          <w:p w14:paraId="05EB84DA"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7544EA0"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385934A3"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51452A01" w14:textId="77777777" w:rsidR="00CD3B30" w:rsidRDefault="00A56A42">
            <w:pPr>
              <w:tabs>
                <w:tab w:val="center" w:pos="4536"/>
                <w:tab w:val="right" w:pos="9072"/>
              </w:tabs>
              <w:spacing w:line="240" w:lineRule="auto"/>
              <w:jc w:val="left"/>
              <w:rPr>
                <w:b/>
                <w:sz w:val="18"/>
                <w:szCs w:val="18"/>
              </w:rPr>
            </w:pPr>
            <w:r>
              <w:rPr>
                <w:b/>
                <w:sz w:val="18"/>
                <w:szCs w:val="18"/>
              </w:rPr>
              <w:t>1 (једна) особа је погинула. Повређених није било.</w:t>
            </w:r>
          </w:p>
        </w:tc>
        <w:tc>
          <w:tcPr>
            <w:tcW w:w="1058" w:type="dxa"/>
            <w:vMerge/>
            <w:vAlign w:val="center"/>
          </w:tcPr>
          <w:p w14:paraId="65694B91" w14:textId="77777777" w:rsidR="00CD3B30" w:rsidRDefault="00CD3B30">
            <w:pPr>
              <w:tabs>
                <w:tab w:val="center" w:pos="4536"/>
                <w:tab w:val="right" w:pos="9072"/>
              </w:tabs>
              <w:spacing w:line="240" w:lineRule="auto"/>
              <w:jc w:val="center"/>
              <w:rPr>
                <w:sz w:val="18"/>
                <w:szCs w:val="18"/>
              </w:rPr>
            </w:pPr>
          </w:p>
        </w:tc>
      </w:tr>
      <w:tr w:rsidR="00CD3B30" w14:paraId="3EF46743" w14:textId="77777777">
        <w:trPr>
          <w:trHeight w:val="283"/>
          <w:jc w:val="center"/>
        </w:trPr>
        <w:tc>
          <w:tcPr>
            <w:tcW w:w="867" w:type="dxa"/>
            <w:vMerge/>
            <w:vAlign w:val="center"/>
          </w:tcPr>
          <w:p w14:paraId="6C87A008"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2A134FF7"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41EF705A"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19B5FA53" w14:textId="77777777" w:rsidR="00CD3B30" w:rsidRDefault="00A56A42">
            <w:pPr>
              <w:tabs>
                <w:tab w:val="center" w:pos="4536"/>
                <w:tab w:val="right" w:pos="9072"/>
              </w:tabs>
              <w:spacing w:line="240" w:lineRule="auto"/>
              <w:jc w:val="left"/>
              <w:rPr>
                <w:sz w:val="18"/>
                <w:szCs w:val="18"/>
              </w:rPr>
            </w:pPr>
            <w:r>
              <w:rPr>
                <w:b/>
                <w:sz w:val="18"/>
                <w:szCs w:val="18"/>
              </w:rPr>
              <w:t>Материјална штета:</w:t>
            </w:r>
            <w:r>
              <w:rPr>
                <w:sz w:val="18"/>
                <w:szCs w:val="18"/>
              </w:rPr>
              <w:t xml:space="preserve"> Авион је уништен.</w:t>
            </w:r>
          </w:p>
        </w:tc>
        <w:tc>
          <w:tcPr>
            <w:tcW w:w="1058" w:type="dxa"/>
            <w:vMerge/>
            <w:vAlign w:val="center"/>
          </w:tcPr>
          <w:p w14:paraId="7550FC85" w14:textId="77777777" w:rsidR="00CD3B30" w:rsidRDefault="00CD3B30">
            <w:pPr>
              <w:tabs>
                <w:tab w:val="center" w:pos="4536"/>
                <w:tab w:val="right" w:pos="9072"/>
              </w:tabs>
              <w:spacing w:line="240" w:lineRule="auto"/>
              <w:jc w:val="center"/>
              <w:rPr>
                <w:sz w:val="18"/>
                <w:szCs w:val="18"/>
              </w:rPr>
            </w:pPr>
          </w:p>
        </w:tc>
      </w:tr>
      <w:tr w:rsidR="00CD3B30" w14:paraId="194FAD5B" w14:textId="77777777">
        <w:trPr>
          <w:trHeight w:val="1928"/>
          <w:jc w:val="center"/>
        </w:trPr>
        <w:tc>
          <w:tcPr>
            <w:tcW w:w="867" w:type="dxa"/>
            <w:vMerge w:val="restart"/>
            <w:vAlign w:val="center"/>
          </w:tcPr>
          <w:p w14:paraId="412A5360" w14:textId="77777777" w:rsidR="00CD3B30" w:rsidRDefault="00A56A42">
            <w:pPr>
              <w:tabs>
                <w:tab w:val="center" w:pos="4536"/>
                <w:tab w:val="right" w:pos="9072"/>
              </w:tabs>
              <w:spacing w:line="240" w:lineRule="auto"/>
              <w:jc w:val="center"/>
              <w:rPr>
                <w:sz w:val="18"/>
                <w:szCs w:val="18"/>
                <w:lang w:val="sr-Latn-RS"/>
              </w:rPr>
            </w:pPr>
            <w:r>
              <w:rPr>
                <w:sz w:val="18"/>
                <w:szCs w:val="18"/>
              </w:rPr>
              <w:t>2</w:t>
            </w:r>
          </w:p>
        </w:tc>
        <w:tc>
          <w:tcPr>
            <w:tcW w:w="1005" w:type="dxa"/>
            <w:vMerge w:val="restart"/>
            <w:vAlign w:val="center"/>
          </w:tcPr>
          <w:p w14:paraId="0FCD6225"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553AD7DE" w14:textId="77777777" w:rsidR="00CD3B30" w:rsidRDefault="00A56A42">
            <w:pPr>
              <w:tabs>
                <w:tab w:val="center" w:pos="4536"/>
                <w:tab w:val="right" w:pos="9072"/>
              </w:tabs>
              <w:spacing w:line="240" w:lineRule="auto"/>
              <w:jc w:val="center"/>
              <w:rPr>
                <w:sz w:val="18"/>
                <w:szCs w:val="18"/>
              </w:rPr>
            </w:pPr>
            <w:r>
              <w:rPr>
                <w:sz w:val="18"/>
                <w:szCs w:val="18"/>
              </w:rPr>
              <w:t>09.08.2016. у 17:15 ч</w:t>
            </w:r>
          </w:p>
        </w:tc>
        <w:tc>
          <w:tcPr>
            <w:tcW w:w="5685" w:type="dxa"/>
            <w:vAlign w:val="center"/>
          </w:tcPr>
          <w:p w14:paraId="4D7842DA" w14:textId="77777777" w:rsidR="00CD3B30" w:rsidRDefault="00A56A42">
            <w:pPr>
              <w:tabs>
                <w:tab w:val="center" w:pos="4536"/>
                <w:tab w:val="right" w:pos="9072"/>
              </w:tabs>
              <w:spacing w:line="240" w:lineRule="auto"/>
              <w:rPr>
                <w:sz w:val="18"/>
                <w:szCs w:val="18"/>
              </w:rPr>
            </w:pPr>
            <w:r>
              <w:rPr>
                <w:sz w:val="18"/>
                <w:szCs w:val="18"/>
              </w:rPr>
              <w:t>На аеродрому „Лисичији јарак</w:t>
            </w:r>
            <w:r>
              <w:rPr>
                <w:sz w:val="18"/>
                <w:szCs w:val="18"/>
                <w:lang w:val="ru-RU"/>
              </w:rPr>
              <w:t>”</w:t>
            </w:r>
            <w:r>
              <w:rPr>
                <w:sz w:val="18"/>
                <w:szCs w:val="18"/>
              </w:rPr>
              <w:t xml:space="preserve">, организована је акција авиотретирања одраслих форми комараца на територији града Београда са десет авиона. Пилот на авиону </w:t>
            </w:r>
            <w:r>
              <w:rPr>
                <w:i/>
                <w:sz w:val="18"/>
                <w:szCs w:val="18"/>
                <w:lang w:val="en-US"/>
              </w:rPr>
              <w:t>PZL</w:t>
            </w:r>
            <w:r>
              <w:rPr>
                <w:i/>
                <w:sz w:val="18"/>
                <w:szCs w:val="18"/>
                <w:lang w:val="ru-RU"/>
              </w:rPr>
              <w:t xml:space="preserve"> </w:t>
            </w:r>
            <w:r>
              <w:rPr>
                <w:i/>
                <w:sz w:val="18"/>
                <w:szCs w:val="18"/>
                <w:lang w:val="en-US"/>
              </w:rPr>
              <w:t>M</w:t>
            </w:r>
            <w:r>
              <w:rPr>
                <w:i/>
                <w:sz w:val="18"/>
                <w:szCs w:val="18"/>
                <w:lang w:val="ru-RU"/>
              </w:rPr>
              <w:t xml:space="preserve">-18 </w:t>
            </w:r>
            <w:r>
              <w:rPr>
                <w:i/>
                <w:sz w:val="18"/>
                <w:szCs w:val="18"/>
                <w:lang w:val="en-US"/>
              </w:rPr>
              <w:t>Dromader</w:t>
            </w:r>
            <w:r>
              <w:rPr>
                <w:i/>
                <w:sz w:val="18"/>
                <w:szCs w:val="18"/>
              </w:rPr>
              <w:t xml:space="preserve">, </w:t>
            </w:r>
            <w:r>
              <w:rPr>
                <w:sz w:val="18"/>
                <w:szCs w:val="18"/>
              </w:rPr>
              <w:t xml:space="preserve">регистарске ознаке </w:t>
            </w:r>
            <w:r>
              <w:rPr>
                <w:sz w:val="18"/>
                <w:szCs w:val="18"/>
                <w:lang w:val="en-US"/>
              </w:rPr>
              <w:t>YU</w:t>
            </w:r>
            <w:r>
              <w:rPr>
                <w:sz w:val="18"/>
                <w:szCs w:val="18"/>
                <w:lang w:val="ru-RU"/>
              </w:rPr>
              <w:t>-</w:t>
            </w:r>
            <w:r>
              <w:rPr>
                <w:sz w:val="18"/>
                <w:szCs w:val="18"/>
                <w:lang w:val="en-US"/>
              </w:rPr>
              <w:t>BNV</w:t>
            </w:r>
            <w:r>
              <w:rPr>
                <w:sz w:val="18"/>
                <w:szCs w:val="18"/>
                <w:lang w:val="ru-RU"/>
              </w:rPr>
              <w:t>,</w:t>
            </w:r>
            <w:r>
              <w:rPr>
                <w:sz w:val="18"/>
                <w:szCs w:val="18"/>
              </w:rPr>
              <w:t xml:space="preserve"> приликом позиционирања за пуњење авиона хемијским средством за третирање комараца у односу на приколицу камиона у коме су се налазила поменута средства, ударио је терминезоном десног крила у средишњи стуб приколице, услед чега је авион ротирао око десног крила и ударио носом и елисом у кабину камиона.</w:t>
            </w:r>
          </w:p>
        </w:tc>
        <w:tc>
          <w:tcPr>
            <w:tcW w:w="1058" w:type="dxa"/>
            <w:vMerge w:val="restart"/>
            <w:vAlign w:val="center"/>
          </w:tcPr>
          <w:p w14:paraId="19A991EB"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1BF998D8" w14:textId="77777777">
        <w:trPr>
          <w:trHeight w:val="283"/>
          <w:jc w:val="center"/>
        </w:trPr>
        <w:tc>
          <w:tcPr>
            <w:tcW w:w="867" w:type="dxa"/>
            <w:vMerge/>
            <w:vAlign w:val="center"/>
          </w:tcPr>
          <w:p w14:paraId="20BA2C64"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2145B1E0"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09C5A50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7E5908C2" w14:textId="77777777" w:rsidR="00CD3B30" w:rsidRDefault="00A56A42">
            <w:pPr>
              <w:tabs>
                <w:tab w:val="center" w:pos="4536"/>
                <w:tab w:val="right" w:pos="9072"/>
              </w:tabs>
              <w:spacing w:line="240" w:lineRule="auto"/>
              <w:jc w:val="left"/>
              <w:rPr>
                <w:b/>
                <w:sz w:val="18"/>
                <w:szCs w:val="18"/>
              </w:rPr>
            </w:pPr>
            <w:r>
              <w:rPr>
                <w:b/>
                <w:sz w:val="18"/>
                <w:szCs w:val="18"/>
              </w:rPr>
              <w:t xml:space="preserve">Погинулих и повређених није било. </w:t>
            </w:r>
          </w:p>
        </w:tc>
        <w:tc>
          <w:tcPr>
            <w:tcW w:w="1058" w:type="dxa"/>
            <w:vMerge/>
            <w:vAlign w:val="center"/>
          </w:tcPr>
          <w:p w14:paraId="38B1E70C" w14:textId="77777777" w:rsidR="00CD3B30" w:rsidRDefault="00CD3B30">
            <w:pPr>
              <w:tabs>
                <w:tab w:val="center" w:pos="4536"/>
                <w:tab w:val="right" w:pos="9072"/>
              </w:tabs>
              <w:spacing w:line="240" w:lineRule="auto"/>
              <w:jc w:val="center"/>
              <w:rPr>
                <w:sz w:val="18"/>
                <w:szCs w:val="18"/>
              </w:rPr>
            </w:pPr>
          </w:p>
        </w:tc>
      </w:tr>
      <w:tr w:rsidR="00CD3B30" w14:paraId="4AEF35FB" w14:textId="77777777">
        <w:trPr>
          <w:trHeight w:val="907"/>
          <w:jc w:val="center"/>
        </w:trPr>
        <w:tc>
          <w:tcPr>
            <w:tcW w:w="867" w:type="dxa"/>
            <w:vMerge/>
            <w:vAlign w:val="center"/>
          </w:tcPr>
          <w:p w14:paraId="51695602"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511565C4"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3CEDDE47"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0C752DFA" w14:textId="77777777" w:rsidR="00CD3B30" w:rsidRDefault="00A56A42">
            <w:pPr>
              <w:tabs>
                <w:tab w:val="center" w:pos="4536"/>
                <w:tab w:val="right" w:pos="9072"/>
              </w:tabs>
              <w:spacing w:line="240" w:lineRule="auto"/>
              <w:jc w:val="left"/>
              <w:rPr>
                <w:sz w:val="18"/>
                <w:szCs w:val="18"/>
                <w:lang w:val="ru-RU"/>
              </w:rPr>
            </w:pPr>
            <w:r>
              <w:rPr>
                <w:b/>
                <w:sz w:val="18"/>
                <w:szCs w:val="18"/>
              </w:rPr>
              <w:t>Материјална штета:</w:t>
            </w:r>
            <w:r>
              <w:rPr>
                <w:sz w:val="18"/>
                <w:szCs w:val="18"/>
              </w:rPr>
              <w:t xml:space="preserve"> На авиону је оштећен терминезон и 3 крака елисе. </w:t>
            </w:r>
            <w:r>
              <w:rPr>
                <w:sz w:val="18"/>
                <w:szCs w:val="18"/>
              </w:rPr>
              <w:br/>
              <w:t>Нанесена је штета трећем лицу – на камиону је оштећен носач ц</w:t>
            </w:r>
            <w:r>
              <w:rPr>
                <w:sz w:val="18"/>
                <w:szCs w:val="18"/>
                <w:lang w:val="en-US"/>
              </w:rPr>
              <w:t>e</w:t>
            </w:r>
            <w:r>
              <w:rPr>
                <w:sz w:val="18"/>
                <w:szCs w:val="18"/>
              </w:rPr>
              <w:t>раде и лева страна кабине камиона</w:t>
            </w:r>
            <w:r>
              <w:rPr>
                <w:sz w:val="18"/>
                <w:szCs w:val="18"/>
                <w:lang w:val="ru-RU"/>
              </w:rPr>
              <w:t>.</w:t>
            </w:r>
          </w:p>
        </w:tc>
        <w:tc>
          <w:tcPr>
            <w:tcW w:w="1058" w:type="dxa"/>
            <w:vMerge/>
            <w:vAlign w:val="center"/>
          </w:tcPr>
          <w:p w14:paraId="06717DAE" w14:textId="77777777" w:rsidR="00CD3B30" w:rsidRDefault="00CD3B30">
            <w:pPr>
              <w:tabs>
                <w:tab w:val="center" w:pos="4536"/>
                <w:tab w:val="right" w:pos="9072"/>
              </w:tabs>
              <w:spacing w:line="240" w:lineRule="auto"/>
              <w:jc w:val="center"/>
              <w:rPr>
                <w:sz w:val="18"/>
                <w:szCs w:val="18"/>
              </w:rPr>
            </w:pPr>
          </w:p>
        </w:tc>
      </w:tr>
      <w:tr w:rsidR="00CD3B30" w14:paraId="3D2CBD68" w14:textId="77777777">
        <w:trPr>
          <w:trHeight w:val="3672"/>
          <w:jc w:val="center"/>
        </w:trPr>
        <w:tc>
          <w:tcPr>
            <w:tcW w:w="867" w:type="dxa"/>
            <w:vMerge w:val="restart"/>
            <w:vAlign w:val="center"/>
          </w:tcPr>
          <w:p w14:paraId="55F6B9BF" w14:textId="77777777" w:rsidR="00CD3B30" w:rsidRDefault="00A56A42">
            <w:pPr>
              <w:tabs>
                <w:tab w:val="center" w:pos="4536"/>
                <w:tab w:val="right" w:pos="9072"/>
              </w:tabs>
              <w:spacing w:line="240" w:lineRule="auto"/>
              <w:jc w:val="center"/>
              <w:rPr>
                <w:sz w:val="18"/>
                <w:szCs w:val="18"/>
              </w:rPr>
            </w:pPr>
            <w:r>
              <w:rPr>
                <w:sz w:val="18"/>
                <w:szCs w:val="18"/>
              </w:rPr>
              <w:lastRenderedPageBreak/>
              <w:t>3</w:t>
            </w:r>
          </w:p>
        </w:tc>
        <w:tc>
          <w:tcPr>
            <w:tcW w:w="1005" w:type="dxa"/>
            <w:vMerge w:val="restart"/>
            <w:vAlign w:val="center"/>
          </w:tcPr>
          <w:p w14:paraId="7540ACE0"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4D34FB12" w14:textId="77777777" w:rsidR="00CD3B30" w:rsidRDefault="00A56A42">
            <w:pPr>
              <w:tabs>
                <w:tab w:val="center" w:pos="4536"/>
                <w:tab w:val="right" w:pos="9072"/>
              </w:tabs>
              <w:spacing w:line="240" w:lineRule="auto"/>
              <w:jc w:val="center"/>
              <w:rPr>
                <w:sz w:val="18"/>
                <w:szCs w:val="18"/>
              </w:rPr>
            </w:pPr>
            <w:r>
              <w:rPr>
                <w:sz w:val="18"/>
                <w:szCs w:val="18"/>
              </w:rPr>
              <w:t>06.11.2016. у 21:30 ч</w:t>
            </w:r>
          </w:p>
        </w:tc>
        <w:tc>
          <w:tcPr>
            <w:tcW w:w="5685" w:type="dxa"/>
            <w:vAlign w:val="center"/>
          </w:tcPr>
          <w:p w14:paraId="0490B863" w14:textId="77777777" w:rsidR="00CD3B30" w:rsidRDefault="00A56A42">
            <w:pPr>
              <w:tabs>
                <w:tab w:val="center" w:pos="4536"/>
                <w:tab w:val="right" w:pos="9072"/>
              </w:tabs>
              <w:spacing w:line="240" w:lineRule="auto"/>
            </w:pPr>
            <w:r>
              <w:rPr>
                <w:sz w:val="18"/>
                <w:szCs w:val="18"/>
              </w:rPr>
              <w:t xml:space="preserve">Током прелета територије Републике Србије, посада авиона компаније </w:t>
            </w:r>
            <w:r>
              <w:rPr>
                <w:i/>
                <w:sz w:val="18"/>
                <w:szCs w:val="18"/>
                <w:lang w:val="en-US"/>
              </w:rPr>
              <w:t>Austrian</w:t>
            </w:r>
            <w:r>
              <w:rPr>
                <w:i/>
                <w:sz w:val="18"/>
                <w:szCs w:val="18"/>
              </w:rPr>
              <w:t xml:space="preserve"> </w:t>
            </w:r>
            <w:r>
              <w:rPr>
                <w:i/>
                <w:sz w:val="18"/>
                <w:szCs w:val="18"/>
                <w:lang w:val="en-US"/>
              </w:rPr>
              <w:t>Airlines</w:t>
            </w:r>
            <w:r>
              <w:rPr>
                <w:sz w:val="18"/>
                <w:szCs w:val="18"/>
              </w:rPr>
              <w:t xml:space="preserve">, типа </w:t>
            </w:r>
            <w:r>
              <w:rPr>
                <w:i/>
                <w:sz w:val="18"/>
                <w:szCs w:val="18"/>
                <w:lang w:val="en-US"/>
              </w:rPr>
              <w:t>Fokker</w:t>
            </w:r>
            <w:r>
              <w:rPr>
                <w:i/>
                <w:sz w:val="18"/>
                <w:szCs w:val="18"/>
              </w:rPr>
              <w:t xml:space="preserve"> </w:t>
            </w:r>
            <w:r>
              <w:rPr>
                <w:i/>
                <w:sz w:val="18"/>
                <w:szCs w:val="18"/>
                <w:lang w:val="en-US"/>
              </w:rPr>
              <w:t>F</w:t>
            </w:r>
            <w:r>
              <w:rPr>
                <w:i/>
                <w:sz w:val="18"/>
                <w:szCs w:val="18"/>
              </w:rPr>
              <w:t>100</w:t>
            </w:r>
            <w:r>
              <w:rPr>
                <w:sz w:val="18"/>
                <w:szCs w:val="18"/>
              </w:rPr>
              <w:t xml:space="preserve">, регистарске ознаке </w:t>
            </w:r>
            <w:r>
              <w:rPr>
                <w:sz w:val="18"/>
                <w:szCs w:val="18"/>
                <w:lang w:val="en-US"/>
              </w:rPr>
              <w:t>OE</w:t>
            </w:r>
            <w:r>
              <w:rPr>
                <w:sz w:val="18"/>
                <w:szCs w:val="18"/>
              </w:rPr>
              <w:t>-</w:t>
            </w:r>
            <w:r>
              <w:rPr>
                <w:sz w:val="18"/>
                <w:szCs w:val="18"/>
                <w:lang w:val="en-US"/>
              </w:rPr>
              <w:t>LVE</w:t>
            </w:r>
            <w:r>
              <w:rPr>
                <w:sz w:val="18"/>
                <w:szCs w:val="18"/>
              </w:rPr>
              <w:t xml:space="preserve">, на лету </w:t>
            </w:r>
            <w:r>
              <w:rPr>
                <w:i/>
                <w:sz w:val="18"/>
                <w:szCs w:val="18"/>
                <w:lang w:val="en-US"/>
              </w:rPr>
              <w:t>OS</w:t>
            </w:r>
            <w:r>
              <w:rPr>
                <w:i/>
                <w:sz w:val="18"/>
                <w:szCs w:val="18"/>
              </w:rPr>
              <w:t>769</w:t>
            </w:r>
            <w:r>
              <w:rPr>
                <w:sz w:val="18"/>
                <w:szCs w:val="18"/>
              </w:rPr>
              <w:t xml:space="preserve"> Беч – Приштина, осетила је благо подрхтавање авиона са гашењем ауто-пилота и паљењем индикација и упозорења за проблеме са мотором бр. 1, након чега је дошло до самогашења мотора бр.1. Посада је, у складу са одговарајућом процедуром, слетела на аеродром „Никола Тесла</w:t>
            </w:r>
            <w:r>
              <w:rPr>
                <w:sz w:val="18"/>
                <w:szCs w:val="18"/>
                <w:lang w:val="ru-RU"/>
              </w:rPr>
              <w:t>”</w:t>
            </w:r>
            <w:r>
              <w:rPr>
                <w:sz w:val="18"/>
                <w:szCs w:val="18"/>
              </w:rPr>
              <w:t>. Путници и посада су безбедно искрцани из авиона. Током увиђаја Центра установљен је проблем са лопатицом интерног броја 1 вентилатора мотора бр. 1, која се одломила у корену уз осовину / конус вентилатора и оштетила унутрашњу оплату мотора. О незгоди су обавештени надлежни органи за истраживање удеса и озбиљних незгода Аустрије, Холандије и Велике Британије, као и Међународна организација цивилног ваздухопловства и Европска агенција за безбедност ваздушног саобраћаја, који су се прикључили истрази ове озбиљне незгоде посредством овлашћених представника.</w:t>
            </w:r>
          </w:p>
        </w:tc>
        <w:tc>
          <w:tcPr>
            <w:tcW w:w="1058" w:type="dxa"/>
            <w:vMerge w:val="restart"/>
            <w:vAlign w:val="center"/>
          </w:tcPr>
          <w:p w14:paraId="3EFE4F15"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03ABDCB9" w14:textId="77777777">
        <w:trPr>
          <w:trHeight w:val="360"/>
          <w:jc w:val="center"/>
        </w:trPr>
        <w:tc>
          <w:tcPr>
            <w:tcW w:w="867" w:type="dxa"/>
            <w:vMerge/>
            <w:vAlign w:val="center"/>
          </w:tcPr>
          <w:p w14:paraId="786B2462"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415FA921"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0DE835A0"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05DFE6A"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50F5E054" w14:textId="77777777" w:rsidR="00CD3B30" w:rsidRDefault="00CD3B30">
            <w:pPr>
              <w:tabs>
                <w:tab w:val="center" w:pos="4536"/>
                <w:tab w:val="right" w:pos="9072"/>
              </w:tabs>
              <w:spacing w:line="240" w:lineRule="auto"/>
              <w:jc w:val="center"/>
              <w:rPr>
                <w:sz w:val="18"/>
                <w:szCs w:val="18"/>
              </w:rPr>
            </w:pPr>
          </w:p>
        </w:tc>
      </w:tr>
      <w:tr w:rsidR="00CD3B30" w14:paraId="3F23CB06" w14:textId="77777777">
        <w:trPr>
          <w:trHeight w:val="360"/>
          <w:jc w:val="center"/>
        </w:trPr>
        <w:tc>
          <w:tcPr>
            <w:tcW w:w="867" w:type="dxa"/>
            <w:vMerge/>
            <w:vAlign w:val="center"/>
          </w:tcPr>
          <w:p w14:paraId="733F4F64"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5ED59348"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428016FC"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46FE959E"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постоји штета на мотору бр.1.</w:t>
            </w:r>
          </w:p>
        </w:tc>
        <w:tc>
          <w:tcPr>
            <w:tcW w:w="1058" w:type="dxa"/>
            <w:vMerge/>
            <w:vAlign w:val="center"/>
          </w:tcPr>
          <w:p w14:paraId="2FBEA099" w14:textId="77777777" w:rsidR="00CD3B30" w:rsidRDefault="00CD3B30">
            <w:pPr>
              <w:tabs>
                <w:tab w:val="center" w:pos="4536"/>
                <w:tab w:val="right" w:pos="9072"/>
              </w:tabs>
              <w:spacing w:line="240" w:lineRule="auto"/>
              <w:jc w:val="center"/>
              <w:rPr>
                <w:sz w:val="18"/>
                <w:szCs w:val="18"/>
              </w:rPr>
            </w:pPr>
          </w:p>
        </w:tc>
      </w:tr>
      <w:tr w:rsidR="00CD3B30" w14:paraId="04065126" w14:textId="77777777">
        <w:trPr>
          <w:trHeight w:val="1152"/>
          <w:jc w:val="center"/>
        </w:trPr>
        <w:tc>
          <w:tcPr>
            <w:tcW w:w="867" w:type="dxa"/>
            <w:vMerge w:val="restart"/>
            <w:vAlign w:val="center"/>
          </w:tcPr>
          <w:p w14:paraId="5B307CEB" w14:textId="77777777" w:rsidR="00CD3B30" w:rsidRDefault="00A56A42">
            <w:pPr>
              <w:tabs>
                <w:tab w:val="center" w:pos="4536"/>
                <w:tab w:val="right" w:pos="9072"/>
              </w:tabs>
              <w:spacing w:line="240" w:lineRule="auto"/>
              <w:jc w:val="center"/>
              <w:rPr>
                <w:sz w:val="18"/>
                <w:szCs w:val="18"/>
              </w:rPr>
            </w:pPr>
            <w:r>
              <w:rPr>
                <w:sz w:val="18"/>
                <w:szCs w:val="18"/>
              </w:rPr>
              <w:t>4</w:t>
            </w:r>
          </w:p>
        </w:tc>
        <w:tc>
          <w:tcPr>
            <w:tcW w:w="1005" w:type="dxa"/>
            <w:vMerge w:val="restart"/>
            <w:vAlign w:val="center"/>
          </w:tcPr>
          <w:p w14:paraId="6E35381B"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0AB663DD" w14:textId="77777777" w:rsidR="00CD3B30" w:rsidRDefault="00A56A42">
            <w:pPr>
              <w:tabs>
                <w:tab w:val="center" w:pos="4536"/>
                <w:tab w:val="right" w:pos="9072"/>
              </w:tabs>
              <w:spacing w:line="240" w:lineRule="auto"/>
              <w:jc w:val="center"/>
              <w:rPr>
                <w:sz w:val="18"/>
                <w:szCs w:val="18"/>
              </w:rPr>
            </w:pPr>
            <w:r>
              <w:rPr>
                <w:sz w:val="18"/>
                <w:szCs w:val="18"/>
              </w:rPr>
              <w:t>04.11.2016. око 16:40</w:t>
            </w:r>
          </w:p>
        </w:tc>
        <w:tc>
          <w:tcPr>
            <w:tcW w:w="5685" w:type="dxa"/>
            <w:vAlign w:val="center"/>
          </w:tcPr>
          <w:p w14:paraId="1221D919" w14:textId="77777777" w:rsidR="00CD3B30" w:rsidRDefault="00A56A42">
            <w:pPr>
              <w:tabs>
                <w:tab w:val="center" w:pos="4536"/>
                <w:tab w:val="right" w:pos="9072"/>
              </w:tabs>
              <w:spacing w:line="240" w:lineRule="auto"/>
              <w:rPr>
                <w:color w:val="FF0000"/>
              </w:rPr>
            </w:pPr>
            <w:r>
              <w:rPr>
                <w:sz w:val="18"/>
                <w:szCs w:val="18"/>
              </w:rPr>
              <w:t xml:space="preserve">Током укрцавања путника за лет </w:t>
            </w:r>
            <w:r>
              <w:rPr>
                <w:i/>
                <w:sz w:val="18"/>
                <w:szCs w:val="18"/>
                <w:lang w:val="en-US"/>
              </w:rPr>
              <w:t>JU</w:t>
            </w:r>
            <w:r>
              <w:rPr>
                <w:i/>
                <w:sz w:val="18"/>
                <w:szCs w:val="18"/>
              </w:rPr>
              <w:t xml:space="preserve">44, </w:t>
            </w:r>
            <w:r>
              <w:rPr>
                <w:sz w:val="18"/>
                <w:szCs w:val="18"/>
              </w:rPr>
              <w:t xml:space="preserve">Београд – Копенхаген, на аеродрому „Никола Тесла”, г. Београд, дошло је до удара трактора-елеватора за утовар пртљага у мотор број 2 авиона компаније </w:t>
            </w:r>
            <w:r>
              <w:rPr>
                <w:i/>
                <w:sz w:val="18"/>
                <w:szCs w:val="18"/>
              </w:rPr>
              <w:t>А</w:t>
            </w:r>
            <w:r>
              <w:rPr>
                <w:i/>
                <w:sz w:val="18"/>
                <w:szCs w:val="18"/>
                <w:lang w:val="en-US"/>
              </w:rPr>
              <w:t>ir</w:t>
            </w:r>
            <w:r>
              <w:rPr>
                <w:i/>
                <w:sz w:val="18"/>
                <w:szCs w:val="18"/>
              </w:rPr>
              <w:t xml:space="preserve"> </w:t>
            </w:r>
            <w:r>
              <w:rPr>
                <w:i/>
                <w:sz w:val="18"/>
                <w:szCs w:val="18"/>
                <w:lang w:val="en-US"/>
              </w:rPr>
              <w:t>Serbia</w:t>
            </w:r>
            <w:r>
              <w:rPr>
                <w:sz w:val="18"/>
                <w:szCs w:val="18"/>
              </w:rPr>
              <w:t xml:space="preserve">, типа </w:t>
            </w:r>
            <w:r>
              <w:rPr>
                <w:i/>
                <w:sz w:val="18"/>
                <w:szCs w:val="18"/>
                <w:lang w:val="en-US"/>
              </w:rPr>
              <w:t>Airbus</w:t>
            </w:r>
            <w:r>
              <w:rPr>
                <w:i/>
                <w:sz w:val="18"/>
                <w:szCs w:val="18"/>
              </w:rPr>
              <w:t xml:space="preserve"> </w:t>
            </w:r>
            <w:r>
              <w:rPr>
                <w:i/>
                <w:sz w:val="18"/>
                <w:szCs w:val="18"/>
                <w:lang w:val="en-US"/>
              </w:rPr>
              <w:t>A</w:t>
            </w:r>
            <w:r>
              <w:rPr>
                <w:i/>
                <w:sz w:val="18"/>
                <w:szCs w:val="18"/>
              </w:rPr>
              <w:t>319</w:t>
            </w:r>
            <w:r>
              <w:rPr>
                <w:sz w:val="18"/>
                <w:szCs w:val="18"/>
              </w:rPr>
              <w:t xml:space="preserve">, регистарске ознаке </w:t>
            </w:r>
            <w:r>
              <w:rPr>
                <w:sz w:val="18"/>
                <w:szCs w:val="18"/>
                <w:lang w:val="en-US"/>
              </w:rPr>
              <w:t>YU</w:t>
            </w:r>
            <w:r>
              <w:rPr>
                <w:sz w:val="18"/>
                <w:szCs w:val="18"/>
              </w:rPr>
              <w:t>-</w:t>
            </w:r>
            <w:r>
              <w:rPr>
                <w:sz w:val="18"/>
                <w:szCs w:val="18"/>
                <w:lang w:val="en-US"/>
              </w:rPr>
              <w:t>APA</w:t>
            </w:r>
            <w:r>
              <w:rPr>
                <w:sz w:val="18"/>
                <w:szCs w:val="18"/>
              </w:rPr>
              <w:t xml:space="preserve">, при чему је оплата увоника ваздуха оштећена. </w:t>
            </w:r>
          </w:p>
        </w:tc>
        <w:tc>
          <w:tcPr>
            <w:tcW w:w="1058" w:type="dxa"/>
            <w:vMerge w:val="restart"/>
            <w:vAlign w:val="center"/>
          </w:tcPr>
          <w:p w14:paraId="37925652" w14:textId="77777777" w:rsidR="00CD3B30" w:rsidRDefault="00A56A42">
            <w:pPr>
              <w:tabs>
                <w:tab w:val="center" w:pos="4536"/>
                <w:tab w:val="right" w:pos="9072"/>
              </w:tabs>
              <w:spacing w:line="240" w:lineRule="auto"/>
              <w:jc w:val="center"/>
              <w:rPr>
                <w:sz w:val="18"/>
                <w:szCs w:val="18"/>
              </w:rPr>
            </w:pPr>
            <w:r>
              <w:rPr>
                <w:rFonts w:cs="Arial"/>
                <w:sz w:val="18"/>
                <w:szCs w:val="18"/>
              </w:rPr>
              <w:t>Објављен коначан извештај</w:t>
            </w:r>
          </w:p>
        </w:tc>
      </w:tr>
      <w:tr w:rsidR="00CD3B30" w14:paraId="54F0F226" w14:textId="77777777">
        <w:trPr>
          <w:trHeight w:val="360"/>
          <w:jc w:val="center"/>
        </w:trPr>
        <w:tc>
          <w:tcPr>
            <w:tcW w:w="867" w:type="dxa"/>
            <w:vMerge/>
            <w:vAlign w:val="center"/>
          </w:tcPr>
          <w:p w14:paraId="0163CB9E"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6C871156"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14B0FF24"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6538C07F" w14:textId="77777777" w:rsidR="00CD3B30" w:rsidRDefault="00A56A42">
            <w:pPr>
              <w:tabs>
                <w:tab w:val="center" w:pos="4536"/>
                <w:tab w:val="right" w:pos="9072"/>
              </w:tabs>
              <w:spacing w:line="240" w:lineRule="auto"/>
              <w:jc w:val="left"/>
              <w:rPr>
                <w:b/>
                <w:sz w:val="18"/>
                <w:szCs w:val="18"/>
              </w:rPr>
            </w:pPr>
            <w:r>
              <w:rPr>
                <w:b/>
                <w:sz w:val="18"/>
                <w:szCs w:val="18"/>
              </w:rPr>
              <w:t>Повређених и погинулих није било.</w:t>
            </w:r>
          </w:p>
        </w:tc>
        <w:tc>
          <w:tcPr>
            <w:tcW w:w="1058" w:type="dxa"/>
            <w:vMerge/>
            <w:vAlign w:val="center"/>
          </w:tcPr>
          <w:p w14:paraId="4D3DBFB9" w14:textId="77777777" w:rsidR="00CD3B30" w:rsidRDefault="00CD3B30">
            <w:pPr>
              <w:tabs>
                <w:tab w:val="center" w:pos="4536"/>
                <w:tab w:val="right" w:pos="9072"/>
              </w:tabs>
              <w:spacing w:line="240" w:lineRule="auto"/>
              <w:jc w:val="center"/>
              <w:rPr>
                <w:sz w:val="18"/>
                <w:szCs w:val="18"/>
              </w:rPr>
            </w:pPr>
          </w:p>
        </w:tc>
      </w:tr>
      <w:tr w:rsidR="00CD3B30" w14:paraId="234CA755" w14:textId="77777777">
        <w:trPr>
          <w:trHeight w:val="360"/>
          <w:jc w:val="center"/>
        </w:trPr>
        <w:tc>
          <w:tcPr>
            <w:tcW w:w="867" w:type="dxa"/>
            <w:vMerge/>
            <w:vAlign w:val="center"/>
          </w:tcPr>
          <w:p w14:paraId="3A8682C2"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555315FB"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F7F1F4A"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7AE0434E"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оштећење мотора бр. 2</w:t>
            </w:r>
          </w:p>
        </w:tc>
        <w:tc>
          <w:tcPr>
            <w:tcW w:w="1058" w:type="dxa"/>
            <w:vMerge/>
            <w:vAlign w:val="center"/>
          </w:tcPr>
          <w:p w14:paraId="0882F70F" w14:textId="77777777" w:rsidR="00CD3B30" w:rsidRDefault="00CD3B30">
            <w:pPr>
              <w:tabs>
                <w:tab w:val="center" w:pos="4536"/>
                <w:tab w:val="right" w:pos="9072"/>
              </w:tabs>
              <w:spacing w:line="240" w:lineRule="auto"/>
              <w:jc w:val="center"/>
              <w:rPr>
                <w:sz w:val="18"/>
                <w:szCs w:val="18"/>
              </w:rPr>
            </w:pPr>
          </w:p>
        </w:tc>
      </w:tr>
    </w:tbl>
    <w:p w14:paraId="4EBC3A26" w14:textId="77777777" w:rsidR="00CD3B30" w:rsidRDefault="00CD3B30"/>
    <w:p w14:paraId="260FAE94" w14:textId="080E0B4F" w:rsidR="00CD3B30" w:rsidRDefault="00A56A42">
      <w:pPr>
        <w:pStyle w:val="Caption"/>
        <w:keepNext/>
      </w:pPr>
      <w:bookmarkStart w:id="63" w:name="_Toc229730304"/>
      <w:r>
        <w:t xml:space="preserve">Табела </w:t>
      </w:r>
      <w:r>
        <w:fldChar w:fldCharType="begin"/>
      </w:r>
      <w:r>
        <w:instrText xml:space="preserve"> SEQ Табела \* ARABIC </w:instrText>
      </w:r>
      <w:r>
        <w:fldChar w:fldCharType="separate"/>
      </w:r>
      <w:r w:rsidR="00844932">
        <w:rPr>
          <w:noProof/>
        </w:rPr>
        <w:t>13</w:t>
      </w:r>
      <w:r>
        <w:fldChar w:fldCharType="end"/>
      </w:r>
      <w:r>
        <w:rPr>
          <w:i w:val="0"/>
          <w:iCs w:val="0"/>
        </w:rPr>
        <w:t xml:space="preserve"> </w:t>
      </w:r>
      <w:r>
        <w:t>Извештај о удесима и озбиљним незгодама у 20</w:t>
      </w:r>
      <w:r>
        <w:rPr>
          <w:lang w:val="en-US"/>
        </w:rPr>
        <w:t>17</w:t>
      </w:r>
      <w:r>
        <w:t>. години:</w:t>
      </w:r>
      <w:bookmarkEnd w:id="63"/>
    </w:p>
    <w:tbl>
      <w:tblPr>
        <w:tblStyle w:val="TableGrid"/>
        <w:tblW w:w="9782" w:type="dxa"/>
        <w:jc w:val="center"/>
        <w:tblLook w:val="04A0" w:firstRow="1" w:lastRow="0" w:firstColumn="1" w:lastColumn="0" w:noHBand="0" w:noVBand="1"/>
      </w:tblPr>
      <w:tblGrid>
        <w:gridCol w:w="867"/>
        <w:gridCol w:w="1005"/>
        <w:gridCol w:w="1167"/>
        <w:gridCol w:w="5685"/>
        <w:gridCol w:w="1058"/>
      </w:tblGrid>
      <w:tr w:rsidR="00CD3B30" w14:paraId="54CD4FF8" w14:textId="77777777">
        <w:trPr>
          <w:jc w:val="center"/>
        </w:trPr>
        <w:tc>
          <w:tcPr>
            <w:tcW w:w="867" w:type="dxa"/>
            <w:vAlign w:val="center"/>
          </w:tcPr>
          <w:p w14:paraId="42A93763"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Број</w:t>
            </w:r>
          </w:p>
        </w:tc>
        <w:tc>
          <w:tcPr>
            <w:tcW w:w="1005" w:type="dxa"/>
            <w:vAlign w:val="center"/>
          </w:tcPr>
          <w:p w14:paraId="70BE9FB6" w14:textId="77777777" w:rsidR="00CD3B30" w:rsidRDefault="00A56A42">
            <w:pPr>
              <w:tabs>
                <w:tab w:val="center" w:pos="4536"/>
                <w:tab w:val="right" w:pos="9072"/>
              </w:tabs>
              <w:spacing w:line="240" w:lineRule="auto"/>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5C0205A6" w14:textId="77777777" w:rsidR="00CD3B30" w:rsidRDefault="00A56A42">
            <w:pPr>
              <w:tabs>
                <w:tab w:val="center" w:pos="4536"/>
                <w:tab w:val="right" w:pos="9072"/>
              </w:tabs>
              <w:spacing w:line="240" w:lineRule="auto"/>
              <w:jc w:val="center"/>
              <w:rPr>
                <w:rFonts w:eastAsia="Times New Roman"/>
                <w:b/>
                <w:color w:val="2F5496" w:themeColor="accent1" w:themeShade="BF"/>
                <w:sz w:val="18"/>
                <w:szCs w:val="18"/>
              </w:rPr>
            </w:pPr>
            <w:r>
              <w:rPr>
                <w:rFonts w:eastAsia="Times New Roman"/>
                <w:b/>
                <w:color w:val="2F5496" w:themeColor="accent1" w:themeShade="BF"/>
                <w:sz w:val="18"/>
                <w:szCs w:val="18"/>
              </w:rPr>
              <w:t>несреће</w:t>
            </w:r>
          </w:p>
        </w:tc>
        <w:tc>
          <w:tcPr>
            <w:tcW w:w="1167" w:type="dxa"/>
            <w:vAlign w:val="center"/>
          </w:tcPr>
          <w:p w14:paraId="549F86F2"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Датум и време</w:t>
            </w:r>
          </w:p>
        </w:tc>
        <w:tc>
          <w:tcPr>
            <w:tcW w:w="5685" w:type="dxa"/>
            <w:vAlign w:val="center"/>
          </w:tcPr>
          <w:p w14:paraId="0708E35C"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Кратак опис</w:t>
            </w:r>
          </w:p>
        </w:tc>
        <w:tc>
          <w:tcPr>
            <w:tcW w:w="1058" w:type="dxa"/>
            <w:vAlign w:val="center"/>
          </w:tcPr>
          <w:p w14:paraId="7B06F40B"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Статус истраге</w:t>
            </w:r>
          </w:p>
        </w:tc>
      </w:tr>
      <w:tr w:rsidR="00CD3B30" w14:paraId="779D4F54" w14:textId="77777777">
        <w:trPr>
          <w:trHeight w:val="2608"/>
          <w:jc w:val="center"/>
        </w:trPr>
        <w:tc>
          <w:tcPr>
            <w:tcW w:w="867" w:type="dxa"/>
            <w:vMerge w:val="restart"/>
            <w:vAlign w:val="center"/>
          </w:tcPr>
          <w:p w14:paraId="6381AE3D" w14:textId="77777777" w:rsidR="00CD3B30" w:rsidRDefault="00A56A42">
            <w:pPr>
              <w:tabs>
                <w:tab w:val="center" w:pos="4536"/>
                <w:tab w:val="right" w:pos="9072"/>
              </w:tabs>
              <w:spacing w:line="240" w:lineRule="auto"/>
              <w:jc w:val="center"/>
              <w:rPr>
                <w:sz w:val="18"/>
                <w:szCs w:val="18"/>
              </w:rPr>
            </w:pPr>
            <w:r>
              <w:rPr>
                <w:sz w:val="18"/>
                <w:szCs w:val="18"/>
              </w:rPr>
              <w:t>1</w:t>
            </w:r>
          </w:p>
        </w:tc>
        <w:tc>
          <w:tcPr>
            <w:tcW w:w="1005" w:type="dxa"/>
            <w:vMerge w:val="restart"/>
            <w:vAlign w:val="center"/>
          </w:tcPr>
          <w:p w14:paraId="01064F81"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6A24A635" w14:textId="77777777" w:rsidR="00CD3B30" w:rsidRDefault="00A56A42">
            <w:pPr>
              <w:tabs>
                <w:tab w:val="center" w:pos="4536"/>
                <w:tab w:val="right" w:pos="9072"/>
              </w:tabs>
              <w:spacing w:line="240" w:lineRule="auto"/>
              <w:jc w:val="center"/>
              <w:rPr>
                <w:sz w:val="18"/>
                <w:szCs w:val="18"/>
              </w:rPr>
            </w:pPr>
            <w:r>
              <w:rPr>
                <w:sz w:val="18"/>
                <w:szCs w:val="18"/>
                <w:lang w:val="en-US"/>
              </w:rPr>
              <w:t>10.04.2017.</w:t>
            </w:r>
            <w:r>
              <w:rPr>
                <w:sz w:val="18"/>
                <w:szCs w:val="18"/>
              </w:rPr>
              <w:t xml:space="preserve"> у 16:35 ч</w:t>
            </w:r>
          </w:p>
        </w:tc>
        <w:tc>
          <w:tcPr>
            <w:tcW w:w="5685" w:type="dxa"/>
            <w:vAlign w:val="center"/>
          </w:tcPr>
          <w:p w14:paraId="1B092EC0" w14:textId="77777777" w:rsidR="00CD3B30" w:rsidRDefault="00A56A42">
            <w:pPr>
              <w:tabs>
                <w:tab w:val="center" w:pos="4536"/>
                <w:tab w:val="right" w:pos="9072"/>
              </w:tabs>
              <w:spacing w:line="240" w:lineRule="auto"/>
              <w:rPr>
                <w:sz w:val="18"/>
                <w:szCs w:val="18"/>
                <w:lang w:val="ru-RU"/>
              </w:rPr>
            </w:pPr>
            <w:r>
              <w:rPr>
                <w:sz w:val="18"/>
                <w:szCs w:val="18"/>
              </w:rPr>
              <w:t>Након полетања са аеродрома „Ченеј</w:t>
            </w:r>
            <w:r>
              <w:rPr>
                <w:sz w:val="18"/>
                <w:szCs w:val="18"/>
                <w:lang w:val="ru-RU"/>
              </w:rPr>
              <w:t>”</w:t>
            </w:r>
            <w:r>
              <w:rPr>
                <w:sz w:val="18"/>
                <w:szCs w:val="18"/>
              </w:rPr>
              <w:t xml:space="preserve">, г. Нови Сад, и увлачења стајног трапа, на авиону типа </w:t>
            </w:r>
            <w:r>
              <w:rPr>
                <w:i/>
                <w:sz w:val="18"/>
                <w:szCs w:val="18"/>
                <w:lang w:val="en-US"/>
              </w:rPr>
              <w:t>GALEB</w:t>
            </w:r>
            <w:r>
              <w:rPr>
                <w:i/>
                <w:sz w:val="18"/>
                <w:szCs w:val="18"/>
                <w:lang w:val="ru-RU"/>
              </w:rPr>
              <w:t xml:space="preserve"> </w:t>
            </w:r>
            <w:r>
              <w:rPr>
                <w:i/>
                <w:sz w:val="18"/>
                <w:szCs w:val="18"/>
                <w:lang w:val="en-US"/>
              </w:rPr>
              <w:t>G</w:t>
            </w:r>
            <w:r>
              <w:rPr>
                <w:i/>
                <w:sz w:val="18"/>
                <w:szCs w:val="18"/>
                <w:lang w:val="ru-RU"/>
              </w:rPr>
              <w:t>-2</w:t>
            </w:r>
            <w:r>
              <w:rPr>
                <w:i/>
                <w:sz w:val="18"/>
                <w:szCs w:val="18"/>
                <w:lang w:val="en-US"/>
              </w:rPr>
              <w:t>A</w:t>
            </w:r>
            <w:r>
              <w:rPr>
                <w:sz w:val="18"/>
                <w:szCs w:val="18"/>
              </w:rPr>
              <w:t xml:space="preserve">, регистарске ознаке </w:t>
            </w:r>
            <w:r>
              <w:rPr>
                <w:sz w:val="18"/>
                <w:szCs w:val="18"/>
                <w:lang w:val="en-US"/>
              </w:rPr>
              <w:t>YU</w:t>
            </w:r>
            <w:r>
              <w:rPr>
                <w:sz w:val="18"/>
                <w:szCs w:val="18"/>
                <w:lang w:val="ru-RU"/>
              </w:rPr>
              <w:t>-</w:t>
            </w:r>
            <w:r>
              <w:rPr>
                <w:sz w:val="18"/>
                <w:szCs w:val="18"/>
                <w:lang w:val="en-US"/>
              </w:rPr>
              <w:t>YAK</w:t>
            </w:r>
            <w:r>
              <w:rPr>
                <w:sz w:val="18"/>
                <w:szCs w:val="18"/>
              </w:rPr>
              <w:t>, дошло је до престанка рада мотора. Пилот је покушао покретање мотора у ваздуху, али безуспешно. Истовремено, пилот је усмерио авион према аеродрому полетања водећи рачуна о губитку висине и брзине и извлачећи стајни трап. Авион је додирнуо површину полетно-слетне стазе истовремено са све 3 (три) ноге стајног трапа и одскочио од полетно-слетне стазе</w:t>
            </w:r>
            <w:r>
              <w:rPr>
                <w:sz w:val="18"/>
                <w:szCs w:val="18"/>
                <w:lang w:val="ru-RU"/>
              </w:rPr>
              <w:t>.</w:t>
            </w:r>
            <w:r>
              <w:rPr>
                <w:sz w:val="18"/>
                <w:szCs w:val="18"/>
              </w:rPr>
              <w:t xml:space="preserve"> Након 100 метара прелета, авион је по други пут додирнуо полетно-слетну стазу и том приликом дошло је до лома носне ноге стајног трапа, са деформитетима на главним ногама стајног трапа и оштећења десног крила услед удара о тло. </w:t>
            </w:r>
          </w:p>
        </w:tc>
        <w:tc>
          <w:tcPr>
            <w:tcW w:w="1058" w:type="dxa"/>
            <w:vMerge w:val="restart"/>
            <w:vAlign w:val="center"/>
          </w:tcPr>
          <w:p w14:paraId="4A53457B"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27CA2003" w14:textId="77777777">
        <w:trPr>
          <w:trHeight w:val="340"/>
          <w:jc w:val="center"/>
        </w:trPr>
        <w:tc>
          <w:tcPr>
            <w:tcW w:w="867" w:type="dxa"/>
            <w:vMerge/>
            <w:vAlign w:val="center"/>
          </w:tcPr>
          <w:p w14:paraId="68F94CF0"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F09841B"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B1DCF61"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71A9B8B1" w14:textId="77777777" w:rsidR="00CD3B30" w:rsidRDefault="00A56A42">
            <w:pPr>
              <w:tabs>
                <w:tab w:val="center" w:pos="4536"/>
                <w:tab w:val="right" w:pos="9072"/>
              </w:tabs>
              <w:spacing w:line="240" w:lineRule="auto"/>
              <w:jc w:val="left"/>
              <w:rPr>
                <w:b/>
                <w:sz w:val="18"/>
                <w:szCs w:val="18"/>
              </w:rPr>
            </w:pPr>
            <w:r>
              <w:rPr>
                <w:b/>
                <w:sz w:val="18"/>
                <w:szCs w:val="18"/>
              </w:rPr>
              <w:t>Повређених и погинулих није било.</w:t>
            </w:r>
          </w:p>
        </w:tc>
        <w:tc>
          <w:tcPr>
            <w:tcW w:w="1058" w:type="dxa"/>
            <w:vMerge/>
            <w:vAlign w:val="center"/>
          </w:tcPr>
          <w:p w14:paraId="171F5344" w14:textId="77777777" w:rsidR="00CD3B30" w:rsidRDefault="00CD3B30">
            <w:pPr>
              <w:tabs>
                <w:tab w:val="center" w:pos="4536"/>
                <w:tab w:val="right" w:pos="9072"/>
              </w:tabs>
              <w:spacing w:line="240" w:lineRule="auto"/>
              <w:jc w:val="center"/>
              <w:rPr>
                <w:rFonts w:eastAsia="Times New Roman"/>
                <w:color w:val="000000"/>
                <w:sz w:val="18"/>
                <w:szCs w:val="18"/>
              </w:rPr>
            </w:pPr>
          </w:p>
        </w:tc>
      </w:tr>
      <w:tr w:rsidR="00CD3B30" w14:paraId="57122AAD" w14:textId="77777777">
        <w:trPr>
          <w:trHeight w:val="510"/>
          <w:jc w:val="center"/>
        </w:trPr>
        <w:tc>
          <w:tcPr>
            <w:tcW w:w="867" w:type="dxa"/>
            <w:vMerge/>
            <w:vAlign w:val="center"/>
          </w:tcPr>
          <w:p w14:paraId="103AD16F"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B814799"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9A47BDE"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6630D1D5" w14:textId="77777777" w:rsidR="00CD3B30" w:rsidRDefault="00A56A42">
            <w:pPr>
              <w:tabs>
                <w:tab w:val="center" w:pos="4536"/>
                <w:tab w:val="right" w:pos="9072"/>
              </w:tabs>
              <w:spacing w:line="240" w:lineRule="auto"/>
              <w:jc w:val="left"/>
              <w:rPr>
                <w:sz w:val="18"/>
                <w:szCs w:val="18"/>
                <w:lang w:val="ru-RU"/>
              </w:rPr>
            </w:pPr>
            <w:r>
              <w:rPr>
                <w:b/>
                <w:sz w:val="18"/>
                <w:szCs w:val="18"/>
              </w:rPr>
              <w:t xml:space="preserve">Материјална штета: </w:t>
            </w:r>
            <w:r>
              <w:rPr>
                <w:sz w:val="18"/>
                <w:szCs w:val="18"/>
              </w:rPr>
              <w:t>Авион је оштећен без могућности поправке.</w:t>
            </w:r>
          </w:p>
        </w:tc>
        <w:tc>
          <w:tcPr>
            <w:tcW w:w="1058" w:type="dxa"/>
            <w:vMerge/>
            <w:vAlign w:val="center"/>
          </w:tcPr>
          <w:p w14:paraId="79EEBE94" w14:textId="77777777" w:rsidR="00CD3B30" w:rsidRDefault="00CD3B30">
            <w:pPr>
              <w:tabs>
                <w:tab w:val="center" w:pos="4536"/>
                <w:tab w:val="right" w:pos="9072"/>
              </w:tabs>
              <w:spacing w:line="240" w:lineRule="auto"/>
              <w:jc w:val="center"/>
              <w:rPr>
                <w:rFonts w:eastAsia="Times New Roman"/>
                <w:color w:val="000000"/>
                <w:sz w:val="18"/>
                <w:szCs w:val="18"/>
              </w:rPr>
            </w:pPr>
          </w:p>
        </w:tc>
      </w:tr>
      <w:tr w:rsidR="00CD3B30" w14:paraId="479D6BA0" w14:textId="77777777">
        <w:trPr>
          <w:trHeight w:val="2381"/>
          <w:jc w:val="center"/>
        </w:trPr>
        <w:tc>
          <w:tcPr>
            <w:tcW w:w="867" w:type="dxa"/>
            <w:vMerge w:val="restart"/>
            <w:vAlign w:val="center"/>
          </w:tcPr>
          <w:p w14:paraId="6EFC12E0" w14:textId="77777777" w:rsidR="00CD3B30" w:rsidRDefault="00A56A42">
            <w:pPr>
              <w:tabs>
                <w:tab w:val="center" w:pos="4536"/>
                <w:tab w:val="right" w:pos="9072"/>
              </w:tabs>
              <w:spacing w:line="240" w:lineRule="auto"/>
              <w:jc w:val="center"/>
              <w:rPr>
                <w:sz w:val="18"/>
                <w:szCs w:val="18"/>
              </w:rPr>
            </w:pPr>
            <w:r>
              <w:rPr>
                <w:sz w:val="18"/>
                <w:szCs w:val="18"/>
              </w:rPr>
              <w:t>2</w:t>
            </w:r>
          </w:p>
        </w:tc>
        <w:tc>
          <w:tcPr>
            <w:tcW w:w="1005" w:type="dxa"/>
            <w:vMerge w:val="restart"/>
            <w:vAlign w:val="center"/>
          </w:tcPr>
          <w:p w14:paraId="576D0805"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0CD99058" w14:textId="77777777" w:rsidR="00CD3B30" w:rsidRDefault="00A56A42">
            <w:pPr>
              <w:tabs>
                <w:tab w:val="center" w:pos="4536"/>
                <w:tab w:val="right" w:pos="9072"/>
              </w:tabs>
              <w:spacing w:line="240" w:lineRule="auto"/>
              <w:jc w:val="center"/>
              <w:rPr>
                <w:sz w:val="18"/>
                <w:szCs w:val="18"/>
              </w:rPr>
            </w:pPr>
            <w:r>
              <w:rPr>
                <w:sz w:val="18"/>
                <w:szCs w:val="18"/>
              </w:rPr>
              <w:t>18.05.2017. у 13:45 ч</w:t>
            </w:r>
          </w:p>
        </w:tc>
        <w:tc>
          <w:tcPr>
            <w:tcW w:w="5685" w:type="dxa"/>
            <w:vAlign w:val="center"/>
          </w:tcPr>
          <w:p w14:paraId="1183425C" w14:textId="77777777" w:rsidR="00CD3B30" w:rsidRDefault="00A56A42">
            <w:pPr>
              <w:tabs>
                <w:tab w:val="center" w:pos="4536"/>
                <w:tab w:val="right" w:pos="9072"/>
              </w:tabs>
              <w:spacing w:line="240" w:lineRule="auto"/>
              <w:rPr>
                <w:lang w:val="ru-RU"/>
              </w:rPr>
            </w:pPr>
            <w:r>
              <w:rPr>
                <w:sz w:val="18"/>
                <w:szCs w:val="18"/>
              </w:rPr>
              <w:t xml:space="preserve">У реону о. Апатин, за потребе газдинства „Јединство - Рибарево” са летилишта „Рибарево”, обављали су се летови авиотретирања са пољопривредним авионом типа </w:t>
            </w:r>
            <w:r>
              <w:rPr>
                <w:i/>
                <w:sz w:val="18"/>
                <w:szCs w:val="18"/>
                <w:lang w:val="en-US"/>
              </w:rPr>
              <w:t>PZL</w:t>
            </w:r>
            <w:r>
              <w:rPr>
                <w:i/>
                <w:sz w:val="18"/>
                <w:szCs w:val="18"/>
              </w:rPr>
              <w:t xml:space="preserve"> </w:t>
            </w:r>
            <w:r>
              <w:rPr>
                <w:i/>
                <w:sz w:val="18"/>
                <w:szCs w:val="18"/>
                <w:lang w:val="en-US"/>
              </w:rPr>
              <w:t>M</w:t>
            </w:r>
            <w:r>
              <w:rPr>
                <w:i/>
                <w:sz w:val="18"/>
                <w:szCs w:val="18"/>
              </w:rPr>
              <w:t xml:space="preserve">18 – </w:t>
            </w:r>
            <w:r>
              <w:rPr>
                <w:i/>
                <w:sz w:val="18"/>
                <w:szCs w:val="18"/>
                <w:lang w:val="en-US"/>
              </w:rPr>
              <w:t>Dromader</w:t>
            </w:r>
            <w:r>
              <w:rPr>
                <w:i/>
                <w:sz w:val="18"/>
                <w:szCs w:val="18"/>
              </w:rPr>
              <w:t xml:space="preserve">, </w:t>
            </w:r>
            <w:r>
              <w:rPr>
                <w:sz w:val="18"/>
                <w:szCs w:val="18"/>
              </w:rPr>
              <w:t xml:space="preserve">регистарске ознаке </w:t>
            </w:r>
            <w:r>
              <w:rPr>
                <w:sz w:val="18"/>
                <w:szCs w:val="18"/>
                <w:lang w:val="en-US"/>
              </w:rPr>
              <w:t>YU</w:t>
            </w:r>
            <w:r>
              <w:rPr>
                <w:sz w:val="18"/>
                <w:szCs w:val="18"/>
              </w:rPr>
              <w:t>-</w:t>
            </w:r>
            <w:r>
              <w:rPr>
                <w:sz w:val="18"/>
                <w:szCs w:val="18"/>
                <w:lang w:val="en-US"/>
              </w:rPr>
              <w:t>BOS</w:t>
            </w:r>
            <w:r>
              <w:rPr>
                <w:sz w:val="18"/>
                <w:szCs w:val="18"/>
              </w:rPr>
              <w:t xml:space="preserve"> у циљу заштите пшенице од болести. Након завршетка авиотретирања у току 10. лета пилот је попео авион на висину од око 30 метара у намери да се врати на базно летелиште, и у тој фази дошло је до престанка рада мотора. Пилот је са угашеним мотором слетео на њиву мекане површине, при чему су точкови стајног трапа дубоко утонули у тло, услед чега је авион ударио носом у земљу и преврнуо се на леђа. </w:t>
            </w:r>
          </w:p>
        </w:tc>
        <w:tc>
          <w:tcPr>
            <w:tcW w:w="1058" w:type="dxa"/>
            <w:vMerge w:val="restart"/>
            <w:vAlign w:val="center"/>
          </w:tcPr>
          <w:p w14:paraId="73957459"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4C67914B" w14:textId="77777777">
        <w:trPr>
          <w:trHeight w:val="340"/>
          <w:jc w:val="center"/>
        </w:trPr>
        <w:tc>
          <w:tcPr>
            <w:tcW w:w="867" w:type="dxa"/>
            <w:vMerge/>
            <w:vAlign w:val="center"/>
          </w:tcPr>
          <w:p w14:paraId="7D36A52C"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46B9733"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1E945014"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3AD0CCDB" w14:textId="77777777" w:rsidR="00CD3B30" w:rsidRDefault="00A56A42">
            <w:pPr>
              <w:tabs>
                <w:tab w:val="center" w:pos="4536"/>
                <w:tab w:val="right" w:pos="9072"/>
              </w:tabs>
              <w:spacing w:line="240" w:lineRule="auto"/>
              <w:rPr>
                <w:b/>
                <w:sz w:val="18"/>
                <w:szCs w:val="18"/>
              </w:rPr>
            </w:pPr>
            <w:r>
              <w:rPr>
                <w:b/>
                <w:sz w:val="18"/>
                <w:szCs w:val="18"/>
              </w:rPr>
              <w:t>Лакше је повређена 1 (једна) особа. Погинулих није било.</w:t>
            </w:r>
          </w:p>
        </w:tc>
        <w:tc>
          <w:tcPr>
            <w:tcW w:w="1058" w:type="dxa"/>
            <w:vMerge/>
            <w:vAlign w:val="center"/>
          </w:tcPr>
          <w:p w14:paraId="774FD33C" w14:textId="77777777" w:rsidR="00CD3B30" w:rsidRDefault="00CD3B30">
            <w:pPr>
              <w:tabs>
                <w:tab w:val="center" w:pos="4536"/>
                <w:tab w:val="right" w:pos="9072"/>
              </w:tabs>
              <w:spacing w:line="240" w:lineRule="auto"/>
              <w:jc w:val="center"/>
              <w:rPr>
                <w:sz w:val="18"/>
                <w:szCs w:val="18"/>
              </w:rPr>
            </w:pPr>
          </w:p>
        </w:tc>
      </w:tr>
      <w:tr w:rsidR="00CD3B30" w14:paraId="1EB0BCA0" w14:textId="77777777">
        <w:trPr>
          <w:trHeight w:val="340"/>
          <w:jc w:val="center"/>
        </w:trPr>
        <w:tc>
          <w:tcPr>
            <w:tcW w:w="867" w:type="dxa"/>
            <w:vMerge/>
            <w:vAlign w:val="center"/>
          </w:tcPr>
          <w:p w14:paraId="3C3DC4AF"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28AF50A2"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8B50F45"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0517C1A8" w14:textId="77777777" w:rsidR="00CD3B30" w:rsidRDefault="00A56A42">
            <w:pPr>
              <w:tabs>
                <w:tab w:val="center" w:pos="4536"/>
                <w:tab w:val="right" w:pos="9072"/>
              </w:tabs>
              <w:spacing w:line="240" w:lineRule="auto"/>
              <w:rPr>
                <w:sz w:val="18"/>
                <w:szCs w:val="18"/>
              </w:rPr>
            </w:pPr>
            <w:r>
              <w:rPr>
                <w:b/>
                <w:sz w:val="18"/>
                <w:szCs w:val="18"/>
              </w:rPr>
              <w:t xml:space="preserve">Материјална штета: </w:t>
            </w:r>
            <w:r>
              <w:rPr>
                <w:sz w:val="18"/>
                <w:szCs w:val="18"/>
              </w:rPr>
              <w:t>Авион је уништен.</w:t>
            </w:r>
          </w:p>
        </w:tc>
        <w:tc>
          <w:tcPr>
            <w:tcW w:w="1058" w:type="dxa"/>
            <w:vMerge/>
            <w:vAlign w:val="center"/>
          </w:tcPr>
          <w:p w14:paraId="7B6CF99B" w14:textId="77777777" w:rsidR="00CD3B30" w:rsidRDefault="00CD3B30">
            <w:pPr>
              <w:tabs>
                <w:tab w:val="center" w:pos="4536"/>
                <w:tab w:val="right" w:pos="9072"/>
              </w:tabs>
              <w:spacing w:line="240" w:lineRule="auto"/>
              <w:jc w:val="center"/>
              <w:rPr>
                <w:sz w:val="18"/>
                <w:szCs w:val="18"/>
              </w:rPr>
            </w:pPr>
          </w:p>
        </w:tc>
      </w:tr>
      <w:tr w:rsidR="00CD3B30" w14:paraId="07521D4A" w14:textId="77777777">
        <w:trPr>
          <w:trHeight w:val="2551"/>
          <w:jc w:val="center"/>
        </w:trPr>
        <w:tc>
          <w:tcPr>
            <w:tcW w:w="867" w:type="dxa"/>
            <w:vMerge w:val="restart"/>
            <w:vAlign w:val="center"/>
          </w:tcPr>
          <w:p w14:paraId="7D410FC7" w14:textId="77777777" w:rsidR="00CD3B30" w:rsidRDefault="00A56A42">
            <w:pPr>
              <w:tabs>
                <w:tab w:val="center" w:pos="4536"/>
                <w:tab w:val="right" w:pos="9072"/>
              </w:tabs>
              <w:spacing w:line="240" w:lineRule="auto"/>
              <w:jc w:val="center"/>
              <w:rPr>
                <w:sz w:val="18"/>
                <w:szCs w:val="18"/>
              </w:rPr>
            </w:pPr>
            <w:r>
              <w:rPr>
                <w:sz w:val="18"/>
                <w:szCs w:val="18"/>
              </w:rPr>
              <w:lastRenderedPageBreak/>
              <w:t>3</w:t>
            </w:r>
          </w:p>
        </w:tc>
        <w:tc>
          <w:tcPr>
            <w:tcW w:w="1005" w:type="dxa"/>
            <w:vMerge w:val="restart"/>
            <w:vAlign w:val="center"/>
          </w:tcPr>
          <w:p w14:paraId="44073456"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636FA892" w14:textId="77777777" w:rsidR="00CD3B30" w:rsidRDefault="00A56A42">
            <w:pPr>
              <w:tabs>
                <w:tab w:val="center" w:pos="4536"/>
                <w:tab w:val="right" w:pos="9072"/>
              </w:tabs>
              <w:spacing w:line="240" w:lineRule="auto"/>
              <w:jc w:val="center"/>
              <w:rPr>
                <w:sz w:val="18"/>
                <w:szCs w:val="18"/>
              </w:rPr>
            </w:pPr>
            <w:r>
              <w:rPr>
                <w:sz w:val="18"/>
                <w:szCs w:val="18"/>
              </w:rPr>
              <w:t>24.06.2017. у 15:00 ч</w:t>
            </w:r>
          </w:p>
        </w:tc>
        <w:tc>
          <w:tcPr>
            <w:tcW w:w="5685" w:type="dxa"/>
            <w:vAlign w:val="center"/>
          </w:tcPr>
          <w:p w14:paraId="4DA2E75E" w14:textId="77777777" w:rsidR="00CD3B30" w:rsidRDefault="00A56A42">
            <w:pPr>
              <w:tabs>
                <w:tab w:val="center" w:pos="4536"/>
                <w:tab w:val="right" w:pos="9072"/>
              </w:tabs>
              <w:spacing w:line="240" w:lineRule="auto"/>
              <w:rPr>
                <w:sz w:val="18"/>
                <w:szCs w:val="18"/>
              </w:rPr>
            </w:pPr>
            <w:r>
              <w:rPr>
                <w:sz w:val="18"/>
                <w:szCs w:val="18"/>
              </w:rPr>
              <w:t>Програмом рада аеро-клуба „Сремска Митровица</w:t>
            </w:r>
            <w:r>
              <w:rPr>
                <w:sz w:val="18"/>
                <w:szCs w:val="18"/>
                <w:lang w:val="ru-RU"/>
              </w:rPr>
              <w:t>”</w:t>
            </w:r>
            <w:r>
              <w:rPr>
                <w:sz w:val="18"/>
                <w:szCs w:val="18"/>
              </w:rPr>
              <w:t>, на аеродрому „Сремска Митровица – Велики Радинци</w:t>
            </w:r>
            <w:r>
              <w:rPr>
                <w:sz w:val="18"/>
                <w:szCs w:val="18"/>
                <w:lang w:val="ru-RU"/>
              </w:rPr>
              <w:t>”</w:t>
            </w:r>
            <w:r>
              <w:rPr>
                <w:sz w:val="18"/>
                <w:szCs w:val="18"/>
              </w:rPr>
              <w:t xml:space="preserve">, планирано је летење са једрилицама  у циљу обуке и провере оспособљености пилота–ученика за самостално летење у зони аеродрома. Сва полетања су извођена повлачењем са витлом, услед недостатка ваздухоплова. Након 6 (шест) летова у двоседној једрилици, пилот-инструктор започео је лет у једноседној једрилици типа </w:t>
            </w:r>
            <w:r>
              <w:rPr>
                <w:i/>
                <w:sz w:val="18"/>
                <w:szCs w:val="18"/>
                <w:lang w:val="en-US"/>
              </w:rPr>
              <w:t>Standard</w:t>
            </w:r>
            <w:r>
              <w:rPr>
                <w:i/>
                <w:sz w:val="18"/>
                <w:szCs w:val="18"/>
              </w:rPr>
              <w:t xml:space="preserve"> </w:t>
            </w:r>
            <w:r>
              <w:rPr>
                <w:i/>
                <w:sz w:val="18"/>
                <w:szCs w:val="18"/>
                <w:lang w:val="en-US"/>
              </w:rPr>
              <w:t>Cirrus</w:t>
            </w:r>
            <w:r>
              <w:rPr>
                <w:i/>
                <w:sz w:val="18"/>
                <w:szCs w:val="18"/>
              </w:rPr>
              <w:t xml:space="preserve"> </w:t>
            </w:r>
            <w:r>
              <w:rPr>
                <w:i/>
                <w:sz w:val="18"/>
                <w:szCs w:val="18"/>
                <w:lang w:val="en-US"/>
              </w:rPr>
              <w:t>VTC</w:t>
            </w:r>
            <w:r>
              <w:rPr>
                <w:sz w:val="18"/>
                <w:szCs w:val="18"/>
              </w:rPr>
              <w:t xml:space="preserve">, регистарске ознаке </w:t>
            </w:r>
            <w:r>
              <w:rPr>
                <w:sz w:val="18"/>
                <w:szCs w:val="18"/>
                <w:lang w:val="en-US"/>
              </w:rPr>
              <w:t>YU</w:t>
            </w:r>
            <w:r>
              <w:rPr>
                <w:sz w:val="18"/>
                <w:szCs w:val="18"/>
              </w:rPr>
              <w:t xml:space="preserve">-4265. У току лета дошло је до слома узгона и једрилица је пала у ковит, са убрзаним губитком висине. Под углом од 75 сепени са висине од око 80 метара и при већој брзини, једрилица је ударила у тло, са моменталним заустављањем. </w:t>
            </w:r>
          </w:p>
        </w:tc>
        <w:tc>
          <w:tcPr>
            <w:tcW w:w="1058" w:type="dxa"/>
            <w:vMerge w:val="restart"/>
            <w:vAlign w:val="center"/>
          </w:tcPr>
          <w:p w14:paraId="7D92E46D"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62A65DC4" w14:textId="77777777">
        <w:trPr>
          <w:trHeight w:val="283"/>
          <w:jc w:val="center"/>
        </w:trPr>
        <w:tc>
          <w:tcPr>
            <w:tcW w:w="867" w:type="dxa"/>
            <w:vMerge/>
            <w:vAlign w:val="center"/>
          </w:tcPr>
          <w:p w14:paraId="743A64BD"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7F37A416"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149EE2E5"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E732B42" w14:textId="77777777" w:rsidR="00CD3B30" w:rsidRDefault="00A56A42">
            <w:pPr>
              <w:tabs>
                <w:tab w:val="center" w:pos="4536"/>
                <w:tab w:val="right" w:pos="9072"/>
              </w:tabs>
              <w:spacing w:line="240" w:lineRule="auto"/>
              <w:jc w:val="left"/>
              <w:rPr>
                <w:b/>
                <w:sz w:val="18"/>
                <w:szCs w:val="18"/>
              </w:rPr>
            </w:pPr>
            <w:r>
              <w:rPr>
                <w:b/>
                <w:sz w:val="18"/>
                <w:szCs w:val="18"/>
              </w:rPr>
              <w:t>1 (једна) особа је погинула. Повређених није било.</w:t>
            </w:r>
          </w:p>
        </w:tc>
        <w:tc>
          <w:tcPr>
            <w:tcW w:w="1058" w:type="dxa"/>
            <w:vMerge/>
            <w:vAlign w:val="center"/>
          </w:tcPr>
          <w:p w14:paraId="134F4212" w14:textId="77777777" w:rsidR="00CD3B30" w:rsidRDefault="00CD3B30">
            <w:pPr>
              <w:tabs>
                <w:tab w:val="center" w:pos="4536"/>
                <w:tab w:val="right" w:pos="9072"/>
              </w:tabs>
              <w:spacing w:line="240" w:lineRule="auto"/>
              <w:jc w:val="center"/>
              <w:rPr>
                <w:sz w:val="18"/>
                <w:szCs w:val="18"/>
              </w:rPr>
            </w:pPr>
          </w:p>
        </w:tc>
      </w:tr>
      <w:tr w:rsidR="00CD3B30" w14:paraId="21BB2401" w14:textId="77777777">
        <w:trPr>
          <w:trHeight w:val="283"/>
          <w:jc w:val="center"/>
        </w:trPr>
        <w:tc>
          <w:tcPr>
            <w:tcW w:w="867" w:type="dxa"/>
            <w:vMerge/>
            <w:vAlign w:val="center"/>
          </w:tcPr>
          <w:p w14:paraId="23680F02"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6A147B4B"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2ECAD59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367110E5" w14:textId="77777777" w:rsidR="00CD3B30" w:rsidRDefault="00A56A42">
            <w:pPr>
              <w:tabs>
                <w:tab w:val="center" w:pos="4536"/>
                <w:tab w:val="right" w:pos="9072"/>
              </w:tabs>
              <w:spacing w:line="240" w:lineRule="auto"/>
              <w:jc w:val="left"/>
              <w:rPr>
                <w:sz w:val="18"/>
                <w:szCs w:val="18"/>
              </w:rPr>
            </w:pPr>
            <w:r>
              <w:rPr>
                <w:b/>
                <w:sz w:val="18"/>
                <w:szCs w:val="18"/>
              </w:rPr>
              <w:t>Материјална штета:</w:t>
            </w:r>
            <w:r>
              <w:rPr>
                <w:sz w:val="18"/>
                <w:szCs w:val="18"/>
              </w:rPr>
              <w:t xml:space="preserve"> Једрилица је уништена.</w:t>
            </w:r>
          </w:p>
        </w:tc>
        <w:tc>
          <w:tcPr>
            <w:tcW w:w="1058" w:type="dxa"/>
            <w:vMerge/>
            <w:vAlign w:val="center"/>
          </w:tcPr>
          <w:p w14:paraId="2AA1F184" w14:textId="77777777" w:rsidR="00CD3B30" w:rsidRDefault="00CD3B30">
            <w:pPr>
              <w:tabs>
                <w:tab w:val="center" w:pos="4536"/>
                <w:tab w:val="right" w:pos="9072"/>
              </w:tabs>
              <w:spacing w:line="240" w:lineRule="auto"/>
              <w:jc w:val="center"/>
              <w:rPr>
                <w:sz w:val="18"/>
                <w:szCs w:val="18"/>
              </w:rPr>
            </w:pPr>
          </w:p>
        </w:tc>
      </w:tr>
      <w:tr w:rsidR="00CD3B30" w14:paraId="64ED53B2" w14:textId="77777777">
        <w:trPr>
          <w:trHeight w:val="3175"/>
          <w:jc w:val="center"/>
        </w:trPr>
        <w:tc>
          <w:tcPr>
            <w:tcW w:w="867" w:type="dxa"/>
            <w:vMerge w:val="restart"/>
            <w:vAlign w:val="center"/>
          </w:tcPr>
          <w:p w14:paraId="2361060B" w14:textId="77777777" w:rsidR="00CD3B30" w:rsidRDefault="00A56A42">
            <w:pPr>
              <w:tabs>
                <w:tab w:val="center" w:pos="4536"/>
                <w:tab w:val="right" w:pos="9072"/>
              </w:tabs>
              <w:spacing w:line="240" w:lineRule="auto"/>
              <w:jc w:val="center"/>
              <w:rPr>
                <w:sz w:val="18"/>
                <w:szCs w:val="18"/>
                <w:lang w:val="sr-Latn-RS"/>
              </w:rPr>
            </w:pPr>
            <w:r>
              <w:rPr>
                <w:sz w:val="18"/>
                <w:szCs w:val="18"/>
              </w:rPr>
              <w:t>4</w:t>
            </w:r>
          </w:p>
        </w:tc>
        <w:tc>
          <w:tcPr>
            <w:tcW w:w="1005" w:type="dxa"/>
            <w:vMerge w:val="restart"/>
            <w:vAlign w:val="center"/>
          </w:tcPr>
          <w:p w14:paraId="5C319901"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75C7A05D" w14:textId="77777777" w:rsidR="00CD3B30" w:rsidRDefault="00A56A42">
            <w:pPr>
              <w:tabs>
                <w:tab w:val="center" w:pos="4536"/>
                <w:tab w:val="right" w:pos="9072"/>
              </w:tabs>
              <w:spacing w:line="240" w:lineRule="auto"/>
              <w:jc w:val="center"/>
              <w:rPr>
                <w:sz w:val="18"/>
                <w:szCs w:val="18"/>
              </w:rPr>
            </w:pPr>
            <w:r>
              <w:rPr>
                <w:sz w:val="18"/>
                <w:szCs w:val="18"/>
              </w:rPr>
              <w:t>30.07.2017. у 13:00 ч</w:t>
            </w:r>
          </w:p>
        </w:tc>
        <w:tc>
          <w:tcPr>
            <w:tcW w:w="5685" w:type="dxa"/>
            <w:vAlign w:val="center"/>
          </w:tcPr>
          <w:p w14:paraId="06600A4C" w14:textId="77777777" w:rsidR="00CD3B30" w:rsidRDefault="00A56A42">
            <w:pPr>
              <w:tabs>
                <w:tab w:val="center" w:pos="4536"/>
                <w:tab w:val="right" w:pos="9072"/>
              </w:tabs>
              <w:spacing w:line="240" w:lineRule="auto"/>
              <w:rPr>
                <w:sz w:val="18"/>
                <w:szCs w:val="18"/>
              </w:rPr>
            </w:pPr>
            <w:r>
              <w:rPr>
                <w:sz w:val="18"/>
                <w:szCs w:val="18"/>
              </w:rPr>
              <w:t>На аеродрому „Лисичији јарак</w:t>
            </w:r>
            <w:r>
              <w:rPr>
                <w:sz w:val="18"/>
                <w:szCs w:val="18"/>
                <w:lang w:val="ru-RU"/>
              </w:rPr>
              <w:t>”</w:t>
            </w:r>
            <w:r>
              <w:rPr>
                <w:sz w:val="18"/>
                <w:szCs w:val="18"/>
              </w:rPr>
              <w:t>, г. Београд у организацији Центра за обуку падобранаца „Феникс</w:t>
            </w:r>
            <w:r>
              <w:rPr>
                <w:sz w:val="18"/>
                <w:szCs w:val="18"/>
                <w:lang w:val="ru-RU"/>
              </w:rPr>
              <w:t xml:space="preserve">” </w:t>
            </w:r>
            <w:r>
              <w:rPr>
                <w:sz w:val="18"/>
                <w:szCs w:val="18"/>
              </w:rPr>
              <w:t>из Београда, планирано је извођење падобранских скокова. Планом активности предвиђено је извођење падобранских скокова са висина од 4000 метара за лица са статусом ученика-падобранаца и падобранаца А и виших категорија у сврху обуке, тренажно-рекреативног скакања и извођења тандем скокова. Приликом искакања, један од ученика-падобранаца упао је у „тумбање</w:t>
            </w:r>
            <w:r>
              <w:rPr>
                <w:sz w:val="18"/>
                <w:szCs w:val="18"/>
                <w:lang w:val="ru-RU"/>
              </w:rPr>
              <w:t>”</w:t>
            </w:r>
            <w:r>
              <w:rPr>
                <w:sz w:val="18"/>
                <w:szCs w:val="18"/>
              </w:rPr>
              <w:t>. На висини дејства падобранског аутомата дошло је до активирања и пуњења резервне куполе падобрана. Резервна купола након пуњења остала је деформисана у сегменту најмање једне трећине своје леве стране, због чега је ученик-падобранац наставио пропадање до контакта са тлом. Ученик-падобранац је у свесном стању превезен у Клиничко-болнички центар Земун где је након 2 дана подлегао повредама задобијеним приликом приземљења.</w:t>
            </w:r>
          </w:p>
        </w:tc>
        <w:tc>
          <w:tcPr>
            <w:tcW w:w="1058" w:type="dxa"/>
            <w:vMerge w:val="restart"/>
            <w:vAlign w:val="center"/>
          </w:tcPr>
          <w:p w14:paraId="2D77B87D"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3F687E92" w14:textId="77777777">
        <w:trPr>
          <w:trHeight w:val="283"/>
          <w:jc w:val="center"/>
        </w:trPr>
        <w:tc>
          <w:tcPr>
            <w:tcW w:w="867" w:type="dxa"/>
            <w:vMerge/>
            <w:vAlign w:val="center"/>
          </w:tcPr>
          <w:p w14:paraId="7FB0CE05"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CDC8769"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734388B4"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00E05F20" w14:textId="77777777" w:rsidR="00CD3B30" w:rsidRDefault="00A56A42">
            <w:pPr>
              <w:tabs>
                <w:tab w:val="center" w:pos="4536"/>
                <w:tab w:val="right" w:pos="9072"/>
              </w:tabs>
              <w:spacing w:line="240" w:lineRule="auto"/>
              <w:jc w:val="left"/>
              <w:rPr>
                <w:b/>
                <w:sz w:val="18"/>
                <w:szCs w:val="18"/>
              </w:rPr>
            </w:pPr>
            <w:r>
              <w:rPr>
                <w:b/>
                <w:sz w:val="18"/>
                <w:szCs w:val="18"/>
              </w:rPr>
              <w:t>1 (једна) особа је погинула. Повређених није било.</w:t>
            </w:r>
          </w:p>
        </w:tc>
        <w:tc>
          <w:tcPr>
            <w:tcW w:w="1058" w:type="dxa"/>
            <w:vMerge/>
            <w:vAlign w:val="center"/>
          </w:tcPr>
          <w:p w14:paraId="3AADFA4F" w14:textId="77777777" w:rsidR="00CD3B30" w:rsidRDefault="00CD3B30">
            <w:pPr>
              <w:tabs>
                <w:tab w:val="center" w:pos="4536"/>
                <w:tab w:val="right" w:pos="9072"/>
              </w:tabs>
              <w:spacing w:line="240" w:lineRule="auto"/>
              <w:jc w:val="center"/>
              <w:rPr>
                <w:sz w:val="18"/>
                <w:szCs w:val="18"/>
              </w:rPr>
            </w:pPr>
          </w:p>
        </w:tc>
      </w:tr>
      <w:tr w:rsidR="00CD3B30" w14:paraId="5A9C3339" w14:textId="77777777">
        <w:trPr>
          <w:trHeight w:val="283"/>
          <w:jc w:val="center"/>
        </w:trPr>
        <w:tc>
          <w:tcPr>
            <w:tcW w:w="867" w:type="dxa"/>
            <w:vMerge/>
            <w:vAlign w:val="center"/>
          </w:tcPr>
          <w:p w14:paraId="26CC6C20"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B5CCD3D"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023A46D3"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10BBBFD5" w14:textId="77777777" w:rsidR="00CD3B30" w:rsidRDefault="00A56A42">
            <w:pPr>
              <w:tabs>
                <w:tab w:val="center" w:pos="4536"/>
                <w:tab w:val="right" w:pos="9072"/>
              </w:tabs>
              <w:spacing w:line="240" w:lineRule="auto"/>
              <w:jc w:val="left"/>
              <w:rPr>
                <w:sz w:val="18"/>
                <w:szCs w:val="18"/>
              </w:rPr>
            </w:pPr>
            <w:r>
              <w:rPr>
                <w:b/>
                <w:sz w:val="18"/>
                <w:szCs w:val="18"/>
              </w:rPr>
              <w:t>Материјална штета:</w:t>
            </w:r>
            <w:r>
              <w:rPr>
                <w:sz w:val="18"/>
                <w:szCs w:val="18"/>
              </w:rPr>
              <w:t xml:space="preserve"> Падобран је оштећен.</w:t>
            </w:r>
          </w:p>
        </w:tc>
        <w:tc>
          <w:tcPr>
            <w:tcW w:w="1058" w:type="dxa"/>
            <w:vMerge/>
            <w:vAlign w:val="center"/>
          </w:tcPr>
          <w:p w14:paraId="0DBB042F" w14:textId="77777777" w:rsidR="00CD3B30" w:rsidRDefault="00CD3B30">
            <w:pPr>
              <w:tabs>
                <w:tab w:val="center" w:pos="4536"/>
                <w:tab w:val="right" w:pos="9072"/>
              </w:tabs>
              <w:spacing w:line="240" w:lineRule="auto"/>
              <w:jc w:val="center"/>
              <w:rPr>
                <w:sz w:val="18"/>
                <w:szCs w:val="18"/>
              </w:rPr>
            </w:pPr>
          </w:p>
        </w:tc>
      </w:tr>
      <w:tr w:rsidR="00CD3B30" w14:paraId="6122497A" w14:textId="77777777">
        <w:trPr>
          <w:trHeight w:val="2016"/>
          <w:jc w:val="center"/>
        </w:trPr>
        <w:tc>
          <w:tcPr>
            <w:tcW w:w="867" w:type="dxa"/>
            <w:vMerge w:val="restart"/>
            <w:vAlign w:val="center"/>
          </w:tcPr>
          <w:p w14:paraId="3565FBBB" w14:textId="77777777" w:rsidR="00CD3B30" w:rsidRDefault="00A56A42">
            <w:pPr>
              <w:tabs>
                <w:tab w:val="center" w:pos="4536"/>
                <w:tab w:val="right" w:pos="9072"/>
              </w:tabs>
              <w:spacing w:line="240" w:lineRule="auto"/>
              <w:jc w:val="center"/>
              <w:rPr>
                <w:sz w:val="18"/>
                <w:szCs w:val="18"/>
              </w:rPr>
            </w:pPr>
            <w:r>
              <w:rPr>
                <w:sz w:val="18"/>
                <w:szCs w:val="18"/>
              </w:rPr>
              <w:t>5</w:t>
            </w:r>
          </w:p>
        </w:tc>
        <w:tc>
          <w:tcPr>
            <w:tcW w:w="1005" w:type="dxa"/>
            <w:vMerge w:val="restart"/>
            <w:vAlign w:val="center"/>
          </w:tcPr>
          <w:p w14:paraId="24770F99"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069E322F" w14:textId="77777777" w:rsidR="00CD3B30" w:rsidRDefault="00A56A42">
            <w:pPr>
              <w:tabs>
                <w:tab w:val="center" w:pos="4536"/>
                <w:tab w:val="right" w:pos="9072"/>
              </w:tabs>
              <w:spacing w:line="240" w:lineRule="auto"/>
              <w:jc w:val="center"/>
              <w:rPr>
                <w:sz w:val="18"/>
                <w:szCs w:val="18"/>
              </w:rPr>
            </w:pPr>
            <w:r>
              <w:rPr>
                <w:sz w:val="18"/>
                <w:szCs w:val="18"/>
              </w:rPr>
              <w:t>04.08.2017. у 12:30 ч</w:t>
            </w:r>
          </w:p>
        </w:tc>
        <w:tc>
          <w:tcPr>
            <w:tcW w:w="5685" w:type="dxa"/>
            <w:vAlign w:val="center"/>
          </w:tcPr>
          <w:p w14:paraId="7DF7E121" w14:textId="77777777" w:rsidR="00CD3B30" w:rsidRDefault="00A56A42">
            <w:pPr>
              <w:tabs>
                <w:tab w:val="center" w:pos="4536"/>
                <w:tab w:val="right" w:pos="9072"/>
              </w:tabs>
              <w:spacing w:line="240" w:lineRule="auto"/>
              <w:rPr>
                <w:sz w:val="18"/>
                <w:szCs w:val="18"/>
                <w:lang w:val="sr-Latn-RS"/>
              </w:rPr>
            </w:pPr>
            <w:r>
              <w:rPr>
                <w:sz w:val="18"/>
                <w:szCs w:val="18"/>
              </w:rPr>
              <w:t xml:space="preserve">На падини Јадовник, планина Копаоник, о. Рашка, дошло је до удеса параглајдера типа </w:t>
            </w:r>
            <w:r>
              <w:rPr>
                <w:i/>
                <w:sz w:val="18"/>
                <w:szCs w:val="18"/>
                <w:lang w:val="en-US"/>
              </w:rPr>
              <w:t>Advance</w:t>
            </w:r>
            <w:r>
              <w:rPr>
                <w:i/>
                <w:sz w:val="18"/>
                <w:szCs w:val="18"/>
              </w:rPr>
              <w:t xml:space="preserve"> </w:t>
            </w:r>
            <w:r>
              <w:rPr>
                <w:i/>
                <w:sz w:val="18"/>
                <w:szCs w:val="18"/>
                <w:lang w:val="en-US"/>
              </w:rPr>
              <w:t>Alpha</w:t>
            </w:r>
            <w:r>
              <w:rPr>
                <w:i/>
                <w:sz w:val="18"/>
                <w:szCs w:val="18"/>
              </w:rPr>
              <w:t xml:space="preserve"> 6 31</w:t>
            </w:r>
            <w:r>
              <w:rPr>
                <w:sz w:val="18"/>
                <w:szCs w:val="18"/>
              </w:rPr>
              <w:t>, при којем је пилот параглајдера, држављанин Републике Пољске, ударио о тло брзином приближној брзини слободног пада, након судара крила параглајдера којим је управљао са телом пилота другог праглајдера. Пилот другог параглајдера је одмах активирао резервни падобран, те се безбедно спустио на тло, док је пилот предметног параглајдера активирао падобран непосредно пре удара у тло.</w:t>
            </w:r>
          </w:p>
        </w:tc>
        <w:tc>
          <w:tcPr>
            <w:tcW w:w="1058" w:type="dxa"/>
            <w:vMerge w:val="restart"/>
            <w:vAlign w:val="center"/>
          </w:tcPr>
          <w:p w14:paraId="2984A7B3"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51A42F79" w14:textId="77777777">
        <w:trPr>
          <w:trHeight w:val="360"/>
          <w:jc w:val="center"/>
        </w:trPr>
        <w:tc>
          <w:tcPr>
            <w:tcW w:w="867" w:type="dxa"/>
            <w:vMerge/>
            <w:vAlign w:val="center"/>
          </w:tcPr>
          <w:p w14:paraId="7B69CA26"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247D052C"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B3C3C14"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00D9B5F8" w14:textId="77777777" w:rsidR="00CD3B30" w:rsidRDefault="00A56A42">
            <w:pPr>
              <w:tabs>
                <w:tab w:val="center" w:pos="4536"/>
                <w:tab w:val="right" w:pos="9072"/>
              </w:tabs>
              <w:spacing w:line="240" w:lineRule="auto"/>
              <w:jc w:val="left"/>
              <w:rPr>
                <w:b/>
                <w:sz w:val="18"/>
                <w:szCs w:val="18"/>
              </w:rPr>
            </w:pPr>
            <w:r>
              <w:rPr>
                <w:b/>
                <w:sz w:val="18"/>
                <w:szCs w:val="18"/>
              </w:rPr>
              <w:t>1 (једна) особа је погинула. Повређених није било.</w:t>
            </w:r>
          </w:p>
        </w:tc>
        <w:tc>
          <w:tcPr>
            <w:tcW w:w="1058" w:type="dxa"/>
            <w:vMerge/>
            <w:vAlign w:val="center"/>
          </w:tcPr>
          <w:p w14:paraId="3B269162" w14:textId="77777777" w:rsidR="00CD3B30" w:rsidRDefault="00CD3B30">
            <w:pPr>
              <w:tabs>
                <w:tab w:val="center" w:pos="4536"/>
                <w:tab w:val="right" w:pos="9072"/>
              </w:tabs>
              <w:spacing w:line="240" w:lineRule="auto"/>
              <w:jc w:val="center"/>
              <w:rPr>
                <w:sz w:val="18"/>
                <w:szCs w:val="18"/>
              </w:rPr>
            </w:pPr>
          </w:p>
        </w:tc>
      </w:tr>
      <w:tr w:rsidR="00CD3B30" w14:paraId="74615799" w14:textId="77777777">
        <w:trPr>
          <w:trHeight w:val="504"/>
          <w:jc w:val="center"/>
        </w:trPr>
        <w:tc>
          <w:tcPr>
            <w:tcW w:w="867" w:type="dxa"/>
            <w:vMerge/>
            <w:vAlign w:val="center"/>
          </w:tcPr>
          <w:p w14:paraId="22BE1637"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71670CFA"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1969BA3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0819E9AA"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Параглајдер је оштећен до неупотребљивости.</w:t>
            </w:r>
          </w:p>
        </w:tc>
        <w:tc>
          <w:tcPr>
            <w:tcW w:w="1058" w:type="dxa"/>
            <w:vMerge/>
            <w:vAlign w:val="center"/>
          </w:tcPr>
          <w:p w14:paraId="6525C0C6" w14:textId="77777777" w:rsidR="00CD3B30" w:rsidRDefault="00CD3B30">
            <w:pPr>
              <w:tabs>
                <w:tab w:val="center" w:pos="4536"/>
                <w:tab w:val="right" w:pos="9072"/>
              </w:tabs>
              <w:spacing w:line="240" w:lineRule="auto"/>
              <w:jc w:val="center"/>
              <w:rPr>
                <w:sz w:val="18"/>
                <w:szCs w:val="18"/>
              </w:rPr>
            </w:pPr>
          </w:p>
        </w:tc>
      </w:tr>
      <w:tr w:rsidR="00CD3B30" w14:paraId="17336107" w14:textId="77777777">
        <w:trPr>
          <w:trHeight w:val="1984"/>
          <w:jc w:val="center"/>
        </w:trPr>
        <w:tc>
          <w:tcPr>
            <w:tcW w:w="867" w:type="dxa"/>
            <w:vMerge w:val="restart"/>
            <w:vAlign w:val="center"/>
          </w:tcPr>
          <w:p w14:paraId="556A8975" w14:textId="77777777" w:rsidR="00CD3B30" w:rsidRDefault="00A56A42">
            <w:pPr>
              <w:tabs>
                <w:tab w:val="center" w:pos="4536"/>
                <w:tab w:val="right" w:pos="9072"/>
              </w:tabs>
              <w:spacing w:line="240" w:lineRule="auto"/>
              <w:jc w:val="center"/>
              <w:rPr>
                <w:sz w:val="18"/>
                <w:szCs w:val="18"/>
              </w:rPr>
            </w:pPr>
            <w:r>
              <w:rPr>
                <w:sz w:val="18"/>
                <w:szCs w:val="18"/>
              </w:rPr>
              <w:t>6</w:t>
            </w:r>
          </w:p>
        </w:tc>
        <w:tc>
          <w:tcPr>
            <w:tcW w:w="1005" w:type="dxa"/>
            <w:vMerge w:val="restart"/>
            <w:vAlign w:val="center"/>
          </w:tcPr>
          <w:p w14:paraId="73283786"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68E710B4" w14:textId="77777777" w:rsidR="00CD3B30" w:rsidRDefault="00A56A42">
            <w:pPr>
              <w:tabs>
                <w:tab w:val="center" w:pos="4536"/>
                <w:tab w:val="right" w:pos="9072"/>
              </w:tabs>
              <w:spacing w:line="240" w:lineRule="auto"/>
              <w:jc w:val="center"/>
              <w:rPr>
                <w:sz w:val="18"/>
                <w:szCs w:val="18"/>
              </w:rPr>
            </w:pPr>
            <w:r>
              <w:rPr>
                <w:sz w:val="18"/>
                <w:szCs w:val="18"/>
              </w:rPr>
              <w:t>14.08.2017. у 18:25 ч</w:t>
            </w:r>
          </w:p>
        </w:tc>
        <w:tc>
          <w:tcPr>
            <w:tcW w:w="5685" w:type="dxa"/>
            <w:vAlign w:val="center"/>
          </w:tcPr>
          <w:p w14:paraId="0378C181" w14:textId="77777777" w:rsidR="00CD3B30" w:rsidRDefault="00A56A42">
            <w:pPr>
              <w:tabs>
                <w:tab w:val="center" w:pos="4536"/>
                <w:tab w:val="right" w:pos="9072"/>
              </w:tabs>
              <w:spacing w:line="240" w:lineRule="auto"/>
              <w:rPr>
                <w:sz w:val="18"/>
                <w:szCs w:val="18"/>
              </w:rPr>
            </w:pPr>
            <w:r>
              <w:rPr>
                <w:sz w:val="18"/>
                <w:szCs w:val="18"/>
              </w:rPr>
              <w:t xml:space="preserve">У организацији </w:t>
            </w:r>
            <w:r>
              <w:rPr>
                <w:i/>
                <w:sz w:val="18"/>
                <w:szCs w:val="18"/>
              </w:rPr>
              <w:t>АТО „Aero Monde”</w:t>
            </w:r>
            <w:r>
              <w:rPr>
                <w:sz w:val="18"/>
                <w:szCs w:val="18"/>
              </w:rPr>
              <w:t xml:space="preserve">, авионом </w:t>
            </w:r>
            <w:r>
              <w:rPr>
                <w:i/>
                <w:sz w:val="18"/>
                <w:szCs w:val="18"/>
                <w:lang w:val="en-US"/>
              </w:rPr>
              <w:t>Cessna</w:t>
            </w:r>
            <w:r>
              <w:rPr>
                <w:i/>
                <w:sz w:val="18"/>
                <w:szCs w:val="18"/>
              </w:rPr>
              <w:t xml:space="preserve"> 172</w:t>
            </w:r>
            <w:r>
              <w:rPr>
                <w:i/>
                <w:sz w:val="18"/>
                <w:szCs w:val="18"/>
                <w:lang w:val="en-US"/>
              </w:rPr>
              <w:t>M</w:t>
            </w:r>
            <w:r>
              <w:rPr>
                <w:sz w:val="18"/>
                <w:szCs w:val="18"/>
              </w:rPr>
              <w:t xml:space="preserve">, регистарске ознаке </w:t>
            </w:r>
            <w:r>
              <w:rPr>
                <w:sz w:val="18"/>
                <w:szCs w:val="18"/>
                <w:lang w:val="en-US"/>
              </w:rPr>
              <w:t>YU</w:t>
            </w:r>
            <w:r>
              <w:rPr>
                <w:sz w:val="18"/>
                <w:szCs w:val="18"/>
              </w:rPr>
              <w:t>—</w:t>
            </w:r>
            <w:r>
              <w:rPr>
                <w:sz w:val="18"/>
                <w:szCs w:val="18"/>
                <w:lang w:val="en-US"/>
              </w:rPr>
              <w:t>DOY</w:t>
            </w:r>
            <w:r>
              <w:rPr>
                <w:sz w:val="18"/>
                <w:szCs w:val="18"/>
              </w:rPr>
              <w:t>, извршено је летење у циљу обуке пилота-ученика. У складу са дневним планом летења, после извршене 2 вежбе у ваздуху, кроз 8 летова, а на основу спроведеног испита и процене инструктора летења, пилот-ученик је започео први самостални лет. Неадекватним командовањем приликом слетања, авион</w:t>
            </w:r>
            <w:r>
              <w:rPr>
                <w:sz w:val="18"/>
                <w:szCs w:val="18"/>
                <w:lang w:val="ru-RU"/>
              </w:rPr>
              <w:t xml:space="preserve"> </w:t>
            </w:r>
            <w:r>
              <w:rPr>
                <w:sz w:val="18"/>
                <w:szCs w:val="18"/>
                <w:lang w:val="en-US"/>
              </w:rPr>
              <w:t>je</w:t>
            </w:r>
            <w:r>
              <w:rPr>
                <w:sz w:val="18"/>
                <w:szCs w:val="18"/>
              </w:rPr>
              <w:t xml:space="preserve"> прво дотакао тло носним точком, при чему је дошло до лома носног точка, а авион је наставио кретање још 200 метара од места удара. </w:t>
            </w:r>
          </w:p>
        </w:tc>
        <w:tc>
          <w:tcPr>
            <w:tcW w:w="1058" w:type="dxa"/>
            <w:vMerge w:val="restart"/>
            <w:vAlign w:val="center"/>
          </w:tcPr>
          <w:p w14:paraId="4AA42BDC"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41335326" w14:textId="77777777">
        <w:trPr>
          <w:trHeight w:val="360"/>
          <w:jc w:val="center"/>
        </w:trPr>
        <w:tc>
          <w:tcPr>
            <w:tcW w:w="867" w:type="dxa"/>
            <w:vMerge/>
            <w:vAlign w:val="center"/>
          </w:tcPr>
          <w:p w14:paraId="291E15AC"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2322FF2"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5A65FCD4"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15A1276A" w14:textId="77777777" w:rsidR="00CD3B30" w:rsidRDefault="00A56A42">
            <w:pPr>
              <w:tabs>
                <w:tab w:val="center" w:pos="4536"/>
                <w:tab w:val="right" w:pos="9072"/>
              </w:tabs>
              <w:spacing w:line="240" w:lineRule="auto"/>
              <w:jc w:val="left"/>
              <w:rPr>
                <w:b/>
                <w:sz w:val="18"/>
                <w:szCs w:val="18"/>
              </w:rPr>
            </w:pPr>
            <w:r>
              <w:rPr>
                <w:b/>
                <w:sz w:val="18"/>
                <w:szCs w:val="18"/>
              </w:rPr>
              <w:t>Повређених и погинулих ниије било.</w:t>
            </w:r>
          </w:p>
        </w:tc>
        <w:tc>
          <w:tcPr>
            <w:tcW w:w="1058" w:type="dxa"/>
            <w:vMerge/>
            <w:vAlign w:val="center"/>
          </w:tcPr>
          <w:p w14:paraId="6271C22E" w14:textId="77777777" w:rsidR="00CD3B30" w:rsidRDefault="00CD3B30">
            <w:pPr>
              <w:tabs>
                <w:tab w:val="center" w:pos="4536"/>
                <w:tab w:val="right" w:pos="9072"/>
              </w:tabs>
              <w:spacing w:line="240" w:lineRule="auto"/>
              <w:jc w:val="center"/>
              <w:rPr>
                <w:sz w:val="18"/>
                <w:szCs w:val="18"/>
              </w:rPr>
            </w:pPr>
          </w:p>
        </w:tc>
      </w:tr>
      <w:tr w:rsidR="00CD3B30" w14:paraId="12D35498" w14:textId="77777777">
        <w:trPr>
          <w:trHeight w:val="360"/>
          <w:jc w:val="center"/>
        </w:trPr>
        <w:tc>
          <w:tcPr>
            <w:tcW w:w="867" w:type="dxa"/>
            <w:vMerge/>
            <w:tcBorders>
              <w:bottom w:val="single" w:sz="4" w:space="0" w:color="auto"/>
            </w:tcBorders>
            <w:vAlign w:val="center"/>
          </w:tcPr>
          <w:p w14:paraId="6909BCFB" w14:textId="77777777" w:rsidR="00CD3B30" w:rsidRDefault="00CD3B30">
            <w:pPr>
              <w:tabs>
                <w:tab w:val="center" w:pos="4536"/>
                <w:tab w:val="right" w:pos="9072"/>
              </w:tabs>
              <w:spacing w:line="240" w:lineRule="auto"/>
              <w:jc w:val="center"/>
              <w:rPr>
                <w:sz w:val="18"/>
                <w:szCs w:val="18"/>
                <w:lang w:val="sr-Latn-RS"/>
              </w:rPr>
            </w:pPr>
          </w:p>
        </w:tc>
        <w:tc>
          <w:tcPr>
            <w:tcW w:w="1005" w:type="dxa"/>
            <w:vMerge/>
            <w:tcBorders>
              <w:bottom w:val="single" w:sz="4" w:space="0" w:color="auto"/>
            </w:tcBorders>
            <w:vAlign w:val="center"/>
          </w:tcPr>
          <w:p w14:paraId="35A3E3C4" w14:textId="77777777" w:rsidR="00CD3B30" w:rsidRDefault="00CD3B30">
            <w:pPr>
              <w:tabs>
                <w:tab w:val="center" w:pos="4536"/>
                <w:tab w:val="right" w:pos="9072"/>
              </w:tabs>
              <w:spacing w:line="240" w:lineRule="auto"/>
              <w:jc w:val="center"/>
              <w:rPr>
                <w:sz w:val="18"/>
                <w:szCs w:val="18"/>
              </w:rPr>
            </w:pPr>
          </w:p>
        </w:tc>
        <w:tc>
          <w:tcPr>
            <w:tcW w:w="1167" w:type="dxa"/>
            <w:vMerge/>
            <w:tcBorders>
              <w:bottom w:val="single" w:sz="4" w:space="0" w:color="auto"/>
            </w:tcBorders>
            <w:vAlign w:val="center"/>
          </w:tcPr>
          <w:p w14:paraId="6B65B655" w14:textId="77777777" w:rsidR="00CD3B30" w:rsidRDefault="00CD3B30">
            <w:pPr>
              <w:tabs>
                <w:tab w:val="center" w:pos="4536"/>
                <w:tab w:val="right" w:pos="9072"/>
              </w:tabs>
              <w:spacing w:line="240" w:lineRule="auto"/>
              <w:jc w:val="center"/>
              <w:rPr>
                <w:sz w:val="18"/>
                <w:szCs w:val="18"/>
              </w:rPr>
            </w:pPr>
          </w:p>
        </w:tc>
        <w:tc>
          <w:tcPr>
            <w:tcW w:w="5685" w:type="dxa"/>
            <w:tcBorders>
              <w:bottom w:val="single" w:sz="4" w:space="0" w:color="auto"/>
            </w:tcBorders>
            <w:vAlign w:val="center"/>
          </w:tcPr>
          <w:p w14:paraId="3810DCCE"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Авион је претрпео озбиљна оштећења.</w:t>
            </w:r>
          </w:p>
        </w:tc>
        <w:tc>
          <w:tcPr>
            <w:tcW w:w="1058" w:type="dxa"/>
            <w:vMerge/>
            <w:tcBorders>
              <w:bottom w:val="single" w:sz="4" w:space="0" w:color="auto"/>
            </w:tcBorders>
            <w:vAlign w:val="center"/>
          </w:tcPr>
          <w:p w14:paraId="79F3A379" w14:textId="77777777" w:rsidR="00CD3B30" w:rsidRDefault="00CD3B30">
            <w:pPr>
              <w:tabs>
                <w:tab w:val="center" w:pos="4536"/>
                <w:tab w:val="right" w:pos="9072"/>
              </w:tabs>
              <w:spacing w:line="240" w:lineRule="auto"/>
              <w:jc w:val="center"/>
              <w:rPr>
                <w:sz w:val="18"/>
                <w:szCs w:val="18"/>
              </w:rPr>
            </w:pPr>
          </w:p>
        </w:tc>
      </w:tr>
    </w:tbl>
    <w:p w14:paraId="5060F39B" w14:textId="77777777" w:rsidR="00CD3B30" w:rsidRDefault="00CD3B30"/>
    <w:p w14:paraId="326E577A" w14:textId="77777777" w:rsidR="00CD3B30" w:rsidRDefault="00CD3B30"/>
    <w:p w14:paraId="4E1EB8D0" w14:textId="77777777" w:rsidR="00CD3B30" w:rsidRDefault="00CD3B30"/>
    <w:p w14:paraId="0BA4E712" w14:textId="265760EE" w:rsidR="00CD3B30" w:rsidRDefault="00A56A42">
      <w:pPr>
        <w:pStyle w:val="Caption"/>
        <w:keepNext/>
      </w:pPr>
      <w:bookmarkStart w:id="64" w:name="_Toc229730305"/>
      <w:r>
        <w:lastRenderedPageBreak/>
        <w:t xml:space="preserve">Табела </w:t>
      </w:r>
      <w:r>
        <w:fldChar w:fldCharType="begin"/>
      </w:r>
      <w:r>
        <w:instrText xml:space="preserve"> SEQ Табела \* ARABIC </w:instrText>
      </w:r>
      <w:r>
        <w:fldChar w:fldCharType="separate"/>
      </w:r>
      <w:r w:rsidR="00844932">
        <w:rPr>
          <w:noProof/>
        </w:rPr>
        <w:t>14</w:t>
      </w:r>
      <w:r>
        <w:fldChar w:fldCharType="end"/>
      </w:r>
      <w:r>
        <w:t xml:space="preserve"> Извештај о удесима и озбиљним незгодама у 20</w:t>
      </w:r>
      <w:r>
        <w:rPr>
          <w:lang w:val="en-US"/>
        </w:rPr>
        <w:t>18</w:t>
      </w:r>
      <w:r>
        <w:t>. години:</w:t>
      </w:r>
      <w:bookmarkEnd w:id="64"/>
    </w:p>
    <w:tbl>
      <w:tblPr>
        <w:tblStyle w:val="TableGrid"/>
        <w:tblW w:w="9782" w:type="dxa"/>
        <w:jc w:val="center"/>
        <w:tblLook w:val="04A0" w:firstRow="1" w:lastRow="0" w:firstColumn="1" w:lastColumn="0" w:noHBand="0" w:noVBand="1"/>
      </w:tblPr>
      <w:tblGrid>
        <w:gridCol w:w="867"/>
        <w:gridCol w:w="1005"/>
        <w:gridCol w:w="1167"/>
        <w:gridCol w:w="5685"/>
        <w:gridCol w:w="1058"/>
      </w:tblGrid>
      <w:tr w:rsidR="00CD3B30" w14:paraId="377B9324" w14:textId="77777777">
        <w:trPr>
          <w:trHeight w:val="576"/>
          <w:jc w:val="center"/>
        </w:trPr>
        <w:tc>
          <w:tcPr>
            <w:tcW w:w="867" w:type="dxa"/>
            <w:vAlign w:val="center"/>
          </w:tcPr>
          <w:p w14:paraId="50415968"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Број</w:t>
            </w:r>
          </w:p>
        </w:tc>
        <w:tc>
          <w:tcPr>
            <w:tcW w:w="1005" w:type="dxa"/>
            <w:vAlign w:val="center"/>
          </w:tcPr>
          <w:p w14:paraId="760FC9A3" w14:textId="77777777" w:rsidR="00CD3B30" w:rsidRDefault="00A56A42">
            <w:pPr>
              <w:tabs>
                <w:tab w:val="center" w:pos="4536"/>
                <w:tab w:val="right" w:pos="9072"/>
              </w:tabs>
              <w:spacing w:line="240" w:lineRule="auto"/>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56B770C5" w14:textId="77777777" w:rsidR="00CD3B30" w:rsidRDefault="00A56A42">
            <w:pPr>
              <w:tabs>
                <w:tab w:val="center" w:pos="4536"/>
                <w:tab w:val="right" w:pos="9072"/>
              </w:tabs>
              <w:spacing w:line="240" w:lineRule="auto"/>
              <w:jc w:val="center"/>
              <w:rPr>
                <w:rFonts w:eastAsia="Times New Roman"/>
                <w:b/>
                <w:color w:val="2F5496" w:themeColor="accent1" w:themeShade="BF"/>
                <w:sz w:val="18"/>
                <w:szCs w:val="18"/>
              </w:rPr>
            </w:pPr>
            <w:r>
              <w:rPr>
                <w:rFonts w:eastAsia="Times New Roman"/>
                <w:b/>
                <w:color w:val="2F5496" w:themeColor="accent1" w:themeShade="BF"/>
                <w:sz w:val="18"/>
                <w:szCs w:val="18"/>
              </w:rPr>
              <w:t>несреће</w:t>
            </w:r>
          </w:p>
        </w:tc>
        <w:tc>
          <w:tcPr>
            <w:tcW w:w="1167" w:type="dxa"/>
            <w:vAlign w:val="center"/>
          </w:tcPr>
          <w:p w14:paraId="566E0776"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Датум и време</w:t>
            </w:r>
          </w:p>
        </w:tc>
        <w:tc>
          <w:tcPr>
            <w:tcW w:w="5685" w:type="dxa"/>
            <w:vAlign w:val="center"/>
          </w:tcPr>
          <w:p w14:paraId="56212829"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Кратак опис</w:t>
            </w:r>
          </w:p>
        </w:tc>
        <w:tc>
          <w:tcPr>
            <w:tcW w:w="1058" w:type="dxa"/>
            <w:vAlign w:val="center"/>
          </w:tcPr>
          <w:p w14:paraId="510E951E"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Статус истраге</w:t>
            </w:r>
          </w:p>
        </w:tc>
      </w:tr>
      <w:tr w:rsidR="00CD3B30" w14:paraId="417CAFCE" w14:textId="77777777">
        <w:trPr>
          <w:trHeight w:val="1587"/>
          <w:jc w:val="center"/>
        </w:trPr>
        <w:tc>
          <w:tcPr>
            <w:tcW w:w="867" w:type="dxa"/>
            <w:vMerge w:val="restart"/>
            <w:vAlign w:val="center"/>
          </w:tcPr>
          <w:p w14:paraId="1AC88D7E" w14:textId="77777777" w:rsidR="00CD3B30" w:rsidRDefault="00A56A42">
            <w:pPr>
              <w:tabs>
                <w:tab w:val="center" w:pos="4536"/>
                <w:tab w:val="right" w:pos="9072"/>
              </w:tabs>
              <w:spacing w:line="240" w:lineRule="auto"/>
              <w:jc w:val="center"/>
              <w:rPr>
                <w:sz w:val="18"/>
                <w:szCs w:val="18"/>
              </w:rPr>
            </w:pPr>
            <w:r>
              <w:rPr>
                <w:sz w:val="18"/>
                <w:szCs w:val="18"/>
              </w:rPr>
              <w:t>1</w:t>
            </w:r>
          </w:p>
        </w:tc>
        <w:tc>
          <w:tcPr>
            <w:tcW w:w="1005" w:type="dxa"/>
            <w:vMerge w:val="restart"/>
            <w:vAlign w:val="center"/>
          </w:tcPr>
          <w:p w14:paraId="1AE8E435"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73877907" w14:textId="77777777" w:rsidR="00CD3B30" w:rsidRDefault="00A56A42">
            <w:pPr>
              <w:tabs>
                <w:tab w:val="center" w:pos="4536"/>
                <w:tab w:val="right" w:pos="9072"/>
              </w:tabs>
              <w:spacing w:line="240" w:lineRule="auto"/>
              <w:jc w:val="center"/>
              <w:rPr>
                <w:sz w:val="18"/>
                <w:szCs w:val="18"/>
              </w:rPr>
            </w:pPr>
            <w:r>
              <w:rPr>
                <w:sz w:val="18"/>
                <w:szCs w:val="18"/>
              </w:rPr>
              <w:t>03.01.2018. око 14:00 ч</w:t>
            </w:r>
          </w:p>
        </w:tc>
        <w:tc>
          <w:tcPr>
            <w:tcW w:w="5685" w:type="dxa"/>
            <w:vAlign w:val="center"/>
          </w:tcPr>
          <w:p w14:paraId="2F3AEF17" w14:textId="77777777" w:rsidR="00CD3B30" w:rsidRDefault="00A56A42">
            <w:pPr>
              <w:tabs>
                <w:tab w:val="center" w:pos="4536"/>
                <w:tab w:val="right" w:pos="9072"/>
              </w:tabs>
              <w:spacing w:line="240" w:lineRule="auto"/>
              <w:rPr>
                <w:sz w:val="18"/>
                <w:szCs w:val="18"/>
                <w:lang w:val="ru-RU"/>
              </w:rPr>
            </w:pPr>
            <w:r>
              <w:rPr>
                <w:sz w:val="18"/>
                <w:szCs w:val="18"/>
              </w:rPr>
              <w:t>Произвођач авиона „</w:t>
            </w:r>
            <w:r>
              <w:rPr>
                <w:i/>
                <w:sz w:val="18"/>
                <w:szCs w:val="18"/>
                <w:lang w:val="en-US"/>
              </w:rPr>
              <w:t>Aero</w:t>
            </w:r>
            <w:r>
              <w:rPr>
                <w:i/>
                <w:sz w:val="18"/>
                <w:szCs w:val="18"/>
              </w:rPr>
              <w:t xml:space="preserve"> </w:t>
            </w:r>
            <w:r>
              <w:rPr>
                <w:i/>
                <w:sz w:val="18"/>
                <w:szCs w:val="18"/>
                <w:lang w:val="en-US"/>
              </w:rPr>
              <w:t>East</w:t>
            </w:r>
            <w:r>
              <w:rPr>
                <w:i/>
                <w:sz w:val="18"/>
                <w:szCs w:val="18"/>
              </w:rPr>
              <w:t xml:space="preserve"> </w:t>
            </w:r>
            <w:r>
              <w:rPr>
                <w:i/>
                <w:sz w:val="18"/>
                <w:szCs w:val="18"/>
                <w:lang w:val="en-US"/>
              </w:rPr>
              <w:t>Europe</w:t>
            </w:r>
            <w:r>
              <w:rPr>
                <w:sz w:val="18"/>
                <w:szCs w:val="18"/>
              </w:rPr>
              <w:t>” д.о.о. извршио је непријављено летење са нерегистрованог аеродрома „Барутана” (о. Јагодина, с. Трнава), авионом типа „</w:t>
            </w:r>
            <w:r>
              <w:rPr>
                <w:i/>
                <w:sz w:val="18"/>
                <w:szCs w:val="18"/>
                <w:lang w:val="en-US"/>
              </w:rPr>
              <w:t>MXP</w:t>
            </w:r>
            <w:r>
              <w:rPr>
                <w:i/>
                <w:sz w:val="18"/>
                <w:szCs w:val="18"/>
              </w:rPr>
              <w:t xml:space="preserve">-155 </w:t>
            </w:r>
            <w:r>
              <w:rPr>
                <w:i/>
                <w:sz w:val="18"/>
                <w:szCs w:val="18"/>
                <w:lang w:val="en-US"/>
              </w:rPr>
              <w:t>TAYRON</w:t>
            </w:r>
            <w:r>
              <w:rPr>
                <w:i/>
                <w:sz w:val="18"/>
                <w:szCs w:val="18"/>
              </w:rPr>
              <w:t>А”,</w:t>
            </w:r>
            <w:r>
              <w:rPr>
                <w:sz w:val="18"/>
                <w:szCs w:val="18"/>
              </w:rPr>
              <w:t xml:space="preserve"> регистарске ознаке </w:t>
            </w:r>
            <w:r>
              <w:rPr>
                <w:sz w:val="18"/>
                <w:szCs w:val="18"/>
                <w:lang w:val="en-US"/>
              </w:rPr>
              <w:t>YU</w:t>
            </w:r>
            <w:r>
              <w:rPr>
                <w:sz w:val="18"/>
                <w:szCs w:val="18"/>
              </w:rPr>
              <w:t>-</w:t>
            </w:r>
            <w:r>
              <w:rPr>
                <w:sz w:val="18"/>
                <w:szCs w:val="18"/>
                <w:lang w:val="en-US"/>
              </w:rPr>
              <w:t>A</w:t>
            </w:r>
            <w:r>
              <w:rPr>
                <w:sz w:val="18"/>
                <w:szCs w:val="18"/>
              </w:rPr>
              <w:t xml:space="preserve">031. Приликом лета на малој висини, након полетања, пилот скреће у десни заокрет и непосредно пре изласка из заокрета, десним крилом качи ниско-напонски електрични кабл на малој висини изнад тла. </w:t>
            </w:r>
          </w:p>
        </w:tc>
        <w:tc>
          <w:tcPr>
            <w:tcW w:w="1058" w:type="dxa"/>
            <w:vMerge w:val="restart"/>
            <w:vAlign w:val="center"/>
          </w:tcPr>
          <w:p w14:paraId="02F30E6A"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0064EE4E" w14:textId="77777777">
        <w:trPr>
          <w:trHeight w:val="283"/>
          <w:jc w:val="center"/>
        </w:trPr>
        <w:tc>
          <w:tcPr>
            <w:tcW w:w="867" w:type="dxa"/>
            <w:vMerge/>
            <w:vAlign w:val="center"/>
          </w:tcPr>
          <w:p w14:paraId="67714DA0"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0BBD12A"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4053EA2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6E4AFFAF"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4E3FCB3E" w14:textId="77777777" w:rsidR="00CD3B30" w:rsidRDefault="00CD3B30">
            <w:pPr>
              <w:tabs>
                <w:tab w:val="center" w:pos="4536"/>
                <w:tab w:val="right" w:pos="9072"/>
              </w:tabs>
              <w:spacing w:line="240" w:lineRule="auto"/>
              <w:jc w:val="center"/>
              <w:rPr>
                <w:rFonts w:eastAsia="Times New Roman"/>
                <w:color w:val="000000"/>
                <w:sz w:val="18"/>
                <w:szCs w:val="18"/>
              </w:rPr>
            </w:pPr>
          </w:p>
        </w:tc>
      </w:tr>
      <w:tr w:rsidR="00CD3B30" w14:paraId="71585D97" w14:textId="77777777">
        <w:trPr>
          <w:trHeight w:val="510"/>
          <w:jc w:val="center"/>
        </w:trPr>
        <w:tc>
          <w:tcPr>
            <w:tcW w:w="867" w:type="dxa"/>
            <w:vMerge/>
            <w:vAlign w:val="center"/>
          </w:tcPr>
          <w:p w14:paraId="3B16E593"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78721DEE"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4CF32068"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62F13D1" w14:textId="77777777" w:rsidR="00CD3B30" w:rsidRDefault="00A56A42">
            <w:pPr>
              <w:tabs>
                <w:tab w:val="center" w:pos="4536"/>
                <w:tab w:val="right" w:pos="9072"/>
              </w:tabs>
              <w:spacing w:line="240" w:lineRule="auto"/>
              <w:jc w:val="left"/>
              <w:rPr>
                <w:sz w:val="18"/>
                <w:szCs w:val="18"/>
                <w:lang w:val="ru-RU"/>
              </w:rPr>
            </w:pPr>
            <w:r>
              <w:rPr>
                <w:b/>
                <w:sz w:val="18"/>
                <w:szCs w:val="18"/>
              </w:rPr>
              <w:t>Материјална штета:</w:t>
            </w:r>
            <w:r>
              <w:rPr>
                <w:sz w:val="18"/>
                <w:szCs w:val="18"/>
              </w:rPr>
              <w:t xml:space="preserve"> озбиљно оштећење на авиону и ниско-напонском електричном воду.</w:t>
            </w:r>
          </w:p>
        </w:tc>
        <w:tc>
          <w:tcPr>
            <w:tcW w:w="1058" w:type="dxa"/>
            <w:vMerge/>
            <w:vAlign w:val="center"/>
          </w:tcPr>
          <w:p w14:paraId="77181130" w14:textId="77777777" w:rsidR="00CD3B30" w:rsidRDefault="00CD3B30">
            <w:pPr>
              <w:tabs>
                <w:tab w:val="center" w:pos="4536"/>
                <w:tab w:val="right" w:pos="9072"/>
              </w:tabs>
              <w:spacing w:line="240" w:lineRule="auto"/>
              <w:jc w:val="center"/>
              <w:rPr>
                <w:rFonts w:eastAsia="Times New Roman"/>
                <w:color w:val="000000"/>
                <w:sz w:val="18"/>
                <w:szCs w:val="18"/>
              </w:rPr>
            </w:pPr>
          </w:p>
        </w:tc>
      </w:tr>
      <w:tr w:rsidR="00CD3B30" w14:paraId="79721E5F" w14:textId="77777777">
        <w:trPr>
          <w:trHeight w:val="1191"/>
          <w:jc w:val="center"/>
        </w:trPr>
        <w:tc>
          <w:tcPr>
            <w:tcW w:w="867" w:type="dxa"/>
            <w:vMerge w:val="restart"/>
            <w:vAlign w:val="center"/>
          </w:tcPr>
          <w:p w14:paraId="660B4D22" w14:textId="77777777" w:rsidR="00CD3B30" w:rsidRDefault="00A56A42">
            <w:pPr>
              <w:tabs>
                <w:tab w:val="center" w:pos="4536"/>
                <w:tab w:val="right" w:pos="9072"/>
              </w:tabs>
              <w:spacing w:line="240" w:lineRule="auto"/>
              <w:jc w:val="center"/>
              <w:rPr>
                <w:sz w:val="18"/>
                <w:szCs w:val="18"/>
              </w:rPr>
            </w:pPr>
            <w:r>
              <w:rPr>
                <w:sz w:val="18"/>
                <w:szCs w:val="18"/>
              </w:rPr>
              <w:t>2</w:t>
            </w:r>
          </w:p>
        </w:tc>
        <w:tc>
          <w:tcPr>
            <w:tcW w:w="1005" w:type="dxa"/>
            <w:vMerge w:val="restart"/>
            <w:vAlign w:val="center"/>
          </w:tcPr>
          <w:p w14:paraId="5A9B051D"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08201BBB" w14:textId="77777777" w:rsidR="00CD3B30" w:rsidRDefault="00A56A42">
            <w:pPr>
              <w:tabs>
                <w:tab w:val="center" w:pos="4536"/>
                <w:tab w:val="right" w:pos="9072"/>
              </w:tabs>
              <w:spacing w:line="240" w:lineRule="auto"/>
              <w:jc w:val="center"/>
              <w:rPr>
                <w:sz w:val="18"/>
                <w:szCs w:val="18"/>
              </w:rPr>
            </w:pPr>
            <w:r>
              <w:rPr>
                <w:sz w:val="18"/>
                <w:szCs w:val="18"/>
              </w:rPr>
              <w:t>16.05.2018. у 19:17 ч</w:t>
            </w:r>
          </w:p>
        </w:tc>
        <w:tc>
          <w:tcPr>
            <w:tcW w:w="5685" w:type="dxa"/>
            <w:vAlign w:val="center"/>
          </w:tcPr>
          <w:p w14:paraId="52D48184" w14:textId="77777777" w:rsidR="00CD3B30" w:rsidRDefault="00A56A42">
            <w:pPr>
              <w:tabs>
                <w:tab w:val="center" w:pos="4536"/>
                <w:tab w:val="right" w:pos="9072"/>
              </w:tabs>
              <w:spacing w:line="240" w:lineRule="auto"/>
              <w:rPr>
                <w:sz w:val="18"/>
                <w:szCs w:val="18"/>
                <w:lang w:val="ru-RU"/>
              </w:rPr>
            </w:pPr>
            <w:r>
              <w:rPr>
                <w:sz w:val="18"/>
                <w:szCs w:val="18"/>
              </w:rPr>
              <w:t>На аеродрому „Земун поље - 13. мај“, г.о. Земун, г. Београд, дошло је до удеса ултра-лаког авиона типа „</w:t>
            </w:r>
            <w:r>
              <w:rPr>
                <w:i/>
                <w:sz w:val="18"/>
                <w:szCs w:val="18"/>
                <w:lang w:val="en-US"/>
              </w:rPr>
              <w:t>Czech</w:t>
            </w:r>
            <w:r>
              <w:rPr>
                <w:i/>
                <w:sz w:val="18"/>
                <w:szCs w:val="18"/>
              </w:rPr>
              <w:t xml:space="preserve"> </w:t>
            </w:r>
            <w:r>
              <w:rPr>
                <w:i/>
                <w:sz w:val="18"/>
                <w:szCs w:val="18"/>
                <w:lang w:val="en-US"/>
              </w:rPr>
              <w:t>Aircraft</w:t>
            </w:r>
            <w:r>
              <w:rPr>
                <w:i/>
                <w:sz w:val="18"/>
                <w:szCs w:val="18"/>
              </w:rPr>
              <w:t xml:space="preserve"> </w:t>
            </w:r>
            <w:r>
              <w:rPr>
                <w:i/>
                <w:sz w:val="18"/>
                <w:szCs w:val="18"/>
                <w:lang w:val="en-US"/>
              </w:rPr>
              <w:t>Works</w:t>
            </w:r>
            <w:r>
              <w:rPr>
                <w:i/>
                <w:sz w:val="18"/>
                <w:szCs w:val="18"/>
              </w:rPr>
              <w:t xml:space="preserve"> </w:t>
            </w:r>
            <w:r>
              <w:rPr>
                <w:i/>
                <w:sz w:val="18"/>
                <w:szCs w:val="18"/>
                <w:lang w:val="en-US"/>
              </w:rPr>
              <w:t>s</w:t>
            </w:r>
            <w:r>
              <w:rPr>
                <w:i/>
                <w:sz w:val="18"/>
                <w:szCs w:val="18"/>
              </w:rPr>
              <w:t>.</w:t>
            </w:r>
            <w:r>
              <w:rPr>
                <w:i/>
                <w:sz w:val="18"/>
                <w:szCs w:val="18"/>
                <w:lang w:val="en-US"/>
              </w:rPr>
              <w:t>r</w:t>
            </w:r>
            <w:r>
              <w:rPr>
                <w:i/>
                <w:sz w:val="18"/>
                <w:szCs w:val="18"/>
              </w:rPr>
              <w:t>.</w:t>
            </w:r>
            <w:r>
              <w:rPr>
                <w:i/>
                <w:sz w:val="18"/>
                <w:szCs w:val="18"/>
                <w:lang w:val="en-US"/>
              </w:rPr>
              <w:t>o</w:t>
            </w:r>
            <w:r>
              <w:rPr>
                <w:i/>
                <w:sz w:val="18"/>
                <w:szCs w:val="18"/>
              </w:rPr>
              <w:t xml:space="preserve">. - </w:t>
            </w:r>
            <w:r>
              <w:rPr>
                <w:i/>
                <w:sz w:val="18"/>
                <w:szCs w:val="18"/>
                <w:lang w:val="en-US"/>
              </w:rPr>
              <w:t>ZENAIR</w:t>
            </w:r>
            <w:r>
              <w:rPr>
                <w:i/>
                <w:sz w:val="18"/>
                <w:szCs w:val="18"/>
              </w:rPr>
              <w:t xml:space="preserve"> </w:t>
            </w:r>
            <w:r>
              <w:rPr>
                <w:i/>
                <w:sz w:val="18"/>
                <w:szCs w:val="18"/>
                <w:lang w:val="en-US"/>
              </w:rPr>
              <w:t>CH</w:t>
            </w:r>
            <w:r>
              <w:rPr>
                <w:i/>
                <w:sz w:val="18"/>
                <w:szCs w:val="18"/>
              </w:rPr>
              <w:t xml:space="preserve"> 601 </w:t>
            </w:r>
            <w:r>
              <w:rPr>
                <w:i/>
                <w:sz w:val="18"/>
                <w:szCs w:val="18"/>
                <w:lang w:val="en-US"/>
              </w:rPr>
              <w:t>XL</w:t>
            </w:r>
            <w:r>
              <w:rPr>
                <w:i/>
                <w:sz w:val="18"/>
                <w:szCs w:val="18"/>
              </w:rPr>
              <w:t>”</w:t>
            </w:r>
            <w:r>
              <w:rPr>
                <w:sz w:val="18"/>
                <w:szCs w:val="18"/>
              </w:rPr>
              <w:t>, регистарске ознаке</w:t>
            </w:r>
            <w:r>
              <w:rPr>
                <w:sz w:val="18"/>
                <w:szCs w:val="18"/>
              </w:rPr>
              <w:br/>
              <w:t>YU-A041. Приликом извођења маневра након прекинутог слетања, авион губи брзину и удара о тло.</w:t>
            </w:r>
          </w:p>
        </w:tc>
        <w:tc>
          <w:tcPr>
            <w:tcW w:w="1058" w:type="dxa"/>
            <w:vMerge w:val="restart"/>
            <w:vAlign w:val="center"/>
          </w:tcPr>
          <w:p w14:paraId="3D7981B7"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177B44B7" w14:textId="77777777">
        <w:trPr>
          <w:trHeight w:val="288"/>
          <w:jc w:val="center"/>
        </w:trPr>
        <w:tc>
          <w:tcPr>
            <w:tcW w:w="867" w:type="dxa"/>
            <w:vMerge/>
            <w:vAlign w:val="center"/>
          </w:tcPr>
          <w:p w14:paraId="2A041B00"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7A8C8578"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7BE94ED1"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40819C71" w14:textId="77777777" w:rsidR="00CD3B30" w:rsidRDefault="00A56A42">
            <w:pPr>
              <w:tabs>
                <w:tab w:val="center" w:pos="4536"/>
                <w:tab w:val="right" w:pos="9072"/>
              </w:tabs>
              <w:spacing w:line="240" w:lineRule="auto"/>
              <w:rPr>
                <w:b/>
                <w:sz w:val="18"/>
                <w:szCs w:val="18"/>
              </w:rPr>
            </w:pPr>
            <w:r>
              <w:rPr>
                <w:b/>
                <w:sz w:val="18"/>
                <w:szCs w:val="18"/>
              </w:rPr>
              <w:t>2 (две) особе су погинуле. Повређених није било.</w:t>
            </w:r>
          </w:p>
        </w:tc>
        <w:tc>
          <w:tcPr>
            <w:tcW w:w="1058" w:type="dxa"/>
            <w:vMerge/>
            <w:vAlign w:val="center"/>
          </w:tcPr>
          <w:p w14:paraId="475B5FE9" w14:textId="77777777" w:rsidR="00CD3B30" w:rsidRDefault="00CD3B30">
            <w:pPr>
              <w:tabs>
                <w:tab w:val="center" w:pos="4536"/>
                <w:tab w:val="right" w:pos="9072"/>
              </w:tabs>
              <w:spacing w:line="240" w:lineRule="auto"/>
              <w:jc w:val="center"/>
              <w:rPr>
                <w:sz w:val="18"/>
                <w:szCs w:val="18"/>
              </w:rPr>
            </w:pPr>
          </w:p>
        </w:tc>
      </w:tr>
      <w:tr w:rsidR="00CD3B30" w14:paraId="4A5DFDA4" w14:textId="77777777">
        <w:trPr>
          <w:trHeight w:val="288"/>
          <w:jc w:val="center"/>
        </w:trPr>
        <w:tc>
          <w:tcPr>
            <w:tcW w:w="867" w:type="dxa"/>
            <w:vMerge/>
            <w:vAlign w:val="center"/>
          </w:tcPr>
          <w:p w14:paraId="6F07D680"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1ABCEB48"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5C9AE985"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3DFD6E48" w14:textId="77777777" w:rsidR="00CD3B30" w:rsidRDefault="00A56A42">
            <w:pPr>
              <w:tabs>
                <w:tab w:val="center" w:pos="4536"/>
                <w:tab w:val="right" w:pos="9072"/>
              </w:tabs>
              <w:spacing w:line="240" w:lineRule="auto"/>
              <w:rPr>
                <w:sz w:val="18"/>
                <w:szCs w:val="18"/>
              </w:rPr>
            </w:pPr>
            <w:r>
              <w:rPr>
                <w:b/>
                <w:sz w:val="18"/>
                <w:szCs w:val="18"/>
              </w:rPr>
              <w:t xml:space="preserve">Материјална штета: </w:t>
            </w:r>
            <w:r>
              <w:rPr>
                <w:sz w:val="18"/>
                <w:szCs w:val="18"/>
              </w:rPr>
              <w:t>уништен је ваздухоплов.</w:t>
            </w:r>
          </w:p>
        </w:tc>
        <w:tc>
          <w:tcPr>
            <w:tcW w:w="1058" w:type="dxa"/>
            <w:vMerge/>
            <w:vAlign w:val="center"/>
          </w:tcPr>
          <w:p w14:paraId="3E7C8743" w14:textId="77777777" w:rsidR="00CD3B30" w:rsidRDefault="00CD3B30">
            <w:pPr>
              <w:tabs>
                <w:tab w:val="center" w:pos="4536"/>
                <w:tab w:val="right" w:pos="9072"/>
              </w:tabs>
              <w:spacing w:line="240" w:lineRule="auto"/>
              <w:jc w:val="center"/>
              <w:rPr>
                <w:sz w:val="18"/>
                <w:szCs w:val="18"/>
              </w:rPr>
            </w:pPr>
          </w:p>
        </w:tc>
      </w:tr>
      <w:tr w:rsidR="00CD3B30" w14:paraId="76DFA19F" w14:textId="77777777">
        <w:trPr>
          <w:trHeight w:val="1361"/>
          <w:jc w:val="center"/>
        </w:trPr>
        <w:tc>
          <w:tcPr>
            <w:tcW w:w="867" w:type="dxa"/>
            <w:vMerge w:val="restart"/>
            <w:vAlign w:val="center"/>
          </w:tcPr>
          <w:p w14:paraId="12D8506D" w14:textId="77777777" w:rsidR="00CD3B30" w:rsidRDefault="00A56A42">
            <w:pPr>
              <w:tabs>
                <w:tab w:val="center" w:pos="4536"/>
                <w:tab w:val="right" w:pos="9072"/>
              </w:tabs>
              <w:spacing w:line="240" w:lineRule="auto"/>
              <w:jc w:val="center"/>
              <w:rPr>
                <w:sz w:val="18"/>
                <w:szCs w:val="18"/>
              </w:rPr>
            </w:pPr>
            <w:r>
              <w:rPr>
                <w:sz w:val="18"/>
                <w:szCs w:val="18"/>
              </w:rPr>
              <w:t>3</w:t>
            </w:r>
          </w:p>
        </w:tc>
        <w:tc>
          <w:tcPr>
            <w:tcW w:w="1005" w:type="dxa"/>
            <w:vMerge w:val="restart"/>
            <w:vAlign w:val="center"/>
          </w:tcPr>
          <w:p w14:paraId="0F9222E4"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74514EA1" w14:textId="77777777" w:rsidR="00CD3B30" w:rsidRDefault="00A56A42">
            <w:pPr>
              <w:tabs>
                <w:tab w:val="center" w:pos="4536"/>
                <w:tab w:val="right" w:pos="9072"/>
              </w:tabs>
              <w:spacing w:line="240" w:lineRule="auto"/>
              <w:jc w:val="center"/>
              <w:rPr>
                <w:sz w:val="18"/>
                <w:szCs w:val="18"/>
              </w:rPr>
            </w:pPr>
            <w:r>
              <w:rPr>
                <w:sz w:val="18"/>
                <w:szCs w:val="18"/>
              </w:rPr>
              <w:t>22.05.2018. око 04:50 ч</w:t>
            </w:r>
          </w:p>
        </w:tc>
        <w:tc>
          <w:tcPr>
            <w:tcW w:w="5685" w:type="dxa"/>
            <w:vAlign w:val="center"/>
          </w:tcPr>
          <w:p w14:paraId="6E427377" w14:textId="77777777" w:rsidR="00CD3B30" w:rsidRDefault="00A56A42">
            <w:pPr>
              <w:tabs>
                <w:tab w:val="center" w:pos="4536"/>
                <w:tab w:val="right" w:pos="9072"/>
              </w:tabs>
              <w:spacing w:line="240" w:lineRule="auto"/>
              <w:rPr>
                <w:sz w:val="18"/>
                <w:szCs w:val="18"/>
              </w:rPr>
            </w:pPr>
            <w:r>
              <w:rPr>
                <w:sz w:val="18"/>
                <w:szCs w:val="18"/>
              </w:rPr>
              <w:t xml:space="preserve">Након опслуге авиона типа </w:t>
            </w:r>
            <w:r>
              <w:rPr>
                <w:i/>
                <w:sz w:val="18"/>
                <w:szCs w:val="18"/>
                <w:lang w:val="en-US"/>
              </w:rPr>
              <w:t>Airbus</w:t>
            </w:r>
            <w:r>
              <w:rPr>
                <w:i/>
                <w:sz w:val="18"/>
                <w:szCs w:val="18"/>
                <w:lang w:val="ru-RU"/>
              </w:rPr>
              <w:t xml:space="preserve"> </w:t>
            </w:r>
            <w:r>
              <w:rPr>
                <w:i/>
                <w:sz w:val="18"/>
                <w:szCs w:val="18"/>
                <w:lang w:val="en-US"/>
              </w:rPr>
              <w:t>A</w:t>
            </w:r>
            <w:r>
              <w:rPr>
                <w:i/>
                <w:sz w:val="18"/>
                <w:szCs w:val="18"/>
                <w:lang w:val="ru-RU"/>
              </w:rPr>
              <w:t>319</w:t>
            </w:r>
            <w:r>
              <w:rPr>
                <w:sz w:val="18"/>
                <w:szCs w:val="18"/>
                <w:lang w:val="ru-RU"/>
              </w:rPr>
              <w:t xml:space="preserve">, </w:t>
            </w:r>
            <w:r>
              <w:rPr>
                <w:sz w:val="18"/>
                <w:szCs w:val="18"/>
              </w:rPr>
              <w:t xml:space="preserve">регистарске ознаке </w:t>
            </w:r>
            <w:r>
              <w:rPr>
                <w:sz w:val="18"/>
                <w:szCs w:val="18"/>
                <w:lang w:val="en-US"/>
              </w:rPr>
              <w:t>YU</w:t>
            </w:r>
            <w:r>
              <w:rPr>
                <w:sz w:val="18"/>
                <w:szCs w:val="18"/>
                <w:lang w:val="ru-RU"/>
              </w:rPr>
              <w:t>-</w:t>
            </w:r>
            <w:r>
              <w:rPr>
                <w:sz w:val="18"/>
                <w:szCs w:val="18"/>
                <w:lang w:val="en-US"/>
              </w:rPr>
              <w:t>APJ</w:t>
            </w:r>
            <w:r>
              <w:rPr>
                <w:sz w:val="18"/>
                <w:szCs w:val="18"/>
              </w:rPr>
              <w:t>, компаније „</w:t>
            </w:r>
            <w:r>
              <w:rPr>
                <w:i/>
                <w:sz w:val="18"/>
                <w:szCs w:val="18"/>
                <w:lang w:val="en-US"/>
              </w:rPr>
              <w:t>Air</w:t>
            </w:r>
            <w:r>
              <w:rPr>
                <w:i/>
                <w:sz w:val="18"/>
                <w:szCs w:val="18"/>
                <w:lang w:val="ru-RU"/>
              </w:rPr>
              <w:t xml:space="preserve"> </w:t>
            </w:r>
            <w:r>
              <w:rPr>
                <w:i/>
                <w:sz w:val="18"/>
                <w:szCs w:val="18"/>
                <w:lang w:val="en-US"/>
              </w:rPr>
              <w:t>Serbia</w:t>
            </w:r>
            <w:r>
              <w:rPr>
                <w:i/>
                <w:sz w:val="18"/>
                <w:szCs w:val="18"/>
                <w:lang w:val="ru-RU"/>
              </w:rPr>
              <w:t>”</w:t>
            </w:r>
            <w:r>
              <w:rPr>
                <w:sz w:val="18"/>
                <w:szCs w:val="18"/>
                <w:lang w:val="ru-RU"/>
              </w:rPr>
              <w:t xml:space="preserve"> </w:t>
            </w:r>
            <w:r>
              <w:rPr>
                <w:sz w:val="18"/>
                <w:szCs w:val="18"/>
                <w:lang w:val="en-US"/>
              </w:rPr>
              <w:t>a</w:t>
            </w:r>
            <w:r>
              <w:rPr>
                <w:sz w:val="18"/>
                <w:szCs w:val="18"/>
              </w:rPr>
              <w:t xml:space="preserve">.д. на лету </w:t>
            </w:r>
            <w:r>
              <w:rPr>
                <w:i/>
                <w:sz w:val="18"/>
                <w:szCs w:val="18"/>
              </w:rPr>
              <w:t>Ј</w:t>
            </w:r>
            <w:r>
              <w:rPr>
                <w:i/>
                <w:sz w:val="18"/>
                <w:szCs w:val="18"/>
                <w:lang w:val="en-US"/>
              </w:rPr>
              <w:t>U</w:t>
            </w:r>
            <w:r>
              <w:rPr>
                <w:i/>
                <w:sz w:val="18"/>
                <w:szCs w:val="18"/>
                <w:lang w:val="ru-RU"/>
              </w:rPr>
              <w:t>170</w:t>
            </w:r>
            <w:r>
              <w:rPr>
                <w:sz w:val="18"/>
                <w:szCs w:val="18"/>
                <w:lang w:val="ru-RU"/>
              </w:rPr>
              <w:t xml:space="preserve">, </w:t>
            </w:r>
            <w:r>
              <w:rPr>
                <w:sz w:val="18"/>
                <w:szCs w:val="18"/>
              </w:rPr>
              <w:t>Београд - Подгорица, а на аеродрому „Никола Тесла</w:t>
            </w:r>
            <w:r>
              <w:rPr>
                <w:sz w:val="18"/>
                <w:szCs w:val="18"/>
                <w:lang w:val="ru-RU"/>
              </w:rPr>
              <w:t>”</w:t>
            </w:r>
            <w:r>
              <w:rPr>
                <w:sz w:val="18"/>
                <w:szCs w:val="18"/>
              </w:rPr>
              <w:t>, а.д. Београд, дошло је до удара левих врата елеватора (тракасти транспортер) за утовар пртљага у оплату уводника мотора бр. 2 приликом испаркиравања и удаљавања од авиона.</w:t>
            </w:r>
          </w:p>
        </w:tc>
        <w:tc>
          <w:tcPr>
            <w:tcW w:w="1058" w:type="dxa"/>
            <w:vMerge w:val="restart"/>
            <w:vAlign w:val="center"/>
          </w:tcPr>
          <w:p w14:paraId="06549B8A"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6ED4516B" w14:textId="77777777">
        <w:trPr>
          <w:trHeight w:val="283"/>
          <w:jc w:val="center"/>
        </w:trPr>
        <w:tc>
          <w:tcPr>
            <w:tcW w:w="867" w:type="dxa"/>
            <w:vMerge/>
            <w:vAlign w:val="center"/>
          </w:tcPr>
          <w:p w14:paraId="7C483C35"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7A3AA95F"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3780A5E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5D69B3FC"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3B2AAA4E" w14:textId="77777777" w:rsidR="00CD3B30" w:rsidRDefault="00CD3B30">
            <w:pPr>
              <w:tabs>
                <w:tab w:val="center" w:pos="4536"/>
                <w:tab w:val="right" w:pos="9072"/>
              </w:tabs>
              <w:spacing w:line="240" w:lineRule="auto"/>
              <w:jc w:val="center"/>
              <w:rPr>
                <w:sz w:val="18"/>
                <w:szCs w:val="18"/>
              </w:rPr>
            </w:pPr>
          </w:p>
        </w:tc>
      </w:tr>
      <w:tr w:rsidR="00CD3B30" w14:paraId="700D673B" w14:textId="77777777">
        <w:trPr>
          <w:trHeight w:val="510"/>
          <w:jc w:val="center"/>
        </w:trPr>
        <w:tc>
          <w:tcPr>
            <w:tcW w:w="867" w:type="dxa"/>
            <w:vMerge/>
            <w:vAlign w:val="center"/>
          </w:tcPr>
          <w:p w14:paraId="624462F7"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7495898D"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27CACEAD"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A677E6B" w14:textId="77777777" w:rsidR="00CD3B30" w:rsidRDefault="00A56A42">
            <w:pPr>
              <w:tabs>
                <w:tab w:val="center" w:pos="4536"/>
                <w:tab w:val="right" w:pos="9072"/>
              </w:tabs>
              <w:spacing w:line="240" w:lineRule="auto"/>
              <w:jc w:val="left"/>
              <w:rPr>
                <w:sz w:val="18"/>
                <w:szCs w:val="18"/>
                <w:lang w:val="ru-RU"/>
              </w:rPr>
            </w:pPr>
            <w:r>
              <w:rPr>
                <w:b/>
                <w:sz w:val="18"/>
                <w:szCs w:val="18"/>
              </w:rPr>
              <w:t>Материјална штета:</w:t>
            </w:r>
            <w:r>
              <w:rPr>
                <w:sz w:val="18"/>
                <w:szCs w:val="18"/>
              </w:rPr>
              <w:t xml:space="preserve"> лакше оштећење мотора бр. 2 ваздухоплова</w:t>
            </w:r>
            <w:r>
              <w:rPr>
                <w:sz w:val="18"/>
                <w:szCs w:val="18"/>
                <w:lang w:val="ru-RU"/>
              </w:rPr>
              <w:t>.</w:t>
            </w:r>
          </w:p>
        </w:tc>
        <w:tc>
          <w:tcPr>
            <w:tcW w:w="1058" w:type="dxa"/>
            <w:vMerge/>
            <w:vAlign w:val="center"/>
          </w:tcPr>
          <w:p w14:paraId="5F6991DB" w14:textId="77777777" w:rsidR="00CD3B30" w:rsidRDefault="00CD3B30">
            <w:pPr>
              <w:tabs>
                <w:tab w:val="center" w:pos="4536"/>
                <w:tab w:val="right" w:pos="9072"/>
              </w:tabs>
              <w:spacing w:line="240" w:lineRule="auto"/>
              <w:jc w:val="center"/>
              <w:rPr>
                <w:sz w:val="18"/>
                <w:szCs w:val="18"/>
              </w:rPr>
            </w:pPr>
          </w:p>
        </w:tc>
      </w:tr>
      <w:tr w:rsidR="00CD3B30" w14:paraId="5BFE28CA" w14:textId="77777777">
        <w:trPr>
          <w:trHeight w:val="1361"/>
          <w:jc w:val="center"/>
        </w:trPr>
        <w:tc>
          <w:tcPr>
            <w:tcW w:w="867" w:type="dxa"/>
            <w:vMerge w:val="restart"/>
            <w:vAlign w:val="center"/>
          </w:tcPr>
          <w:p w14:paraId="4D3E391F" w14:textId="77777777" w:rsidR="00CD3B30" w:rsidRDefault="00A56A42">
            <w:pPr>
              <w:tabs>
                <w:tab w:val="center" w:pos="4536"/>
                <w:tab w:val="right" w:pos="9072"/>
              </w:tabs>
              <w:spacing w:line="240" w:lineRule="auto"/>
              <w:jc w:val="center"/>
              <w:rPr>
                <w:sz w:val="18"/>
                <w:szCs w:val="18"/>
                <w:lang w:val="sr-Latn-RS"/>
              </w:rPr>
            </w:pPr>
            <w:r>
              <w:rPr>
                <w:sz w:val="18"/>
                <w:szCs w:val="18"/>
              </w:rPr>
              <w:t>4</w:t>
            </w:r>
          </w:p>
        </w:tc>
        <w:tc>
          <w:tcPr>
            <w:tcW w:w="1005" w:type="dxa"/>
            <w:vMerge w:val="restart"/>
            <w:vAlign w:val="center"/>
          </w:tcPr>
          <w:p w14:paraId="6722294F"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2497ADBE" w14:textId="77777777" w:rsidR="00CD3B30" w:rsidRDefault="00A56A42">
            <w:pPr>
              <w:tabs>
                <w:tab w:val="center" w:pos="4536"/>
                <w:tab w:val="right" w:pos="9072"/>
              </w:tabs>
              <w:spacing w:line="240" w:lineRule="auto"/>
              <w:jc w:val="center"/>
              <w:rPr>
                <w:sz w:val="18"/>
                <w:szCs w:val="18"/>
              </w:rPr>
            </w:pPr>
            <w:r>
              <w:rPr>
                <w:sz w:val="18"/>
                <w:szCs w:val="18"/>
              </w:rPr>
              <w:t>04.06.2018. око 03:30 ч</w:t>
            </w:r>
          </w:p>
        </w:tc>
        <w:tc>
          <w:tcPr>
            <w:tcW w:w="5685" w:type="dxa"/>
            <w:vAlign w:val="center"/>
          </w:tcPr>
          <w:p w14:paraId="69F11708" w14:textId="77777777" w:rsidR="00CD3B30" w:rsidRDefault="00A56A42">
            <w:pPr>
              <w:tabs>
                <w:tab w:val="center" w:pos="4536"/>
                <w:tab w:val="right" w:pos="9072"/>
              </w:tabs>
              <w:spacing w:line="240" w:lineRule="auto"/>
              <w:rPr>
                <w:sz w:val="18"/>
                <w:szCs w:val="18"/>
              </w:rPr>
            </w:pPr>
            <w:r>
              <w:rPr>
                <w:sz w:val="18"/>
                <w:szCs w:val="18"/>
              </w:rPr>
              <w:t>На лету оператера „</w:t>
            </w:r>
            <w:r>
              <w:rPr>
                <w:i/>
                <w:sz w:val="18"/>
                <w:szCs w:val="18"/>
                <w:lang w:val="en-US"/>
              </w:rPr>
              <w:t>Swift</w:t>
            </w:r>
            <w:r>
              <w:rPr>
                <w:i/>
                <w:sz w:val="18"/>
                <w:szCs w:val="18"/>
                <w:lang w:val="ru-RU"/>
              </w:rPr>
              <w:t xml:space="preserve"> </w:t>
            </w:r>
            <w:r>
              <w:rPr>
                <w:i/>
                <w:sz w:val="18"/>
                <w:szCs w:val="18"/>
                <w:lang w:val="en-US"/>
              </w:rPr>
              <w:t>Air</w:t>
            </w:r>
            <w:r>
              <w:rPr>
                <w:sz w:val="18"/>
                <w:szCs w:val="18"/>
                <w:lang w:val="ru-RU"/>
              </w:rPr>
              <w:t>”</w:t>
            </w:r>
            <w:r>
              <w:rPr>
                <w:sz w:val="18"/>
                <w:szCs w:val="18"/>
              </w:rPr>
              <w:t xml:space="preserve"> број </w:t>
            </w:r>
            <w:r>
              <w:rPr>
                <w:sz w:val="18"/>
                <w:szCs w:val="18"/>
                <w:lang w:val="en-US"/>
              </w:rPr>
              <w:t>SWT</w:t>
            </w:r>
            <w:r>
              <w:rPr>
                <w:sz w:val="18"/>
                <w:szCs w:val="18"/>
                <w:lang w:val="ru-RU"/>
              </w:rPr>
              <w:t xml:space="preserve">1276, </w:t>
            </w:r>
            <w:r>
              <w:rPr>
                <w:sz w:val="18"/>
                <w:szCs w:val="18"/>
              </w:rPr>
              <w:t xml:space="preserve">Париз - Београд, дошло је о озбиљне незгоде на авиону </w:t>
            </w:r>
            <w:r>
              <w:rPr>
                <w:i/>
                <w:sz w:val="18"/>
                <w:szCs w:val="18"/>
                <w:lang w:val="en-US"/>
              </w:rPr>
              <w:t>ATR</w:t>
            </w:r>
            <w:r>
              <w:rPr>
                <w:i/>
                <w:sz w:val="18"/>
                <w:szCs w:val="18"/>
                <w:lang w:val="ru-RU"/>
              </w:rPr>
              <w:t>-72-202</w:t>
            </w:r>
            <w:r>
              <w:rPr>
                <w:i/>
                <w:sz w:val="18"/>
                <w:szCs w:val="18"/>
                <w:lang w:val="en-US"/>
              </w:rPr>
              <w:t>F</w:t>
            </w:r>
            <w:r>
              <w:rPr>
                <w:sz w:val="18"/>
                <w:szCs w:val="18"/>
                <w:lang w:val="ru-RU"/>
              </w:rPr>
              <w:t xml:space="preserve">, </w:t>
            </w:r>
            <w:r>
              <w:rPr>
                <w:sz w:val="18"/>
                <w:szCs w:val="18"/>
              </w:rPr>
              <w:t>регистарске ознаке EC</w:t>
            </w:r>
            <w:r>
              <w:rPr>
                <w:sz w:val="18"/>
                <w:szCs w:val="18"/>
                <w:lang w:val="ru-RU"/>
              </w:rPr>
              <w:t>-</w:t>
            </w:r>
            <w:r>
              <w:rPr>
                <w:sz w:val="18"/>
                <w:szCs w:val="18"/>
                <w:lang w:val="en-US"/>
              </w:rPr>
              <w:t>KJA</w:t>
            </w:r>
            <w:r>
              <w:rPr>
                <w:sz w:val="18"/>
                <w:szCs w:val="18"/>
              </w:rPr>
              <w:t>. Приликом слетања осетиле су се вибрације мањег интензитета, без утицаја на лет. У току провере авиона након слетања,</w:t>
            </w:r>
            <w:r>
              <w:rPr>
                <w:color w:val="FF0000"/>
                <w:sz w:val="18"/>
                <w:szCs w:val="18"/>
              </w:rPr>
              <w:t xml:space="preserve"> </w:t>
            </w:r>
            <w:r>
              <w:rPr>
                <w:sz w:val="18"/>
                <w:szCs w:val="18"/>
              </w:rPr>
              <w:t>а према процедури, посада је установила оштећење мотора бр. 1.</w:t>
            </w:r>
          </w:p>
        </w:tc>
        <w:tc>
          <w:tcPr>
            <w:tcW w:w="1058" w:type="dxa"/>
            <w:vMerge w:val="restart"/>
            <w:vAlign w:val="center"/>
          </w:tcPr>
          <w:p w14:paraId="610D72E8"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19AD469E" w14:textId="77777777">
        <w:trPr>
          <w:trHeight w:val="283"/>
          <w:jc w:val="center"/>
        </w:trPr>
        <w:tc>
          <w:tcPr>
            <w:tcW w:w="867" w:type="dxa"/>
            <w:vMerge/>
            <w:vAlign w:val="center"/>
          </w:tcPr>
          <w:p w14:paraId="406FA68C"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1655288C"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5C01349C"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354C35E4"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47BC30E9" w14:textId="77777777" w:rsidR="00CD3B30" w:rsidRDefault="00CD3B30">
            <w:pPr>
              <w:tabs>
                <w:tab w:val="center" w:pos="4536"/>
                <w:tab w:val="right" w:pos="9072"/>
              </w:tabs>
              <w:spacing w:line="240" w:lineRule="auto"/>
              <w:jc w:val="center"/>
              <w:rPr>
                <w:sz w:val="18"/>
                <w:szCs w:val="18"/>
              </w:rPr>
            </w:pPr>
          </w:p>
        </w:tc>
      </w:tr>
      <w:tr w:rsidR="00CD3B30" w14:paraId="566B8DBC" w14:textId="77777777">
        <w:trPr>
          <w:trHeight w:val="340"/>
          <w:jc w:val="center"/>
        </w:trPr>
        <w:tc>
          <w:tcPr>
            <w:tcW w:w="867" w:type="dxa"/>
            <w:vMerge/>
            <w:vAlign w:val="center"/>
          </w:tcPr>
          <w:p w14:paraId="277AEB6C"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1A667C6"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57E7F317"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7865A33A" w14:textId="77777777" w:rsidR="00CD3B30" w:rsidRDefault="00A56A42">
            <w:pPr>
              <w:tabs>
                <w:tab w:val="center" w:pos="4536"/>
                <w:tab w:val="right" w:pos="9072"/>
              </w:tabs>
              <w:spacing w:line="240" w:lineRule="auto"/>
              <w:jc w:val="left"/>
              <w:rPr>
                <w:sz w:val="18"/>
                <w:szCs w:val="18"/>
              </w:rPr>
            </w:pPr>
            <w:r>
              <w:rPr>
                <w:b/>
                <w:sz w:val="18"/>
                <w:szCs w:val="18"/>
              </w:rPr>
              <w:t>Материјална штета:</w:t>
            </w:r>
            <w:r>
              <w:rPr>
                <w:sz w:val="18"/>
                <w:szCs w:val="18"/>
              </w:rPr>
              <w:t xml:space="preserve"> оштећења на мотору бр. 1 ваздухоплова.</w:t>
            </w:r>
          </w:p>
        </w:tc>
        <w:tc>
          <w:tcPr>
            <w:tcW w:w="1058" w:type="dxa"/>
            <w:vMerge/>
            <w:vAlign w:val="center"/>
          </w:tcPr>
          <w:p w14:paraId="6E33DB28" w14:textId="77777777" w:rsidR="00CD3B30" w:rsidRDefault="00CD3B30">
            <w:pPr>
              <w:tabs>
                <w:tab w:val="center" w:pos="4536"/>
                <w:tab w:val="right" w:pos="9072"/>
              </w:tabs>
              <w:spacing w:line="240" w:lineRule="auto"/>
              <w:jc w:val="center"/>
              <w:rPr>
                <w:sz w:val="18"/>
                <w:szCs w:val="18"/>
              </w:rPr>
            </w:pPr>
          </w:p>
        </w:tc>
      </w:tr>
      <w:tr w:rsidR="00CD3B30" w14:paraId="4499FB37" w14:textId="77777777">
        <w:trPr>
          <w:trHeight w:val="1134"/>
          <w:jc w:val="center"/>
        </w:trPr>
        <w:tc>
          <w:tcPr>
            <w:tcW w:w="867" w:type="dxa"/>
            <w:vMerge w:val="restart"/>
            <w:vAlign w:val="center"/>
          </w:tcPr>
          <w:p w14:paraId="7729370A" w14:textId="77777777" w:rsidR="00CD3B30" w:rsidRDefault="00A56A42">
            <w:pPr>
              <w:tabs>
                <w:tab w:val="center" w:pos="4536"/>
                <w:tab w:val="right" w:pos="9072"/>
              </w:tabs>
              <w:spacing w:line="240" w:lineRule="auto"/>
              <w:jc w:val="center"/>
              <w:rPr>
                <w:sz w:val="18"/>
                <w:szCs w:val="18"/>
              </w:rPr>
            </w:pPr>
            <w:r>
              <w:rPr>
                <w:sz w:val="18"/>
                <w:szCs w:val="18"/>
              </w:rPr>
              <w:t>5</w:t>
            </w:r>
          </w:p>
        </w:tc>
        <w:tc>
          <w:tcPr>
            <w:tcW w:w="1005" w:type="dxa"/>
            <w:vMerge w:val="restart"/>
            <w:vAlign w:val="center"/>
          </w:tcPr>
          <w:p w14:paraId="0331815C"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1D3C4A51" w14:textId="77777777" w:rsidR="00CD3B30" w:rsidRDefault="00A56A42">
            <w:pPr>
              <w:tabs>
                <w:tab w:val="center" w:pos="4536"/>
                <w:tab w:val="right" w:pos="9072"/>
              </w:tabs>
              <w:spacing w:line="240" w:lineRule="auto"/>
              <w:jc w:val="center"/>
              <w:rPr>
                <w:sz w:val="18"/>
                <w:szCs w:val="18"/>
              </w:rPr>
            </w:pPr>
            <w:r>
              <w:rPr>
                <w:sz w:val="18"/>
                <w:szCs w:val="18"/>
              </w:rPr>
              <w:t>30.08.2018. у 06:32 ч</w:t>
            </w:r>
          </w:p>
        </w:tc>
        <w:tc>
          <w:tcPr>
            <w:tcW w:w="5685" w:type="dxa"/>
            <w:vAlign w:val="center"/>
          </w:tcPr>
          <w:p w14:paraId="2CFBB921" w14:textId="77777777" w:rsidR="00CD3B30" w:rsidRDefault="00A56A42">
            <w:pPr>
              <w:tabs>
                <w:tab w:val="center" w:pos="4536"/>
                <w:tab w:val="right" w:pos="9072"/>
              </w:tabs>
              <w:spacing w:line="240" w:lineRule="auto"/>
              <w:rPr>
                <w:sz w:val="18"/>
                <w:szCs w:val="18"/>
              </w:rPr>
            </w:pPr>
            <w:r>
              <w:rPr>
                <w:sz w:val="18"/>
                <w:szCs w:val="18"/>
              </w:rPr>
              <w:t>На аеродрому „Суботица“, г. Суботица, дошло је до удеса нерегистрованог моторног змаја типа „</w:t>
            </w:r>
            <w:r>
              <w:rPr>
                <w:i/>
                <w:sz w:val="18"/>
                <w:szCs w:val="18"/>
                <w:lang w:val="en-US"/>
              </w:rPr>
              <w:t>Halley</w:t>
            </w:r>
            <w:r>
              <w:rPr>
                <w:i/>
                <w:sz w:val="18"/>
                <w:szCs w:val="18"/>
                <w:lang w:val="ru-RU"/>
              </w:rPr>
              <w:t xml:space="preserve"> </w:t>
            </w:r>
            <w:r>
              <w:rPr>
                <w:i/>
                <w:sz w:val="18"/>
                <w:szCs w:val="18"/>
                <w:lang w:val="en-US"/>
              </w:rPr>
              <w:t>kft</w:t>
            </w:r>
            <w:r>
              <w:rPr>
                <w:i/>
                <w:sz w:val="18"/>
                <w:szCs w:val="18"/>
                <w:lang w:val="ru-RU"/>
              </w:rPr>
              <w:t xml:space="preserve"> - </w:t>
            </w:r>
            <w:r>
              <w:rPr>
                <w:i/>
                <w:sz w:val="18"/>
                <w:szCs w:val="18"/>
                <w:lang w:val="en-US"/>
              </w:rPr>
              <w:t>APOLLO</w:t>
            </w:r>
            <w:r>
              <w:rPr>
                <w:i/>
                <w:sz w:val="18"/>
                <w:szCs w:val="18"/>
                <w:lang w:val="ru-RU"/>
              </w:rPr>
              <w:t xml:space="preserve"> </w:t>
            </w:r>
            <w:r>
              <w:rPr>
                <w:i/>
                <w:sz w:val="18"/>
                <w:szCs w:val="18"/>
                <w:lang w:val="en-US"/>
              </w:rPr>
              <w:t>CX</w:t>
            </w:r>
            <w:r>
              <w:rPr>
                <w:i/>
                <w:sz w:val="18"/>
                <w:szCs w:val="18"/>
                <w:lang w:val="ru-RU"/>
              </w:rPr>
              <w:t xml:space="preserve"> 1100</w:t>
            </w:r>
            <w:r>
              <w:rPr>
                <w:sz w:val="18"/>
                <w:szCs w:val="18"/>
                <w:lang w:val="ru-RU"/>
              </w:rPr>
              <w:t>”</w:t>
            </w:r>
            <w:r>
              <w:rPr>
                <w:sz w:val="18"/>
                <w:szCs w:val="18"/>
              </w:rPr>
              <w:t xml:space="preserve">, регистарске ознаке </w:t>
            </w:r>
            <w:r>
              <w:rPr>
                <w:sz w:val="18"/>
                <w:szCs w:val="18"/>
                <w:lang w:val="en-US"/>
              </w:rPr>
              <w:t>YU</w:t>
            </w:r>
            <w:r>
              <w:rPr>
                <w:sz w:val="18"/>
                <w:szCs w:val="18"/>
                <w:lang w:val="ru-RU"/>
              </w:rPr>
              <w:t>-</w:t>
            </w:r>
            <w:r>
              <w:rPr>
                <w:sz w:val="18"/>
                <w:szCs w:val="18"/>
                <w:lang w:val="en-US"/>
              </w:rPr>
              <w:t>T</w:t>
            </w:r>
            <w:r>
              <w:rPr>
                <w:sz w:val="18"/>
                <w:szCs w:val="18"/>
                <w:lang w:val="ru-RU"/>
              </w:rPr>
              <w:t>042</w:t>
            </w:r>
            <w:r>
              <w:rPr>
                <w:sz w:val="18"/>
                <w:szCs w:val="18"/>
              </w:rPr>
              <w:t xml:space="preserve">. У десном заорету након полетања, на мањој висини, моторни змај је изгубио висину и ударио о тло. </w:t>
            </w:r>
          </w:p>
        </w:tc>
        <w:tc>
          <w:tcPr>
            <w:tcW w:w="1058" w:type="dxa"/>
            <w:vMerge w:val="restart"/>
            <w:vAlign w:val="center"/>
          </w:tcPr>
          <w:p w14:paraId="4FF9FE34"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2A91E66F" w14:textId="77777777">
        <w:trPr>
          <w:trHeight w:val="288"/>
          <w:jc w:val="center"/>
        </w:trPr>
        <w:tc>
          <w:tcPr>
            <w:tcW w:w="867" w:type="dxa"/>
            <w:vMerge/>
            <w:vAlign w:val="center"/>
          </w:tcPr>
          <w:p w14:paraId="62473D27"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6201E8A4"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7E46D5DC"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7E87438B" w14:textId="77777777" w:rsidR="00CD3B30" w:rsidRDefault="00A56A42">
            <w:pPr>
              <w:tabs>
                <w:tab w:val="center" w:pos="4536"/>
                <w:tab w:val="right" w:pos="9072"/>
              </w:tabs>
              <w:spacing w:line="240" w:lineRule="auto"/>
              <w:jc w:val="left"/>
              <w:rPr>
                <w:b/>
                <w:sz w:val="18"/>
                <w:szCs w:val="18"/>
              </w:rPr>
            </w:pPr>
            <w:r>
              <w:rPr>
                <w:b/>
                <w:sz w:val="18"/>
                <w:szCs w:val="18"/>
              </w:rPr>
              <w:t>Погинула је 1 (једна) особа. Повређених није било.</w:t>
            </w:r>
          </w:p>
        </w:tc>
        <w:tc>
          <w:tcPr>
            <w:tcW w:w="1058" w:type="dxa"/>
            <w:vMerge/>
            <w:vAlign w:val="center"/>
          </w:tcPr>
          <w:p w14:paraId="2637179F" w14:textId="77777777" w:rsidR="00CD3B30" w:rsidRDefault="00CD3B30">
            <w:pPr>
              <w:tabs>
                <w:tab w:val="center" w:pos="4536"/>
                <w:tab w:val="right" w:pos="9072"/>
              </w:tabs>
              <w:spacing w:line="240" w:lineRule="auto"/>
              <w:jc w:val="center"/>
              <w:rPr>
                <w:sz w:val="18"/>
                <w:szCs w:val="18"/>
              </w:rPr>
            </w:pPr>
          </w:p>
        </w:tc>
      </w:tr>
      <w:tr w:rsidR="00CD3B30" w14:paraId="6E1EB8DA" w14:textId="77777777">
        <w:trPr>
          <w:trHeight w:val="288"/>
          <w:jc w:val="center"/>
        </w:trPr>
        <w:tc>
          <w:tcPr>
            <w:tcW w:w="867" w:type="dxa"/>
            <w:vMerge/>
            <w:vAlign w:val="center"/>
          </w:tcPr>
          <w:p w14:paraId="3A420897"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125061A6"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30BEDA26"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4C3AA2A"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Моторни змај је уништен</w:t>
            </w:r>
          </w:p>
        </w:tc>
        <w:tc>
          <w:tcPr>
            <w:tcW w:w="1058" w:type="dxa"/>
            <w:vMerge/>
            <w:vAlign w:val="center"/>
          </w:tcPr>
          <w:p w14:paraId="0163D63E" w14:textId="77777777" w:rsidR="00CD3B30" w:rsidRDefault="00CD3B30">
            <w:pPr>
              <w:tabs>
                <w:tab w:val="center" w:pos="4536"/>
                <w:tab w:val="right" w:pos="9072"/>
              </w:tabs>
              <w:spacing w:line="240" w:lineRule="auto"/>
              <w:jc w:val="center"/>
              <w:rPr>
                <w:sz w:val="18"/>
                <w:szCs w:val="18"/>
              </w:rPr>
            </w:pPr>
          </w:p>
        </w:tc>
      </w:tr>
      <w:tr w:rsidR="00CD3B30" w14:paraId="5CF04C74" w14:textId="77777777">
        <w:trPr>
          <w:trHeight w:val="1814"/>
          <w:jc w:val="center"/>
        </w:trPr>
        <w:tc>
          <w:tcPr>
            <w:tcW w:w="867" w:type="dxa"/>
            <w:vMerge w:val="restart"/>
            <w:vAlign w:val="center"/>
          </w:tcPr>
          <w:p w14:paraId="2BA6631B" w14:textId="77777777" w:rsidR="00CD3B30" w:rsidRDefault="00A56A42">
            <w:pPr>
              <w:tabs>
                <w:tab w:val="center" w:pos="4536"/>
                <w:tab w:val="right" w:pos="9072"/>
              </w:tabs>
              <w:spacing w:line="240" w:lineRule="auto"/>
              <w:jc w:val="center"/>
              <w:rPr>
                <w:sz w:val="18"/>
                <w:szCs w:val="18"/>
              </w:rPr>
            </w:pPr>
            <w:r>
              <w:rPr>
                <w:sz w:val="18"/>
                <w:szCs w:val="18"/>
              </w:rPr>
              <w:t>6</w:t>
            </w:r>
          </w:p>
        </w:tc>
        <w:tc>
          <w:tcPr>
            <w:tcW w:w="1005" w:type="dxa"/>
            <w:vMerge w:val="restart"/>
            <w:vAlign w:val="center"/>
          </w:tcPr>
          <w:p w14:paraId="2934D502"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6ADC6B2A" w14:textId="77777777" w:rsidR="00CD3B30" w:rsidRDefault="00A56A42">
            <w:pPr>
              <w:tabs>
                <w:tab w:val="center" w:pos="4536"/>
                <w:tab w:val="right" w:pos="9072"/>
              </w:tabs>
              <w:spacing w:line="240" w:lineRule="auto"/>
              <w:jc w:val="center"/>
              <w:rPr>
                <w:sz w:val="18"/>
                <w:szCs w:val="18"/>
              </w:rPr>
            </w:pPr>
            <w:r>
              <w:rPr>
                <w:sz w:val="18"/>
                <w:szCs w:val="18"/>
              </w:rPr>
              <w:t>12.09.2018. у 04:11 ч</w:t>
            </w:r>
          </w:p>
        </w:tc>
        <w:tc>
          <w:tcPr>
            <w:tcW w:w="5685" w:type="dxa"/>
            <w:vAlign w:val="center"/>
          </w:tcPr>
          <w:p w14:paraId="2508285D" w14:textId="77777777" w:rsidR="00CD3B30" w:rsidRDefault="00A56A42">
            <w:pPr>
              <w:tabs>
                <w:tab w:val="center" w:pos="4536"/>
                <w:tab w:val="right" w:pos="9072"/>
              </w:tabs>
              <w:spacing w:line="240" w:lineRule="auto"/>
              <w:rPr>
                <w:sz w:val="18"/>
                <w:szCs w:val="18"/>
              </w:rPr>
            </w:pPr>
            <w:r>
              <w:rPr>
                <w:sz w:val="18"/>
                <w:szCs w:val="18"/>
              </w:rPr>
              <w:t xml:space="preserve">Дошло је до озбиљне незгоде авиона типа </w:t>
            </w:r>
            <w:r>
              <w:rPr>
                <w:i/>
                <w:sz w:val="18"/>
                <w:szCs w:val="18"/>
                <w:lang w:val="en-US"/>
              </w:rPr>
              <w:t>Boeing</w:t>
            </w:r>
            <w:r>
              <w:rPr>
                <w:i/>
                <w:sz w:val="18"/>
                <w:szCs w:val="18"/>
              </w:rPr>
              <w:t xml:space="preserve"> 737-866</w:t>
            </w:r>
            <w:r>
              <w:rPr>
                <w:sz w:val="18"/>
                <w:szCs w:val="18"/>
              </w:rPr>
              <w:t xml:space="preserve">, регистарске ознаке </w:t>
            </w:r>
            <w:r>
              <w:rPr>
                <w:sz w:val="18"/>
                <w:szCs w:val="18"/>
                <w:lang w:val="en-US"/>
              </w:rPr>
              <w:t>SU</w:t>
            </w:r>
            <w:r>
              <w:rPr>
                <w:sz w:val="18"/>
                <w:szCs w:val="18"/>
              </w:rPr>
              <w:t>-</w:t>
            </w:r>
            <w:r>
              <w:rPr>
                <w:sz w:val="18"/>
                <w:szCs w:val="18"/>
                <w:lang w:val="en-US"/>
              </w:rPr>
              <w:t>GCO</w:t>
            </w:r>
            <w:r>
              <w:rPr>
                <w:sz w:val="18"/>
                <w:szCs w:val="18"/>
              </w:rPr>
              <w:t>, оператера „</w:t>
            </w:r>
            <w:r>
              <w:rPr>
                <w:i/>
                <w:sz w:val="18"/>
                <w:szCs w:val="18"/>
                <w:lang w:val="en-US"/>
              </w:rPr>
              <w:t>Egypt</w:t>
            </w:r>
            <w:r>
              <w:rPr>
                <w:i/>
                <w:sz w:val="18"/>
                <w:szCs w:val="18"/>
              </w:rPr>
              <w:t xml:space="preserve"> </w:t>
            </w:r>
            <w:r>
              <w:rPr>
                <w:i/>
                <w:sz w:val="18"/>
                <w:szCs w:val="18"/>
                <w:lang w:val="en-US"/>
              </w:rPr>
              <w:t>Air</w:t>
            </w:r>
            <w:r>
              <w:rPr>
                <w:sz w:val="18"/>
                <w:szCs w:val="18"/>
              </w:rPr>
              <w:t>”, чартер лет бр. МЅ3100 Каиро - Београд. Приликом слетања на аеродром „Никола Тесла</w:t>
            </w:r>
            <w:r>
              <w:rPr>
                <w:sz w:val="18"/>
                <w:szCs w:val="18"/>
                <w:lang w:val="ru-RU"/>
              </w:rPr>
              <w:t xml:space="preserve">”, </w:t>
            </w:r>
            <w:r>
              <w:rPr>
                <w:sz w:val="18"/>
                <w:szCs w:val="18"/>
              </w:rPr>
              <w:t>дошло је до блокаде точкова главног стајног трапа авиона и у додиру са полетно-слетном стазом дошло је до пуцања гума на точковима стајног трапа и оштећења фелни на десној нози главног стајног трапа услед стругања о површину полетно-слетне стазе.</w:t>
            </w:r>
          </w:p>
        </w:tc>
        <w:tc>
          <w:tcPr>
            <w:tcW w:w="1058" w:type="dxa"/>
            <w:vMerge w:val="restart"/>
            <w:vAlign w:val="center"/>
          </w:tcPr>
          <w:p w14:paraId="4501463C" w14:textId="77777777" w:rsidR="00CD3B30" w:rsidRDefault="00A56A42">
            <w:pPr>
              <w:tabs>
                <w:tab w:val="center" w:pos="4536"/>
                <w:tab w:val="right" w:pos="9072"/>
              </w:tabs>
              <w:spacing w:line="240" w:lineRule="auto"/>
              <w:jc w:val="center"/>
              <w:rPr>
                <w:sz w:val="18"/>
                <w:szCs w:val="18"/>
              </w:rPr>
            </w:pPr>
            <w:r>
              <w:rPr>
                <w:sz w:val="18"/>
                <w:szCs w:val="18"/>
              </w:rPr>
              <w:t>Објављен коначан извештај</w:t>
            </w:r>
          </w:p>
        </w:tc>
      </w:tr>
      <w:tr w:rsidR="00CD3B30" w14:paraId="49ED9338" w14:textId="77777777">
        <w:trPr>
          <w:trHeight w:val="340"/>
          <w:jc w:val="center"/>
        </w:trPr>
        <w:tc>
          <w:tcPr>
            <w:tcW w:w="867" w:type="dxa"/>
            <w:vMerge/>
            <w:vAlign w:val="center"/>
          </w:tcPr>
          <w:p w14:paraId="09B1E41F"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88934E9"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12BF723D"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558E4C5A"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4F13E964" w14:textId="77777777" w:rsidR="00CD3B30" w:rsidRDefault="00CD3B30">
            <w:pPr>
              <w:tabs>
                <w:tab w:val="center" w:pos="4536"/>
                <w:tab w:val="right" w:pos="9072"/>
              </w:tabs>
              <w:spacing w:line="240" w:lineRule="auto"/>
              <w:jc w:val="center"/>
              <w:rPr>
                <w:sz w:val="18"/>
                <w:szCs w:val="18"/>
              </w:rPr>
            </w:pPr>
          </w:p>
        </w:tc>
      </w:tr>
      <w:tr w:rsidR="00CD3B30" w14:paraId="6E72F106" w14:textId="77777777">
        <w:trPr>
          <w:trHeight w:val="340"/>
          <w:jc w:val="center"/>
        </w:trPr>
        <w:tc>
          <w:tcPr>
            <w:tcW w:w="867" w:type="dxa"/>
            <w:vMerge/>
            <w:vAlign w:val="center"/>
          </w:tcPr>
          <w:p w14:paraId="3A35A8C8"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798C78A"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7B2BCC86"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5A523740" w14:textId="77777777" w:rsidR="00CD3B30" w:rsidRDefault="00A56A42">
            <w:pPr>
              <w:tabs>
                <w:tab w:val="center" w:pos="4536"/>
                <w:tab w:val="right" w:pos="9072"/>
              </w:tabs>
              <w:spacing w:line="240" w:lineRule="auto"/>
              <w:jc w:val="left"/>
              <w:rPr>
                <w:sz w:val="18"/>
                <w:szCs w:val="18"/>
              </w:rPr>
            </w:pPr>
            <w:r>
              <w:rPr>
                <w:b/>
                <w:sz w:val="18"/>
                <w:szCs w:val="18"/>
              </w:rPr>
              <w:t>Материјална штета:</w:t>
            </w:r>
            <w:r>
              <w:rPr>
                <w:sz w:val="18"/>
                <w:szCs w:val="18"/>
              </w:rPr>
              <w:t xml:space="preserve"> оштећење точкова главног стајног трапа. </w:t>
            </w:r>
          </w:p>
        </w:tc>
        <w:tc>
          <w:tcPr>
            <w:tcW w:w="1058" w:type="dxa"/>
            <w:vMerge/>
            <w:vAlign w:val="center"/>
          </w:tcPr>
          <w:p w14:paraId="1F1E74C8" w14:textId="77777777" w:rsidR="00CD3B30" w:rsidRDefault="00CD3B30">
            <w:pPr>
              <w:tabs>
                <w:tab w:val="center" w:pos="4536"/>
                <w:tab w:val="right" w:pos="9072"/>
              </w:tabs>
              <w:spacing w:line="240" w:lineRule="auto"/>
              <w:jc w:val="center"/>
              <w:rPr>
                <w:sz w:val="18"/>
                <w:szCs w:val="18"/>
              </w:rPr>
            </w:pPr>
          </w:p>
        </w:tc>
      </w:tr>
      <w:tr w:rsidR="00CD3B30" w14:paraId="0F08369E" w14:textId="77777777">
        <w:trPr>
          <w:trHeight w:val="567"/>
          <w:jc w:val="center"/>
        </w:trPr>
        <w:tc>
          <w:tcPr>
            <w:tcW w:w="867" w:type="dxa"/>
            <w:vMerge w:val="restart"/>
            <w:vAlign w:val="center"/>
          </w:tcPr>
          <w:p w14:paraId="4A956140" w14:textId="77777777" w:rsidR="00CD3B30" w:rsidRDefault="00A56A42">
            <w:pPr>
              <w:tabs>
                <w:tab w:val="center" w:pos="4536"/>
                <w:tab w:val="right" w:pos="9072"/>
              </w:tabs>
              <w:spacing w:line="240" w:lineRule="auto"/>
              <w:jc w:val="center"/>
              <w:rPr>
                <w:sz w:val="18"/>
                <w:szCs w:val="18"/>
              </w:rPr>
            </w:pPr>
            <w:r>
              <w:rPr>
                <w:sz w:val="18"/>
                <w:szCs w:val="18"/>
              </w:rPr>
              <w:lastRenderedPageBreak/>
              <w:t>7</w:t>
            </w:r>
          </w:p>
        </w:tc>
        <w:tc>
          <w:tcPr>
            <w:tcW w:w="1005" w:type="dxa"/>
            <w:vMerge w:val="restart"/>
            <w:vAlign w:val="center"/>
          </w:tcPr>
          <w:p w14:paraId="5FC0A7A5"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7CEC4525" w14:textId="77777777" w:rsidR="00CD3B30" w:rsidRDefault="00A56A42">
            <w:pPr>
              <w:tabs>
                <w:tab w:val="center" w:pos="4536"/>
                <w:tab w:val="right" w:pos="9072"/>
              </w:tabs>
              <w:spacing w:line="240" w:lineRule="auto"/>
              <w:jc w:val="center"/>
              <w:rPr>
                <w:sz w:val="18"/>
                <w:szCs w:val="18"/>
              </w:rPr>
            </w:pPr>
            <w:r>
              <w:rPr>
                <w:sz w:val="18"/>
                <w:szCs w:val="18"/>
              </w:rPr>
              <w:t>19.09.2018. око 17:45 ч</w:t>
            </w:r>
          </w:p>
        </w:tc>
        <w:tc>
          <w:tcPr>
            <w:tcW w:w="5685" w:type="dxa"/>
            <w:vAlign w:val="center"/>
          </w:tcPr>
          <w:p w14:paraId="0F25A557" w14:textId="77777777" w:rsidR="00CD3B30" w:rsidRDefault="00A56A42">
            <w:pPr>
              <w:tabs>
                <w:tab w:val="center" w:pos="4536"/>
                <w:tab w:val="right" w:pos="9072"/>
              </w:tabs>
              <w:spacing w:line="240" w:lineRule="auto"/>
              <w:rPr>
                <w:sz w:val="18"/>
                <w:szCs w:val="18"/>
              </w:rPr>
            </w:pPr>
            <w:r>
              <w:rPr>
                <w:sz w:val="18"/>
                <w:szCs w:val="18"/>
              </w:rPr>
              <w:t xml:space="preserve">У атару с. Ново Ланиште, г. Јагодина, дошло је до удеса авиона </w:t>
            </w:r>
            <w:r>
              <w:rPr>
                <w:i/>
                <w:sz w:val="18"/>
                <w:szCs w:val="18"/>
              </w:rPr>
              <w:t>Антонов Ан-2</w:t>
            </w:r>
            <w:r>
              <w:rPr>
                <w:sz w:val="18"/>
                <w:szCs w:val="18"/>
              </w:rPr>
              <w:t xml:space="preserve">, регистарске ознаке </w:t>
            </w:r>
            <w:r>
              <w:rPr>
                <w:sz w:val="18"/>
                <w:szCs w:val="18"/>
                <w:lang w:val="en-US"/>
              </w:rPr>
              <w:t>YU</w:t>
            </w:r>
            <w:r>
              <w:rPr>
                <w:sz w:val="18"/>
                <w:szCs w:val="18"/>
                <w:lang w:val="ru-RU"/>
              </w:rPr>
              <w:t>-</w:t>
            </w:r>
            <w:r>
              <w:rPr>
                <w:sz w:val="18"/>
                <w:szCs w:val="18"/>
                <w:lang w:val="en-US"/>
              </w:rPr>
              <w:t>BRK</w:t>
            </w:r>
            <w:r>
              <w:rPr>
                <w:sz w:val="18"/>
                <w:szCs w:val="18"/>
              </w:rPr>
              <w:t>, услед отказа мотора.</w:t>
            </w:r>
          </w:p>
        </w:tc>
        <w:tc>
          <w:tcPr>
            <w:tcW w:w="1058" w:type="dxa"/>
            <w:vMerge w:val="restart"/>
            <w:vAlign w:val="center"/>
          </w:tcPr>
          <w:p w14:paraId="3244A8B0" w14:textId="77777777" w:rsidR="00CD3B30" w:rsidRDefault="00A56A42">
            <w:pPr>
              <w:tabs>
                <w:tab w:val="center" w:pos="4536"/>
                <w:tab w:val="right" w:pos="9072"/>
              </w:tabs>
              <w:spacing w:line="240" w:lineRule="auto"/>
              <w:jc w:val="center"/>
              <w:rPr>
                <w:sz w:val="18"/>
                <w:szCs w:val="18"/>
              </w:rPr>
            </w:pPr>
            <w:r>
              <w:rPr>
                <w:rFonts w:eastAsia="Times New Roman"/>
                <w:color w:val="000000"/>
                <w:sz w:val="18"/>
                <w:szCs w:val="18"/>
              </w:rPr>
              <w:t>Објављен коначан извештај</w:t>
            </w:r>
          </w:p>
        </w:tc>
      </w:tr>
      <w:tr w:rsidR="00CD3B30" w14:paraId="76624DA9" w14:textId="77777777">
        <w:trPr>
          <w:trHeight w:val="340"/>
          <w:jc w:val="center"/>
        </w:trPr>
        <w:tc>
          <w:tcPr>
            <w:tcW w:w="867" w:type="dxa"/>
            <w:vMerge/>
            <w:vAlign w:val="center"/>
          </w:tcPr>
          <w:p w14:paraId="4923F43C"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35D7B6A"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34544E47"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14BB92F" w14:textId="77777777" w:rsidR="00CD3B30" w:rsidRDefault="00A56A42">
            <w:pPr>
              <w:tabs>
                <w:tab w:val="center" w:pos="4536"/>
                <w:tab w:val="right" w:pos="9072"/>
              </w:tabs>
              <w:spacing w:line="240" w:lineRule="auto"/>
              <w:jc w:val="left"/>
              <w:rPr>
                <w:b/>
                <w:sz w:val="18"/>
                <w:szCs w:val="18"/>
              </w:rPr>
            </w:pPr>
            <w:r>
              <w:rPr>
                <w:b/>
                <w:sz w:val="18"/>
                <w:szCs w:val="18"/>
              </w:rPr>
              <w:t>Повређених и погинулих није било.</w:t>
            </w:r>
          </w:p>
        </w:tc>
        <w:tc>
          <w:tcPr>
            <w:tcW w:w="1058" w:type="dxa"/>
            <w:vMerge/>
            <w:vAlign w:val="center"/>
          </w:tcPr>
          <w:p w14:paraId="710C0D2C" w14:textId="77777777" w:rsidR="00CD3B30" w:rsidRDefault="00CD3B30">
            <w:pPr>
              <w:tabs>
                <w:tab w:val="center" w:pos="4536"/>
                <w:tab w:val="right" w:pos="9072"/>
              </w:tabs>
              <w:spacing w:line="240" w:lineRule="auto"/>
              <w:jc w:val="center"/>
              <w:rPr>
                <w:sz w:val="18"/>
                <w:szCs w:val="18"/>
              </w:rPr>
            </w:pPr>
          </w:p>
        </w:tc>
      </w:tr>
      <w:tr w:rsidR="00CD3B30" w14:paraId="7925860A" w14:textId="77777777">
        <w:trPr>
          <w:trHeight w:val="340"/>
          <w:jc w:val="center"/>
        </w:trPr>
        <w:tc>
          <w:tcPr>
            <w:tcW w:w="867" w:type="dxa"/>
            <w:vMerge/>
            <w:vAlign w:val="center"/>
          </w:tcPr>
          <w:p w14:paraId="344A5630"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22D94AC7"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051677E2"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4A01C66F"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авион је претрпео тешка оштећења.</w:t>
            </w:r>
          </w:p>
        </w:tc>
        <w:tc>
          <w:tcPr>
            <w:tcW w:w="1058" w:type="dxa"/>
            <w:vMerge/>
            <w:vAlign w:val="center"/>
          </w:tcPr>
          <w:p w14:paraId="4126660B" w14:textId="77777777" w:rsidR="00CD3B30" w:rsidRDefault="00CD3B30">
            <w:pPr>
              <w:tabs>
                <w:tab w:val="center" w:pos="4536"/>
                <w:tab w:val="right" w:pos="9072"/>
              </w:tabs>
              <w:spacing w:line="240" w:lineRule="auto"/>
              <w:jc w:val="center"/>
              <w:rPr>
                <w:sz w:val="18"/>
                <w:szCs w:val="18"/>
              </w:rPr>
            </w:pPr>
          </w:p>
        </w:tc>
      </w:tr>
    </w:tbl>
    <w:p w14:paraId="2F9429DE" w14:textId="77777777" w:rsidR="00CD3B30" w:rsidRDefault="00CD3B30"/>
    <w:p w14:paraId="6216E36B" w14:textId="43C49380" w:rsidR="00CD3B30" w:rsidRDefault="00A56A42">
      <w:pPr>
        <w:pStyle w:val="Caption"/>
      </w:pPr>
      <w:bookmarkStart w:id="65" w:name="_Toc229730306"/>
      <w:r>
        <w:t xml:space="preserve">Табела </w:t>
      </w:r>
      <w:r>
        <w:fldChar w:fldCharType="begin"/>
      </w:r>
      <w:r>
        <w:instrText xml:space="preserve"> SEQ Табела \* ARABIC </w:instrText>
      </w:r>
      <w:r>
        <w:fldChar w:fldCharType="separate"/>
      </w:r>
      <w:r w:rsidR="00844932">
        <w:rPr>
          <w:noProof/>
        </w:rPr>
        <w:t>15</w:t>
      </w:r>
      <w:r>
        <w:fldChar w:fldCharType="end"/>
      </w:r>
      <w:r>
        <w:t xml:space="preserve"> Извештај о удесима и озбиљним незгодама у 20</w:t>
      </w:r>
      <w:r>
        <w:rPr>
          <w:lang w:val="en-US"/>
        </w:rPr>
        <w:t>19</w:t>
      </w:r>
      <w:r>
        <w:t>. години:</w:t>
      </w:r>
      <w:bookmarkEnd w:id="65"/>
    </w:p>
    <w:tbl>
      <w:tblPr>
        <w:tblStyle w:val="TableGrid"/>
        <w:tblW w:w="9782" w:type="dxa"/>
        <w:jc w:val="center"/>
        <w:tblLook w:val="04A0" w:firstRow="1" w:lastRow="0" w:firstColumn="1" w:lastColumn="0" w:noHBand="0" w:noVBand="1"/>
      </w:tblPr>
      <w:tblGrid>
        <w:gridCol w:w="867"/>
        <w:gridCol w:w="1005"/>
        <w:gridCol w:w="1167"/>
        <w:gridCol w:w="5685"/>
        <w:gridCol w:w="1058"/>
      </w:tblGrid>
      <w:tr w:rsidR="00CD3B30" w14:paraId="33785877" w14:textId="77777777">
        <w:trPr>
          <w:trHeight w:val="567"/>
          <w:jc w:val="center"/>
        </w:trPr>
        <w:tc>
          <w:tcPr>
            <w:tcW w:w="867" w:type="dxa"/>
            <w:vAlign w:val="center"/>
          </w:tcPr>
          <w:p w14:paraId="231F5B70"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Број</w:t>
            </w:r>
          </w:p>
        </w:tc>
        <w:tc>
          <w:tcPr>
            <w:tcW w:w="1005" w:type="dxa"/>
            <w:vAlign w:val="center"/>
          </w:tcPr>
          <w:p w14:paraId="050389D2" w14:textId="77777777" w:rsidR="00CD3B30" w:rsidRDefault="00A56A42">
            <w:pPr>
              <w:tabs>
                <w:tab w:val="center" w:pos="4536"/>
                <w:tab w:val="right" w:pos="9072"/>
              </w:tabs>
              <w:spacing w:line="240" w:lineRule="auto"/>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73CADE41"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несреће</w:t>
            </w:r>
          </w:p>
        </w:tc>
        <w:tc>
          <w:tcPr>
            <w:tcW w:w="1167" w:type="dxa"/>
            <w:vAlign w:val="center"/>
          </w:tcPr>
          <w:p w14:paraId="48BD60D1"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Датум и време</w:t>
            </w:r>
          </w:p>
        </w:tc>
        <w:tc>
          <w:tcPr>
            <w:tcW w:w="5685" w:type="dxa"/>
            <w:vAlign w:val="center"/>
          </w:tcPr>
          <w:p w14:paraId="24381FD9"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Кратак опис</w:t>
            </w:r>
          </w:p>
        </w:tc>
        <w:tc>
          <w:tcPr>
            <w:tcW w:w="1058" w:type="dxa"/>
            <w:vAlign w:val="center"/>
          </w:tcPr>
          <w:p w14:paraId="182A8D38" w14:textId="77777777" w:rsidR="00CD3B30" w:rsidRDefault="00A56A42">
            <w:pPr>
              <w:tabs>
                <w:tab w:val="center" w:pos="4536"/>
                <w:tab w:val="right" w:pos="9072"/>
              </w:tabs>
              <w:spacing w:line="240" w:lineRule="auto"/>
              <w:jc w:val="center"/>
              <w:rPr>
                <w:sz w:val="18"/>
                <w:szCs w:val="18"/>
              </w:rPr>
            </w:pPr>
            <w:r>
              <w:rPr>
                <w:rFonts w:eastAsia="Times New Roman"/>
                <w:b/>
                <w:color w:val="2F5496" w:themeColor="accent1" w:themeShade="BF"/>
                <w:sz w:val="18"/>
                <w:szCs w:val="18"/>
              </w:rPr>
              <w:t>Статус истраге</w:t>
            </w:r>
          </w:p>
        </w:tc>
      </w:tr>
      <w:tr w:rsidR="00CD3B30" w14:paraId="539C1C82" w14:textId="77777777">
        <w:trPr>
          <w:trHeight w:val="737"/>
          <w:jc w:val="center"/>
        </w:trPr>
        <w:tc>
          <w:tcPr>
            <w:tcW w:w="867" w:type="dxa"/>
            <w:vMerge w:val="restart"/>
            <w:vAlign w:val="center"/>
          </w:tcPr>
          <w:p w14:paraId="2AE68CC5" w14:textId="77777777" w:rsidR="00CD3B30" w:rsidRDefault="00A56A42">
            <w:pPr>
              <w:tabs>
                <w:tab w:val="center" w:pos="4536"/>
                <w:tab w:val="right" w:pos="9072"/>
              </w:tabs>
              <w:spacing w:line="240" w:lineRule="auto"/>
              <w:jc w:val="center"/>
              <w:rPr>
                <w:sz w:val="18"/>
                <w:szCs w:val="18"/>
                <w:lang w:val="en-US"/>
              </w:rPr>
            </w:pPr>
            <w:r>
              <w:rPr>
                <w:sz w:val="18"/>
                <w:szCs w:val="18"/>
              </w:rPr>
              <w:t>1</w:t>
            </w:r>
          </w:p>
        </w:tc>
        <w:tc>
          <w:tcPr>
            <w:tcW w:w="1005" w:type="dxa"/>
            <w:vMerge w:val="restart"/>
            <w:vAlign w:val="center"/>
          </w:tcPr>
          <w:p w14:paraId="69B33C9A"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1C28D463" w14:textId="77777777" w:rsidR="00CD3B30" w:rsidRDefault="00A56A42">
            <w:pPr>
              <w:tabs>
                <w:tab w:val="center" w:pos="4536"/>
                <w:tab w:val="right" w:pos="9072"/>
              </w:tabs>
              <w:spacing w:line="240" w:lineRule="auto"/>
              <w:jc w:val="center"/>
              <w:rPr>
                <w:sz w:val="18"/>
                <w:szCs w:val="18"/>
              </w:rPr>
            </w:pPr>
            <w:r>
              <w:rPr>
                <w:sz w:val="18"/>
                <w:szCs w:val="18"/>
                <w:lang w:val="en-US"/>
              </w:rPr>
              <w:t>18.07.2019</w:t>
            </w:r>
            <w:r>
              <w:rPr>
                <w:sz w:val="18"/>
                <w:szCs w:val="18"/>
              </w:rPr>
              <w:t xml:space="preserve">. </w:t>
            </w:r>
            <w:r>
              <w:rPr>
                <w:sz w:val="18"/>
                <w:szCs w:val="18"/>
                <w:lang w:val="en-US"/>
              </w:rPr>
              <w:t>08:31</w:t>
            </w:r>
            <w:r>
              <w:rPr>
                <w:sz w:val="18"/>
                <w:szCs w:val="18"/>
              </w:rPr>
              <w:t xml:space="preserve"> ч</w:t>
            </w:r>
          </w:p>
        </w:tc>
        <w:tc>
          <w:tcPr>
            <w:tcW w:w="5685" w:type="dxa"/>
            <w:vAlign w:val="center"/>
          </w:tcPr>
          <w:p w14:paraId="656897C7" w14:textId="77777777" w:rsidR="00CD3B30" w:rsidRDefault="00A56A42">
            <w:pPr>
              <w:tabs>
                <w:tab w:val="center" w:pos="4536"/>
                <w:tab w:val="right" w:pos="9072"/>
              </w:tabs>
              <w:spacing w:line="240" w:lineRule="auto"/>
              <w:rPr>
                <w:sz w:val="18"/>
                <w:szCs w:val="18"/>
              </w:rPr>
            </w:pPr>
            <w:r>
              <w:rPr>
                <w:sz w:val="18"/>
                <w:szCs w:val="18"/>
              </w:rPr>
              <w:t>У близини аеродрома „Ечка</w:t>
            </w:r>
            <w:r>
              <w:rPr>
                <w:rFonts w:cs="Arial"/>
                <w:sz w:val="18"/>
                <w:szCs w:val="18"/>
              </w:rPr>
              <w:t>”</w:t>
            </w:r>
            <w:r>
              <w:rPr>
                <w:sz w:val="18"/>
                <w:szCs w:val="18"/>
              </w:rPr>
              <w:t xml:space="preserve">, дошло је до удеса авиона </w:t>
            </w:r>
            <w:r>
              <w:rPr>
                <w:i/>
                <w:iCs/>
                <w:sz w:val="18"/>
                <w:szCs w:val="18"/>
                <w:lang w:val="en-US"/>
              </w:rPr>
              <w:t>Moravan</w:t>
            </w:r>
            <w:r>
              <w:rPr>
                <w:i/>
                <w:iCs/>
                <w:sz w:val="18"/>
                <w:szCs w:val="18"/>
                <w:lang w:val="ru-RU"/>
              </w:rPr>
              <w:t xml:space="preserve"> </w:t>
            </w:r>
            <w:r>
              <w:rPr>
                <w:i/>
                <w:iCs/>
                <w:sz w:val="18"/>
                <w:szCs w:val="18"/>
                <w:lang w:val="en-US"/>
              </w:rPr>
              <w:t>n</w:t>
            </w:r>
            <w:r>
              <w:rPr>
                <w:i/>
                <w:iCs/>
                <w:sz w:val="18"/>
                <w:szCs w:val="18"/>
                <w:lang w:val="ru-RU"/>
              </w:rPr>
              <w:t>.</w:t>
            </w:r>
            <w:r>
              <w:rPr>
                <w:i/>
                <w:iCs/>
                <w:sz w:val="18"/>
                <w:szCs w:val="18"/>
                <w:lang w:val="en-US"/>
              </w:rPr>
              <w:t>p</w:t>
            </w:r>
            <w:r>
              <w:rPr>
                <w:i/>
                <w:iCs/>
                <w:sz w:val="18"/>
                <w:szCs w:val="18"/>
                <w:lang w:val="ru-RU"/>
              </w:rPr>
              <w:t xml:space="preserve">. </w:t>
            </w:r>
            <w:r>
              <w:rPr>
                <w:i/>
                <w:iCs/>
                <w:sz w:val="18"/>
                <w:szCs w:val="18"/>
                <w:lang w:val="en-US"/>
              </w:rPr>
              <w:t>Z</w:t>
            </w:r>
            <w:r>
              <w:rPr>
                <w:i/>
                <w:iCs/>
                <w:sz w:val="18"/>
                <w:szCs w:val="18"/>
                <w:lang w:val="ru-RU"/>
              </w:rPr>
              <w:t xml:space="preserve"> 526 </w:t>
            </w:r>
            <w:r>
              <w:rPr>
                <w:i/>
                <w:iCs/>
                <w:sz w:val="18"/>
                <w:szCs w:val="18"/>
                <w:lang w:val="en-US"/>
              </w:rPr>
              <w:t>F</w:t>
            </w:r>
            <w:r>
              <w:rPr>
                <w:sz w:val="18"/>
                <w:szCs w:val="18"/>
              </w:rPr>
              <w:t xml:space="preserve">, регистарске ознаке </w:t>
            </w:r>
            <w:r>
              <w:rPr>
                <w:sz w:val="18"/>
                <w:szCs w:val="18"/>
                <w:lang w:val="en-US"/>
              </w:rPr>
              <w:t>YU</w:t>
            </w:r>
            <w:r>
              <w:rPr>
                <w:sz w:val="18"/>
                <w:szCs w:val="18"/>
                <w:lang w:val="ru-RU"/>
              </w:rPr>
              <w:t>-</w:t>
            </w:r>
            <w:r>
              <w:rPr>
                <w:sz w:val="18"/>
                <w:szCs w:val="18"/>
                <w:lang w:val="en-US"/>
              </w:rPr>
              <w:t>CDG</w:t>
            </w:r>
            <w:r>
              <w:rPr>
                <w:sz w:val="18"/>
                <w:szCs w:val="18"/>
                <w:lang w:val="ru-RU"/>
              </w:rPr>
              <w:t>,</w:t>
            </w:r>
            <w:r>
              <w:rPr>
                <w:sz w:val="18"/>
                <w:szCs w:val="18"/>
              </w:rPr>
              <w:t xml:space="preserve"> при чему је пилот погинуо.</w:t>
            </w:r>
          </w:p>
        </w:tc>
        <w:tc>
          <w:tcPr>
            <w:tcW w:w="1058" w:type="dxa"/>
            <w:vMerge w:val="restart"/>
            <w:vAlign w:val="center"/>
          </w:tcPr>
          <w:p w14:paraId="7893A7DF" w14:textId="77777777" w:rsidR="00CD3B30" w:rsidRDefault="00A56A42">
            <w:pPr>
              <w:tabs>
                <w:tab w:val="center" w:pos="4536"/>
                <w:tab w:val="right" w:pos="9072"/>
              </w:tabs>
              <w:spacing w:line="240" w:lineRule="auto"/>
              <w:jc w:val="center"/>
              <w:rPr>
                <w:sz w:val="18"/>
                <w:szCs w:val="18"/>
              </w:rPr>
            </w:pPr>
            <w:r>
              <w:rPr>
                <w:rFonts w:cs="Arial"/>
                <w:sz w:val="18"/>
                <w:szCs w:val="18"/>
              </w:rPr>
              <w:t>Објављен коначан извештај</w:t>
            </w:r>
          </w:p>
        </w:tc>
      </w:tr>
      <w:tr w:rsidR="00CD3B30" w14:paraId="31E63380" w14:textId="77777777">
        <w:trPr>
          <w:trHeight w:val="283"/>
          <w:jc w:val="center"/>
        </w:trPr>
        <w:tc>
          <w:tcPr>
            <w:tcW w:w="867" w:type="dxa"/>
            <w:vMerge/>
            <w:vAlign w:val="center"/>
          </w:tcPr>
          <w:p w14:paraId="26FE82DE"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CEF37BF"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503A5D9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6A258DCC" w14:textId="77777777" w:rsidR="00CD3B30" w:rsidRDefault="00A56A42">
            <w:pPr>
              <w:tabs>
                <w:tab w:val="center" w:pos="4536"/>
                <w:tab w:val="right" w:pos="9072"/>
              </w:tabs>
              <w:spacing w:line="240" w:lineRule="auto"/>
              <w:jc w:val="left"/>
              <w:rPr>
                <w:b/>
                <w:sz w:val="18"/>
                <w:szCs w:val="18"/>
              </w:rPr>
            </w:pPr>
            <w:r>
              <w:rPr>
                <w:b/>
                <w:sz w:val="18"/>
                <w:szCs w:val="18"/>
              </w:rPr>
              <w:t>Погинула је 1 (једна) особа.</w:t>
            </w:r>
          </w:p>
        </w:tc>
        <w:tc>
          <w:tcPr>
            <w:tcW w:w="1058" w:type="dxa"/>
            <w:vMerge/>
            <w:vAlign w:val="center"/>
          </w:tcPr>
          <w:p w14:paraId="3DBDB56F" w14:textId="77777777" w:rsidR="00CD3B30" w:rsidRDefault="00CD3B30">
            <w:pPr>
              <w:tabs>
                <w:tab w:val="center" w:pos="4536"/>
                <w:tab w:val="right" w:pos="9072"/>
              </w:tabs>
              <w:spacing w:line="240" w:lineRule="auto"/>
              <w:jc w:val="center"/>
              <w:rPr>
                <w:sz w:val="18"/>
                <w:szCs w:val="18"/>
              </w:rPr>
            </w:pPr>
          </w:p>
        </w:tc>
      </w:tr>
      <w:tr w:rsidR="00CD3B30" w14:paraId="565E4D6C" w14:textId="77777777">
        <w:trPr>
          <w:trHeight w:val="283"/>
          <w:jc w:val="center"/>
        </w:trPr>
        <w:tc>
          <w:tcPr>
            <w:tcW w:w="867" w:type="dxa"/>
            <w:vMerge/>
            <w:vAlign w:val="center"/>
          </w:tcPr>
          <w:p w14:paraId="6752769C"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619D38F4"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79ED343"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531B9D63" w14:textId="77777777" w:rsidR="00CD3B30" w:rsidRDefault="00A56A42">
            <w:pPr>
              <w:tabs>
                <w:tab w:val="center" w:pos="4536"/>
                <w:tab w:val="right" w:pos="9072"/>
              </w:tabs>
              <w:spacing w:line="240" w:lineRule="auto"/>
              <w:jc w:val="left"/>
              <w:rPr>
                <w:sz w:val="18"/>
                <w:szCs w:val="18"/>
              </w:rPr>
            </w:pPr>
            <w:r>
              <w:rPr>
                <w:b/>
                <w:sz w:val="18"/>
                <w:szCs w:val="18"/>
              </w:rPr>
              <w:t xml:space="preserve">Материјална штета: </w:t>
            </w:r>
            <w:r>
              <w:rPr>
                <w:sz w:val="18"/>
                <w:szCs w:val="18"/>
              </w:rPr>
              <w:t>ваздухоплов је уништен.</w:t>
            </w:r>
          </w:p>
        </w:tc>
        <w:tc>
          <w:tcPr>
            <w:tcW w:w="1058" w:type="dxa"/>
            <w:vMerge/>
            <w:vAlign w:val="center"/>
          </w:tcPr>
          <w:p w14:paraId="6571B5F4" w14:textId="77777777" w:rsidR="00CD3B30" w:rsidRDefault="00CD3B30">
            <w:pPr>
              <w:tabs>
                <w:tab w:val="center" w:pos="4536"/>
                <w:tab w:val="right" w:pos="9072"/>
              </w:tabs>
              <w:spacing w:line="240" w:lineRule="auto"/>
              <w:jc w:val="center"/>
              <w:rPr>
                <w:sz w:val="18"/>
                <w:szCs w:val="18"/>
              </w:rPr>
            </w:pPr>
          </w:p>
        </w:tc>
      </w:tr>
      <w:tr w:rsidR="00CD3B30" w14:paraId="4F964045" w14:textId="77777777">
        <w:trPr>
          <w:trHeight w:val="907"/>
          <w:jc w:val="center"/>
        </w:trPr>
        <w:tc>
          <w:tcPr>
            <w:tcW w:w="867" w:type="dxa"/>
            <w:vMerge w:val="restart"/>
            <w:vAlign w:val="center"/>
          </w:tcPr>
          <w:p w14:paraId="7ACD04C4" w14:textId="77777777" w:rsidR="00CD3B30" w:rsidRDefault="00A56A42">
            <w:pPr>
              <w:tabs>
                <w:tab w:val="center" w:pos="4536"/>
                <w:tab w:val="right" w:pos="9072"/>
              </w:tabs>
              <w:spacing w:line="240" w:lineRule="auto"/>
              <w:jc w:val="center"/>
              <w:rPr>
                <w:sz w:val="18"/>
                <w:szCs w:val="18"/>
                <w:lang w:val="en-US"/>
              </w:rPr>
            </w:pPr>
            <w:r>
              <w:rPr>
                <w:sz w:val="18"/>
                <w:szCs w:val="18"/>
              </w:rPr>
              <w:t>2</w:t>
            </w:r>
          </w:p>
        </w:tc>
        <w:tc>
          <w:tcPr>
            <w:tcW w:w="1005" w:type="dxa"/>
            <w:vMerge w:val="restart"/>
            <w:vAlign w:val="center"/>
          </w:tcPr>
          <w:p w14:paraId="263CDFEC" w14:textId="77777777" w:rsidR="00CD3B30" w:rsidRDefault="00A56A42">
            <w:pPr>
              <w:tabs>
                <w:tab w:val="center" w:pos="4536"/>
                <w:tab w:val="right" w:pos="9072"/>
              </w:tabs>
              <w:spacing w:line="240" w:lineRule="auto"/>
              <w:jc w:val="center"/>
              <w:rPr>
                <w:sz w:val="18"/>
                <w:szCs w:val="18"/>
              </w:rPr>
            </w:pPr>
            <w:r>
              <w:rPr>
                <w:sz w:val="18"/>
                <w:szCs w:val="18"/>
              </w:rPr>
              <w:t>Удес</w:t>
            </w:r>
          </w:p>
        </w:tc>
        <w:tc>
          <w:tcPr>
            <w:tcW w:w="1167" w:type="dxa"/>
            <w:vMerge w:val="restart"/>
            <w:vAlign w:val="center"/>
          </w:tcPr>
          <w:p w14:paraId="08671902" w14:textId="77777777" w:rsidR="00CD3B30" w:rsidRDefault="00A56A42">
            <w:pPr>
              <w:tabs>
                <w:tab w:val="center" w:pos="4536"/>
                <w:tab w:val="right" w:pos="9072"/>
              </w:tabs>
              <w:spacing w:line="240" w:lineRule="auto"/>
              <w:jc w:val="center"/>
              <w:rPr>
                <w:sz w:val="18"/>
                <w:szCs w:val="18"/>
              </w:rPr>
            </w:pPr>
            <w:r>
              <w:rPr>
                <w:sz w:val="18"/>
                <w:szCs w:val="18"/>
              </w:rPr>
              <w:t>24.08.2019.</w:t>
            </w:r>
          </w:p>
          <w:p w14:paraId="76372502" w14:textId="77777777" w:rsidR="00CD3B30" w:rsidRDefault="00A56A42">
            <w:pPr>
              <w:tabs>
                <w:tab w:val="center" w:pos="4536"/>
                <w:tab w:val="right" w:pos="9072"/>
              </w:tabs>
              <w:spacing w:line="240" w:lineRule="auto"/>
              <w:jc w:val="center"/>
              <w:rPr>
                <w:sz w:val="18"/>
                <w:szCs w:val="18"/>
              </w:rPr>
            </w:pPr>
            <w:r>
              <w:rPr>
                <w:sz w:val="18"/>
                <w:szCs w:val="18"/>
              </w:rPr>
              <w:t>10:15 ч</w:t>
            </w:r>
          </w:p>
        </w:tc>
        <w:tc>
          <w:tcPr>
            <w:tcW w:w="5685" w:type="dxa"/>
            <w:vAlign w:val="center"/>
          </w:tcPr>
          <w:p w14:paraId="3C93C246" w14:textId="77777777" w:rsidR="00CD3B30" w:rsidRDefault="00A56A42">
            <w:pPr>
              <w:tabs>
                <w:tab w:val="center" w:pos="4536"/>
                <w:tab w:val="right" w:pos="9072"/>
              </w:tabs>
              <w:spacing w:line="240" w:lineRule="auto"/>
              <w:rPr>
                <w:sz w:val="18"/>
                <w:szCs w:val="18"/>
              </w:rPr>
            </w:pPr>
            <w:r>
              <w:rPr>
                <w:sz w:val="18"/>
                <w:szCs w:val="18"/>
              </w:rPr>
              <w:t>Дана 24.08. 2019. године око 10:15 часова по локалном времену, непосредно уз аеродром „Параћин – Давидовац</w:t>
            </w:r>
            <w:r>
              <w:rPr>
                <w:rFonts w:cs="Arial"/>
                <w:sz w:val="18"/>
                <w:szCs w:val="18"/>
              </w:rPr>
              <w:t>”</w:t>
            </w:r>
            <w:r>
              <w:rPr>
                <w:sz w:val="18"/>
                <w:szCs w:val="18"/>
              </w:rPr>
              <w:t xml:space="preserve">, о. Параћин, дошло је до удеса авиона </w:t>
            </w:r>
            <w:r>
              <w:rPr>
                <w:i/>
                <w:sz w:val="18"/>
                <w:szCs w:val="18"/>
                <w:lang w:val="en-US"/>
              </w:rPr>
              <w:t>Cessna</w:t>
            </w:r>
            <w:r>
              <w:rPr>
                <w:i/>
                <w:sz w:val="18"/>
                <w:szCs w:val="18"/>
              </w:rPr>
              <w:t xml:space="preserve"> </w:t>
            </w:r>
            <w:r>
              <w:rPr>
                <w:i/>
                <w:sz w:val="18"/>
                <w:szCs w:val="18"/>
                <w:lang w:val="en-US"/>
              </w:rPr>
              <w:t>F</w:t>
            </w:r>
            <w:r>
              <w:rPr>
                <w:i/>
                <w:sz w:val="18"/>
                <w:szCs w:val="18"/>
              </w:rPr>
              <w:t>172</w:t>
            </w:r>
            <w:r>
              <w:rPr>
                <w:i/>
                <w:sz w:val="18"/>
                <w:szCs w:val="18"/>
                <w:lang w:val="en-US"/>
              </w:rPr>
              <w:t>H</w:t>
            </w:r>
            <w:r>
              <w:rPr>
                <w:i/>
                <w:sz w:val="18"/>
                <w:szCs w:val="18"/>
              </w:rPr>
              <w:t xml:space="preserve">, </w:t>
            </w:r>
            <w:r>
              <w:rPr>
                <w:sz w:val="18"/>
                <w:szCs w:val="18"/>
              </w:rPr>
              <w:t xml:space="preserve">регистарске ознаке </w:t>
            </w:r>
            <w:r>
              <w:rPr>
                <w:i/>
                <w:sz w:val="18"/>
                <w:szCs w:val="18"/>
              </w:rPr>
              <w:t>YU-DOM</w:t>
            </w:r>
            <w:r>
              <w:rPr>
                <w:sz w:val="18"/>
                <w:szCs w:val="18"/>
              </w:rPr>
              <w:t>.</w:t>
            </w:r>
          </w:p>
        </w:tc>
        <w:tc>
          <w:tcPr>
            <w:tcW w:w="1058" w:type="dxa"/>
            <w:vMerge w:val="restart"/>
            <w:vAlign w:val="center"/>
          </w:tcPr>
          <w:p w14:paraId="0B90DDB6" w14:textId="77777777" w:rsidR="00CD3B30" w:rsidRDefault="00A56A42">
            <w:pPr>
              <w:tabs>
                <w:tab w:val="center" w:pos="4536"/>
                <w:tab w:val="right" w:pos="9072"/>
              </w:tabs>
              <w:spacing w:line="240" w:lineRule="auto"/>
              <w:jc w:val="center"/>
              <w:rPr>
                <w:sz w:val="18"/>
                <w:szCs w:val="18"/>
              </w:rPr>
            </w:pPr>
            <w:r>
              <w:rPr>
                <w:rFonts w:cs="Arial"/>
                <w:sz w:val="18"/>
                <w:szCs w:val="18"/>
              </w:rPr>
              <w:t>Објављен коначан извештај</w:t>
            </w:r>
            <w:r>
              <w:rPr>
                <w:sz w:val="18"/>
                <w:szCs w:val="18"/>
              </w:rPr>
              <w:t xml:space="preserve"> </w:t>
            </w:r>
          </w:p>
        </w:tc>
      </w:tr>
      <w:tr w:rsidR="00CD3B30" w14:paraId="590FC44D" w14:textId="77777777">
        <w:trPr>
          <w:trHeight w:val="283"/>
          <w:jc w:val="center"/>
        </w:trPr>
        <w:tc>
          <w:tcPr>
            <w:tcW w:w="867" w:type="dxa"/>
            <w:vMerge/>
            <w:vAlign w:val="center"/>
          </w:tcPr>
          <w:p w14:paraId="522C76E6"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EDA3B9C"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52D9248"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2051C05B"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7B4D219F" w14:textId="77777777" w:rsidR="00CD3B30" w:rsidRDefault="00CD3B30">
            <w:pPr>
              <w:tabs>
                <w:tab w:val="center" w:pos="4536"/>
                <w:tab w:val="right" w:pos="9072"/>
              </w:tabs>
              <w:spacing w:line="240" w:lineRule="auto"/>
              <w:jc w:val="center"/>
              <w:rPr>
                <w:sz w:val="18"/>
                <w:szCs w:val="18"/>
              </w:rPr>
            </w:pPr>
          </w:p>
        </w:tc>
      </w:tr>
      <w:tr w:rsidR="00CD3B30" w14:paraId="6C93CC13" w14:textId="77777777">
        <w:trPr>
          <w:trHeight w:val="283"/>
          <w:jc w:val="center"/>
        </w:trPr>
        <w:tc>
          <w:tcPr>
            <w:tcW w:w="867" w:type="dxa"/>
            <w:vMerge/>
            <w:vAlign w:val="center"/>
          </w:tcPr>
          <w:p w14:paraId="4CEA9B68"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5F58D206"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6D7E29F0"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1C1BBC66" w14:textId="77777777" w:rsidR="00CD3B30" w:rsidRDefault="00A56A42">
            <w:pPr>
              <w:tabs>
                <w:tab w:val="center" w:pos="4536"/>
                <w:tab w:val="right" w:pos="9072"/>
              </w:tabs>
              <w:spacing w:line="240" w:lineRule="auto"/>
              <w:jc w:val="left"/>
              <w:rPr>
                <w:b/>
                <w:sz w:val="18"/>
                <w:szCs w:val="18"/>
              </w:rPr>
            </w:pPr>
            <w:r>
              <w:rPr>
                <w:b/>
                <w:sz w:val="18"/>
                <w:szCs w:val="18"/>
              </w:rPr>
              <w:t xml:space="preserve">Материјална штета: </w:t>
            </w:r>
            <w:r>
              <w:rPr>
                <w:sz w:val="18"/>
                <w:szCs w:val="18"/>
              </w:rPr>
              <w:t>ваздухоплов је теже оштећен.</w:t>
            </w:r>
          </w:p>
        </w:tc>
        <w:tc>
          <w:tcPr>
            <w:tcW w:w="1058" w:type="dxa"/>
            <w:vMerge/>
            <w:vAlign w:val="center"/>
          </w:tcPr>
          <w:p w14:paraId="6F175138" w14:textId="77777777" w:rsidR="00CD3B30" w:rsidRDefault="00CD3B30">
            <w:pPr>
              <w:tabs>
                <w:tab w:val="center" w:pos="4536"/>
                <w:tab w:val="right" w:pos="9072"/>
              </w:tabs>
              <w:spacing w:line="240" w:lineRule="auto"/>
              <w:jc w:val="center"/>
              <w:rPr>
                <w:sz w:val="18"/>
                <w:szCs w:val="18"/>
              </w:rPr>
            </w:pPr>
          </w:p>
        </w:tc>
      </w:tr>
      <w:tr w:rsidR="00CD3B30" w14:paraId="6F72DD16" w14:textId="77777777">
        <w:trPr>
          <w:trHeight w:val="1247"/>
          <w:jc w:val="center"/>
        </w:trPr>
        <w:tc>
          <w:tcPr>
            <w:tcW w:w="867" w:type="dxa"/>
            <w:vMerge w:val="restart"/>
            <w:vAlign w:val="center"/>
          </w:tcPr>
          <w:p w14:paraId="7D08E31E" w14:textId="77777777" w:rsidR="00CD3B30" w:rsidRDefault="00A56A42">
            <w:pPr>
              <w:tabs>
                <w:tab w:val="center" w:pos="4536"/>
                <w:tab w:val="right" w:pos="9072"/>
              </w:tabs>
              <w:spacing w:line="240" w:lineRule="auto"/>
              <w:jc w:val="center"/>
              <w:rPr>
                <w:sz w:val="18"/>
                <w:szCs w:val="18"/>
              </w:rPr>
            </w:pPr>
            <w:r>
              <w:rPr>
                <w:sz w:val="18"/>
                <w:szCs w:val="18"/>
              </w:rPr>
              <w:t>3</w:t>
            </w:r>
          </w:p>
        </w:tc>
        <w:tc>
          <w:tcPr>
            <w:tcW w:w="1005" w:type="dxa"/>
            <w:vMerge w:val="restart"/>
            <w:vAlign w:val="center"/>
          </w:tcPr>
          <w:p w14:paraId="58FDFD98"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22F68843" w14:textId="77777777" w:rsidR="00CD3B30" w:rsidRDefault="00A56A42">
            <w:pPr>
              <w:tabs>
                <w:tab w:val="center" w:pos="4536"/>
                <w:tab w:val="right" w:pos="9072"/>
              </w:tabs>
              <w:spacing w:line="240" w:lineRule="auto"/>
              <w:jc w:val="center"/>
              <w:rPr>
                <w:sz w:val="18"/>
                <w:szCs w:val="18"/>
              </w:rPr>
            </w:pPr>
            <w:r>
              <w:rPr>
                <w:sz w:val="18"/>
                <w:szCs w:val="18"/>
              </w:rPr>
              <w:t>12.09.2019.</w:t>
            </w:r>
          </w:p>
          <w:p w14:paraId="66D63639" w14:textId="77777777" w:rsidR="00CD3B30" w:rsidRDefault="00A56A42">
            <w:pPr>
              <w:tabs>
                <w:tab w:val="center" w:pos="4536"/>
                <w:tab w:val="right" w:pos="9072"/>
              </w:tabs>
              <w:spacing w:line="240" w:lineRule="auto"/>
              <w:jc w:val="center"/>
              <w:rPr>
                <w:sz w:val="18"/>
                <w:szCs w:val="18"/>
              </w:rPr>
            </w:pPr>
            <w:r>
              <w:rPr>
                <w:sz w:val="18"/>
                <w:szCs w:val="18"/>
              </w:rPr>
              <w:t>05:39 ч</w:t>
            </w:r>
          </w:p>
        </w:tc>
        <w:tc>
          <w:tcPr>
            <w:tcW w:w="5685" w:type="dxa"/>
            <w:vAlign w:val="center"/>
          </w:tcPr>
          <w:p w14:paraId="42EB1847" w14:textId="77777777" w:rsidR="00CD3B30" w:rsidRDefault="00A56A42">
            <w:pPr>
              <w:tabs>
                <w:tab w:val="center" w:pos="4536"/>
                <w:tab w:val="right" w:pos="9072"/>
              </w:tabs>
              <w:spacing w:line="240" w:lineRule="auto"/>
            </w:pPr>
            <w:r>
              <w:rPr>
                <w:sz w:val="18"/>
                <w:szCs w:val="18"/>
              </w:rPr>
              <w:t>Дана 12.09.2019. године око 5:39 часова по локалном времену, приликом паркирања авиона на позицији „С5</w:t>
            </w:r>
            <w:r>
              <w:rPr>
                <w:rFonts w:cs="Arial"/>
                <w:sz w:val="18"/>
                <w:szCs w:val="18"/>
              </w:rPr>
              <w:t>” аеродрома „Никола Тесла” (</w:t>
            </w:r>
            <w:r>
              <w:rPr>
                <w:rFonts w:cs="Arial"/>
                <w:sz w:val="18"/>
                <w:szCs w:val="18"/>
                <w:lang w:val="en-US"/>
              </w:rPr>
              <w:t>LYBE</w:t>
            </w:r>
            <w:r>
              <w:rPr>
                <w:rFonts w:cs="Arial"/>
                <w:sz w:val="18"/>
                <w:szCs w:val="18"/>
              </w:rPr>
              <w:t>), град Београд, дошло је до удара мотора број 1 (леви у смеру кретања авиона) авиона оператера „</w:t>
            </w:r>
            <w:r>
              <w:rPr>
                <w:rFonts w:cs="Arial"/>
                <w:i/>
                <w:sz w:val="18"/>
                <w:szCs w:val="18"/>
              </w:rPr>
              <w:t>А</w:t>
            </w:r>
            <w:r>
              <w:rPr>
                <w:rFonts w:cs="Arial"/>
                <w:i/>
                <w:sz w:val="18"/>
                <w:szCs w:val="18"/>
                <w:lang w:val="en-US"/>
              </w:rPr>
              <w:t>ir</w:t>
            </w:r>
            <w:r>
              <w:rPr>
                <w:rFonts w:cs="Arial"/>
                <w:i/>
                <w:sz w:val="18"/>
                <w:szCs w:val="18"/>
                <w:lang w:val="ru-RU"/>
              </w:rPr>
              <w:t xml:space="preserve"> </w:t>
            </w:r>
            <w:r>
              <w:rPr>
                <w:rFonts w:cs="Arial"/>
                <w:i/>
                <w:sz w:val="18"/>
                <w:szCs w:val="18"/>
                <w:lang w:val="en-US"/>
              </w:rPr>
              <w:t>Serbia</w:t>
            </w:r>
            <w:r>
              <w:rPr>
                <w:rFonts w:cs="Arial"/>
                <w:i/>
                <w:sz w:val="18"/>
                <w:szCs w:val="18"/>
                <w:lang w:val="ru-RU"/>
              </w:rPr>
              <w:t>”</w:t>
            </w:r>
            <w:r>
              <w:rPr>
                <w:rFonts w:cs="Arial"/>
                <w:sz w:val="18"/>
                <w:szCs w:val="18"/>
              </w:rPr>
              <w:t xml:space="preserve">, тип </w:t>
            </w:r>
            <w:r>
              <w:rPr>
                <w:rFonts w:cs="Arial"/>
                <w:i/>
                <w:sz w:val="18"/>
                <w:szCs w:val="18"/>
                <w:lang w:val="en-US"/>
              </w:rPr>
              <w:t>Airbus</w:t>
            </w:r>
            <w:r>
              <w:rPr>
                <w:rFonts w:cs="Arial"/>
                <w:i/>
                <w:sz w:val="18"/>
                <w:szCs w:val="18"/>
                <w:lang w:val="ru-RU"/>
              </w:rPr>
              <w:t xml:space="preserve"> </w:t>
            </w:r>
            <w:r>
              <w:rPr>
                <w:rFonts w:cs="Arial"/>
                <w:i/>
                <w:sz w:val="18"/>
                <w:szCs w:val="18"/>
                <w:lang w:val="en-US"/>
              </w:rPr>
              <w:t>A</w:t>
            </w:r>
            <w:r>
              <w:rPr>
                <w:rFonts w:cs="Arial"/>
                <w:i/>
                <w:sz w:val="18"/>
                <w:szCs w:val="18"/>
                <w:lang w:val="ru-RU"/>
              </w:rPr>
              <w:t>319</w:t>
            </w:r>
            <w:r>
              <w:rPr>
                <w:rFonts w:cs="Arial"/>
                <w:sz w:val="18"/>
                <w:szCs w:val="18"/>
                <w:lang w:val="ru-RU"/>
              </w:rPr>
              <w:t xml:space="preserve">, регистарске ознаке </w:t>
            </w:r>
            <w:r>
              <w:rPr>
                <w:rFonts w:cs="Arial"/>
                <w:i/>
                <w:sz w:val="18"/>
                <w:szCs w:val="18"/>
                <w:lang w:val="en-US"/>
              </w:rPr>
              <w:t>YU</w:t>
            </w:r>
            <w:r>
              <w:rPr>
                <w:rFonts w:cs="Arial"/>
                <w:i/>
                <w:sz w:val="18"/>
                <w:szCs w:val="18"/>
                <w:lang w:val="ru-RU"/>
              </w:rPr>
              <w:t>-</w:t>
            </w:r>
            <w:r>
              <w:rPr>
                <w:rFonts w:cs="Arial"/>
                <w:i/>
                <w:sz w:val="18"/>
                <w:szCs w:val="18"/>
                <w:lang w:val="en-US"/>
              </w:rPr>
              <w:t>APF</w:t>
            </w:r>
            <w:r>
              <w:rPr>
                <w:rFonts w:cs="Arial"/>
                <w:sz w:val="18"/>
                <w:szCs w:val="18"/>
              </w:rPr>
              <w:t>, о авио-мост.</w:t>
            </w:r>
          </w:p>
        </w:tc>
        <w:tc>
          <w:tcPr>
            <w:tcW w:w="1058" w:type="dxa"/>
            <w:vMerge w:val="restart"/>
            <w:vAlign w:val="center"/>
          </w:tcPr>
          <w:p w14:paraId="500F2107" w14:textId="77777777" w:rsidR="00CD3B30" w:rsidRDefault="00A56A42">
            <w:pPr>
              <w:tabs>
                <w:tab w:val="center" w:pos="4536"/>
                <w:tab w:val="right" w:pos="9072"/>
              </w:tabs>
              <w:spacing w:line="240" w:lineRule="auto"/>
              <w:jc w:val="center"/>
              <w:rPr>
                <w:sz w:val="18"/>
                <w:szCs w:val="18"/>
              </w:rPr>
            </w:pPr>
            <w:r>
              <w:rPr>
                <w:rFonts w:cs="Arial"/>
                <w:sz w:val="18"/>
                <w:szCs w:val="18"/>
              </w:rPr>
              <w:t>Објављен коначан извештај</w:t>
            </w:r>
          </w:p>
        </w:tc>
      </w:tr>
      <w:tr w:rsidR="00CD3B30" w14:paraId="4B277E94" w14:textId="77777777">
        <w:trPr>
          <w:trHeight w:val="283"/>
          <w:jc w:val="center"/>
        </w:trPr>
        <w:tc>
          <w:tcPr>
            <w:tcW w:w="867" w:type="dxa"/>
            <w:vMerge/>
            <w:vAlign w:val="center"/>
          </w:tcPr>
          <w:p w14:paraId="24988324"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9EBB028"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31D1AB39"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53A2887E"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1D5B1B00" w14:textId="77777777" w:rsidR="00CD3B30" w:rsidRDefault="00CD3B30">
            <w:pPr>
              <w:tabs>
                <w:tab w:val="center" w:pos="4536"/>
                <w:tab w:val="right" w:pos="9072"/>
              </w:tabs>
              <w:spacing w:line="240" w:lineRule="auto"/>
              <w:jc w:val="center"/>
              <w:rPr>
                <w:sz w:val="18"/>
                <w:szCs w:val="18"/>
              </w:rPr>
            </w:pPr>
          </w:p>
        </w:tc>
      </w:tr>
      <w:tr w:rsidR="00CD3B30" w14:paraId="1DDCDE21" w14:textId="77777777">
        <w:trPr>
          <w:trHeight w:val="288"/>
          <w:jc w:val="center"/>
        </w:trPr>
        <w:tc>
          <w:tcPr>
            <w:tcW w:w="867" w:type="dxa"/>
            <w:vMerge/>
            <w:vAlign w:val="center"/>
          </w:tcPr>
          <w:p w14:paraId="452FDAB8"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57E68E59"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42EFCD70"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04A92B1E" w14:textId="77777777" w:rsidR="00CD3B30" w:rsidRDefault="00A56A42">
            <w:pPr>
              <w:tabs>
                <w:tab w:val="center" w:pos="4536"/>
                <w:tab w:val="right" w:pos="9072"/>
              </w:tabs>
              <w:spacing w:line="240" w:lineRule="auto"/>
              <w:jc w:val="left"/>
              <w:rPr>
                <w:b/>
                <w:sz w:val="18"/>
                <w:szCs w:val="18"/>
              </w:rPr>
            </w:pPr>
            <w:r>
              <w:rPr>
                <w:b/>
                <w:sz w:val="18"/>
                <w:szCs w:val="18"/>
              </w:rPr>
              <w:t xml:space="preserve">Материјална штета: </w:t>
            </w:r>
            <w:r>
              <w:rPr>
                <w:sz w:val="18"/>
                <w:szCs w:val="18"/>
              </w:rPr>
              <w:t>ваздухоплов је лакше оштећен.</w:t>
            </w:r>
          </w:p>
        </w:tc>
        <w:tc>
          <w:tcPr>
            <w:tcW w:w="1058" w:type="dxa"/>
            <w:vMerge/>
            <w:vAlign w:val="center"/>
          </w:tcPr>
          <w:p w14:paraId="68E7C0D0" w14:textId="77777777" w:rsidR="00CD3B30" w:rsidRDefault="00CD3B30">
            <w:pPr>
              <w:tabs>
                <w:tab w:val="center" w:pos="4536"/>
                <w:tab w:val="right" w:pos="9072"/>
              </w:tabs>
              <w:spacing w:line="240" w:lineRule="auto"/>
              <w:jc w:val="center"/>
              <w:rPr>
                <w:sz w:val="18"/>
                <w:szCs w:val="18"/>
              </w:rPr>
            </w:pPr>
          </w:p>
        </w:tc>
      </w:tr>
      <w:tr w:rsidR="00CD3B30" w14:paraId="62AC107A" w14:textId="77777777">
        <w:trPr>
          <w:trHeight w:val="1587"/>
          <w:jc w:val="center"/>
        </w:trPr>
        <w:tc>
          <w:tcPr>
            <w:tcW w:w="867" w:type="dxa"/>
            <w:vMerge w:val="restart"/>
            <w:vAlign w:val="center"/>
          </w:tcPr>
          <w:p w14:paraId="3D42676A" w14:textId="77777777" w:rsidR="00CD3B30" w:rsidRDefault="00A56A42">
            <w:pPr>
              <w:tabs>
                <w:tab w:val="center" w:pos="4536"/>
                <w:tab w:val="right" w:pos="9072"/>
              </w:tabs>
              <w:spacing w:line="240" w:lineRule="auto"/>
              <w:jc w:val="center"/>
              <w:rPr>
                <w:sz w:val="18"/>
                <w:szCs w:val="18"/>
              </w:rPr>
            </w:pPr>
            <w:r>
              <w:rPr>
                <w:sz w:val="18"/>
                <w:szCs w:val="18"/>
              </w:rPr>
              <w:t>4</w:t>
            </w:r>
          </w:p>
        </w:tc>
        <w:tc>
          <w:tcPr>
            <w:tcW w:w="1005" w:type="dxa"/>
            <w:vMerge w:val="restart"/>
            <w:vAlign w:val="center"/>
          </w:tcPr>
          <w:p w14:paraId="378615AA" w14:textId="77777777" w:rsidR="00CD3B30" w:rsidRDefault="00A56A42">
            <w:pPr>
              <w:tabs>
                <w:tab w:val="center" w:pos="4536"/>
                <w:tab w:val="right" w:pos="9072"/>
              </w:tabs>
              <w:spacing w:line="240" w:lineRule="auto"/>
              <w:jc w:val="center"/>
              <w:rPr>
                <w:sz w:val="18"/>
                <w:szCs w:val="18"/>
              </w:rPr>
            </w:pPr>
            <w:r>
              <w:rPr>
                <w:sz w:val="18"/>
                <w:szCs w:val="18"/>
              </w:rPr>
              <w:t>Озбиљна незгода</w:t>
            </w:r>
          </w:p>
        </w:tc>
        <w:tc>
          <w:tcPr>
            <w:tcW w:w="1167" w:type="dxa"/>
            <w:vMerge w:val="restart"/>
            <w:vAlign w:val="center"/>
          </w:tcPr>
          <w:p w14:paraId="2DF9F187" w14:textId="77777777" w:rsidR="00CD3B30" w:rsidRDefault="00A56A42">
            <w:pPr>
              <w:tabs>
                <w:tab w:val="center" w:pos="4536"/>
                <w:tab w:val="right" w:pos="9072"/>
              </w:tabs>
              <w:spacing w:line="240" w:lineRule="auto"/>
              <w:jc w:val="center"/>
              <w:rPr>
                <w:sz w:val="18"/>
                <w:szCs w:val="18"/>
              </w:rPr>
            </w:pPr>
            <w:r>
              <w:rPr>
                <w:sz w:val="18"/>
                <w:szCs w:val="18"/>
              </w:rPr>
              <w:t>13.11.2019.</w:t>
            </w:r>
          </w:p>
          <w:p w14:paraId="68B3888E" w14:textId="77777777" w:rsidR="00CD3B30" w:rsidRDefault="00A56A42">
            <w:pPr>
              <w:tabs>
                <w:tab w:val="center" w:pos="4536"/>
                <w:tab w:val="right" w:pos="9072"/>
              </w:tabs>
              <w:spacing w:line="240" w:lineRule="auto"/>
              <w:jc w:val="center"/>
              <w:rPr>
                <w:sz w:val="18"/>
                <w:szCs w:val="18"/>
              </w:rPr>
            </w:pPr>
            <w:r>
              <w:rPr>
                <w:sz w:val="18"/>
                <w:szCs w:val="18"/>
              </w:rPr>
              <w:t>09:56 ч</w:t>
            </w:r>
          </w:p>
        </w:tc>
        <w:tc>
          <w:tcPr>
            <w:tcW w:w="5685" w:type="dxa"/>
            <w:vAlign w:val="center"/>
          </w:tcPr>
          <w:p w14:paraId="4A8A987C" w14:textId="77777777" w:rsidR="00CD3B30" w:rsidRDefault="00A56A42">
            <w:pPr>
              <w:tabs>
                <w:tab w:val="center" w:pos="4536"/>
                <w:tab w:val="right" w:pos="9072"/>
              </w:tabs>
              <w:spacing w:line="240" w:lineRule="auto"/>
              <w:rPr>
                <w:sz w:val="18"/>
                <w:szCs w:val="18"/>
                <w:lang w:val="ru-RU"/>
              </w:rPr>
            </w:pPr>
            <w:r>
              <w:rPr>
                <w:sz w:val="18"/>
                <w:szCs w:val="18"/>
              </w:rPr>
              <w:t xml:space="preserve">Дана 13.11.2019. године око 09:56 часова по локалном времену, у току крстарења по редовном плану лета на висини од 11300 метара, у околини изнад града Загреба, Република Хрватска, на авиону типа </w:t>
            </w:r>
            <w:r>
              <w:rPr>
                <w:i/>
                <w:sz w:val="18"/>
                <w:szCs w:val="18"/>
                <w:lang w:val="en-US"/>
              </w:rPr>
              <w:t>Airbus</w:t>
            </w:r>
            <w:r>
              <w:rPr>
                <w:i/>
                <w:sz w:val="18"/>
                <w:szCs w:val="18"/>
                <w:lang w:val="ru-RU"/>
              </w:rPr>
              <w:t xml:space="preserve"> </w:t>
            </w:r>
            <w:r>
              <w:rPr>
                <w:i/>
                <w:sz w:val="18"/>
                <w:szCs w:val="18"/>
                <w:lang w:val="en-US"/>
              </w:rPr>
              <w:t>A</w:t>
            </w:r>
            <w:r>
              <w:rPr>
                <w:i/>
                <w:sz w:val="18"/>
                <w:szCs w:val="18"/>
                <w:lang w:val="ru-RU"/>
              </w:rPr>
              <w:t>320-214</w:t>
            </w:r>
            <w:r>
              <w:rPr>
                <w:sz w:val="18"/>
                <w:szCs w:val="18"/>
                <w:lang w:val="ru-RU"/>
              </w:rPr>
              <w:t xml:space="preserve">, регистарске ознаке </w:t>
            </w:r>
            <w:r>
              <w:rPr>
                <w:i/>
                <w:sz w:val="18"/>
                <w:szCs w:val="18"/>
                <w:lang w:val="en-US"/>
              </w:rPr>
              <w:t>HB</w:t>
            </w:r>
            <w:r>
              <w:rPr>
                <w:i/>
                <w:sz w:val="18"/>
                <w:szCs w:val="18"/>
                <w:lang w:val="ru-RU"/>
              </w:rPr>
              <w:t>-</w:t>
            </w:r>
            <w:r>
              <w:rPr>
                <w:i/>
                <w:sz w:val="18"/>
                <w:szCs w:val="18"/>
                <w:lang w:val="en-US"/>
              </w:rPr>
              <w:t>JXO</w:t>
            </w:r>
            <w:r>
              <w:rPr>
                <w:sz w:val="18"/>
                <w:szCs w:val="18"/>
                <w:lang w:val="ru-RU"/>
              </w:rPr>
              <w:t xml:space="preserve">, оператера </w:t>
            </w:r>
            <w:r>
              <w:rPr>
                <w:rFonts w:cs="Arial"/>
                <w:sz w:val="18"/>
                <w:szCs w:val="18"/>
                <w:lang w:val="ru-RU"/>
              </w:rPr>
              <w:t>„</w:t>
            </w:r>
            <w:r>
              <w:rPr>
                <w:i/>
                <w:sz w:val="18"/>
                <w:szCs w:val="18"/>
                <w:lang w:val="en-US"/>
              </w:rPr>
              <w:t>easyJet</w:t>
            </w:r>
            <w:r>
              <w:rPr>
                <w:rFonts w:cs="Arial"/>
                <w:sz w:val="18"/>
                <w:szCs w:val="18"/>
                <w:lang w:val="ru-RU"/>
              </w:rPr>
              <w:t>”, дошло је до оштећења радарске куполе, а без трагова који би указали на оштећење које је последица спољних физичких узрочника оштећења.</w:t>
            </w:r>
          </w:p>
        </w:tc>
        <w:tc>
          <w:tcPr>
            <w:tcW w:w="1058" w:type="dxa"/>
            <w:vMerge w:val="restart"/>
            <w:vAlign w:val="center"/>
          </w:tcPr>
          <w:p w14:paraId="4208B246" w14:textId="77777777" w:rsidR="00CD3B30" w:rsidRDefault="00A56A42">
            <w:pPr>
              <w:tabs>
                <w:tab w:val="center" w:pos="4536"/>
                <w:tab w:val="right" w:pos="9072"/>
              </w:tabs>
              <w:spacing w:line="240" w:lineRule="auto"/>
              <w:jc w:val="center"/>
              <w:rPr>
                <w:sz w:val="18"/>
                <w:szCs w:val="18"/>
              </w:rPr>
            </w:pPr>
            <w:r>
              <w:rPr>
                <w:rFonts w:cs="Arial"/>
                <w:sz w:val="18"/>
                <w:szCs w:val="18"/>
              </w:rPr>
              <w:t>Објављен коначан извештај</w:t>
            </w:r>
          </w:p>
        </w:tc>
      </w:tr>
      <w:tr w:rsidR="00CD3B30" w14:paraId="4DF49757" w14:textId="77777777">
        <w:trPr>
          <w:trHeight w:val="288"/>
          <w:jc w:val="center"/>
        </w:trPr>
        <w:tc>
          <w:tcPr>
            <w:tcW w:w="867" w:type="dxa"/>
            <w:vMerge/>
            <w:vAlign w:val="center"/>
          </w:tcPr>
          <w:p w14:paraId="7E010B7B"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092274DC"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09E9C31D"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67EEE2EF" w14:textId="77777777" w:rsidR="00CD3B30" w:rsidRDefault="00A56A42">
            <w:pPr>
              <w:tabs>
                <w:tab w:val="center" w:pos="4536"/>
                <w:tab w:val="right" w:pos="9072"/>
              </w:tabs>
              <w:spacing w:line="240" w:lineRule="auto"/>
              <w:jc w:val="left"/>
              <w:rPr>
                <w:b/>
                <w:sz w:val="18"/>
                <w:szCs w:val="18"/>
              </w:rPr>
            </w:pPr>
            <w:r>
              <w:rPr>
                <w:b/>
                <w:sz w:val="18"/>
                <w:szCs w:val="18"/>
              </w:rPr>
              <w:t>Погинулих и повређених није било.</w:t>
            </w:r>
          </w:p>
        </w:tc>
        <w:tc>
          <w:tcPr>
            <w:tcW w:w="1058" w:type="dxa"/>
            <w:vMerge/>
            <w:vAlign w:val="center"/>
          </w:tcPr>
          <w:p w14:paraId="5284DBE4" w14:textId="77777777" w:rsidR="00CD3B30" w:rsidRDefault="00CD3B30">
            <w:pPr>
              <w:tabs>
                <w:tab w:val="center" w:pos="4536"/>
                <w:tab w:val="right" w:pos="9072"/>
              </w:tabs>
              <w:spacing w:line="240" w:lineRule="auto"/>
              <w:jc w:val="center"/>
              <w:rPr>
                <w:sz w:val="18"/>
                <w:szCs w:val="18"/>
              </w:rPr>
            </w:pPr>
          </w:p>
        </w:tc>
      </w:tr>
      <w:tr w:rsidR="00CD3B30" w14:paraId="0B802B84" w14:textId="77777777">
        <w:trPr>
          <w:trHeight w:val="288"/>
          <w:jc w:val="center"/>
        </w:trPr>
        <w:tc>
          <w:tcPr>
            <w:tcW w:w="867" w:type="dxa"/>
            <w:vMerge/>
            <w:vAlign w:val="center"/>
          </w:tcPr>
          <w:p w14:paraId="3B5EB275" w14:textId="77777777" w:rsidR="00CD3B30" w:rsidRDefault="00CD3B30">
            <w:pPr>
              <w:tabs>
                <w:tab w:val="center" w:pos="4536"/>
                <w:tab w:val="right" w:pos="9072"/>
              </w:tabs>
              <w:spacing w:line="240" w:lineRule="auto"/>
              <w:jc w:val="center"/>
              <w:rPr>
                <w:sz w:val="18"/>
                <w:szCs w:val="18"/>
                <w:lang w:val="sr-Latn-RS"/>
              </w:rPr>
            </w:pPr>
          </w:p>
        </w:tc>
        <w:tc>
          <w:tcPr>
            <w:tcW w:w="1005" w:type="dxa"/>
            <w:vMerge/>
            <w:vAlign w:val="center"/>
          </w:tcPr>
          <w:p w14:paraId="3AF101C7" w14:textId="77777777" w:rsidR="00CD3B30" w:rsidRDefault="00CD3B30">
            <w:pPr>
              <w:tabs>
                <w:tab w:val="center" w:pos="4536"/>
                <w:tab w:val="right" w:pos="9072"/>
              </w:tabs>
              <w:spacing w:line="240" w:lineRule="auto"/>
              <w:jc w:val="center"/>
              <w:rPr>
                <w:sz w:val="18"/>
                <w:szCs w:val="18"/>
              </w:rPr>
            </w:pPr>
          </w:p>
        </w:tc>
        <w:tc>
          <w:tcPr>
            <w:tcW w:w="1167" w:type="dxa"/>
            <w:vMerge/>
            <w:vAlign w:val="center"/>
          </w:tcPr>
          <w:p w14:paraId="4ADE0FE0" w14:textId="77777777" w:rsidR="00CD3B30" w:rsidRDefault="00CD3B30">
            <w:pPr>
              <w:tabs>
                <w:tab w:val="center" w:pos="4536"/>
                <w:tab w:val="right" w:pos="9072"/>
              </w:tabs>
              <w:spacing w:line="240" w:lineRule="auto"/>
              <w:jc w:val="center"/>
              <w:rPr>
                <w:sz w:val="18"/>
                <w:szCs w:val="18"/>
              </w:rPr>
            </w:pPr>
          </w:p>
        </w:tc>
        <w:tc>
          <w:tcPr>
            <w:tcW w:w="5685" w:type="dxa"/>
            <w:vAlign w:val="center"/>
          </w:tcPr>
          <w:p w14:paraId="4413E362" w14:textId="77777777" w:rsidR="00CD3B30" w:rsidRDefault="00A56A42">
            <w:pPr>
              <w:tabs>
                <w:tab w:val="center" w:pos="4536"/>
                <w:tab w:val="right" w:pos="9072"/>
              </w:tabs>
              <w:spacing w:line="240" w:lineRule="auto"/>
              <w:jc w:val="left"/>
              <w:rPr>
                <w:b/>
                <w:sz w:val="18"/>
                <w:szCs w:val="18"/>
              </w:rPr>
            </w:pPr>
            <w:r>
              <w:rPr>
                <w:b/>
                <w:sz w:val="18"/>
                <w:szCs w:val="18"/>
              </w:rPr>
              <w:t xml:space="preserve">Материјална штета: </w:t>
            </w:r>
            <w:r>
              <w:rPr>
                <w:sz w:val="18"/>
                <w:szCs w:val="18"/>
              </w:rPr>
              <w:t>ваздухоплов је лакше оштећен.</w:t>
            </w:r>
          </w:p>
        </w:tc>
        <w:tc>
          <w:tcPr>
            <w:tcW w:w="1058" w:type="dxa"/>
            <w:vMerge/>
            <w:vAlign w:val="center"/>
          </w:tcPr>
          <w:p w14:paraId="4A070CBB" w14:textId="77777777" w:rsidR="00CD3B30" w:rsidRDefault="00CD3B30">
            <w:pPr>
              <w:tabs>
                <w:tab w:val="center" w:pos="4536"/>
                <w:tab w:val="right" w:pos="9072"/>
              </w:tabs>
              <w:spacing w:line="240" w:lineRule="auto"/>
              <w:jc w:val="center"/>
              <w:rPr>
                <w:sz w:val="18"/>
                <w:szCs w:val="18"/>
              </w:rPr>
            </w:pPr>
          </w:p>
        </w:tc>
      </w:tr>
    </w:tbl>
    <w:p w14:paraId="4F1228AA" w14:textId="77777777" w:rsidR="00CD3B30" w:rsidRDefault="00CD3B30"/>
    <w:p w14:paraId="06AEE711" w14:textId="40816ACA" w:rsidR="00CD3B30" w:rsidRDefault="00A56A42">
      <w:pPr>
        <w:pStyle w:val="Caption"/>
      </w:pPr>
      <w:bookmarkStart w:id="66" w:name="_Toc229730307"/>
      <w:r>
        <w:t xml:space="preserve">Табела </w:t>
      </w:r>
      <w:r>
        <w:fldChar w:fldCharType="begin"/>
      </w:r>
      <w:r>
        <w:instrText xml:space="preserve"> SEQ Табела \* ARABIC </w:instrText>
      </w:r>
      <w:r>
        <w:fldChar w:fldCharType="separate"/>
      </w:r>
      <w:r w:rsidR="00844932">
        <w:rPr>
          <w:noProof/>
        </w:rPr>
        <w:t>16</w:t>
      </w:r>
      <w:r>
        <w:fldChar w:fldCharType="end"/>
      </w:r>
      <w:r>
        <w:t xml:space="preserve"> Извештај о удесима и озбиљним незгодама у 2020. години:</w:t>
      </w:r>
      <w:bookmarkEnd w:id="66"/>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02"/>
        <w:gridCol w:w="1167"/>
        <w:gridCol w:w="5625"/>
        <w:gridCol w:w="1121"/>
      </w:tblGrid>
      <w:tr w:rsidR="00CD3B30" w14:paraId="132F4FCE" w14:textId="77777777">
        <w:trPr>
          <w:trHeight w:val="576"/>
          <w:jc w:val="center"/>
        </w:trPr>
        <w:tc>
          <w:tcPr>
            <w:tcW w:w="867" w:type="dxa"/>
            <w:vAlign w:val="center"/>
          </w:tcPr>
          <w:p w14:paraId="7EE31A77"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Број</w:t>
            </w:r>
          </w:p>
        </w:tc>
        <w:tc>
          <w:tcPr>
            <w:tcW w:w="1002" w:type="dxa"/>
            <w:vAlign w:val="center"/>
          </w:tcPr>
          <w:p w14:paraId="697B3646" w14:textId="77777777" w:rsidR="00CD3B30" w:rsidRDefault="00A56A42">
            <w:pPr>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36DDFCC3"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несреће</w:t>
            </w:r>
          </w:p>
        </w:tc>
        <w:tc>
          <w:tcPr>
            <w:tcW w:w="1167" w:type="dxa"/>
            <w:vAlign w:val="center"/>
          </w:tcPr>
          <w:p w14:paraId="7D369CCD"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Датум и време</w:t>
            </w:r>
          </w:p>
        </w:tc>
        <w:tc>
          <w:tcPr>
            <w:tcW w:w="5625" w:type="dxa"/>
            <w:vAlign w:val="center"/>
          </w:tcPr>
          <w:p w14:paraId="332A6E1E"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Кратак опис</w:t>
            </w:r>
          </w:p>
        </w:tc>
        <w:tc>
          <w:tcPr>
            <w:tcW w:w="1121" w:type="dxa"/>
            <w:vAlign w:val="center"/>
          </w:tcPr>
          <w:p w14:paraId="7DCF424C"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Статус истраге</w:t>
            </w:r>
          </w:p>
        </w:tc>
      </w:tr>
      <w:tr w:rsidR="00CD3B30" w14:paraId="1C93D4AD" w14:textId="77777777">
        <w:trPr>
          <w:trHeight w:val="567"/>
          <w:jc w:val="center"/>
        </w:trPr>
        <w:tc>
          <w:tcPr>
            <w:tcW w:w="867" w:type="dxa"/>
            <w:vMerge w:val="restart"/>
            <w:vAlign w:val="center"/>
          </w:tcPr>
          <w:p w14:paraId="19153E6C" w14:textId="77777777" w:rsidR="00CD3B30" w:rsidRDefault="00A56A42">
            <w:pPr>
              <w:spacing w:line="240" w:lineRule="auto"/>
              <w:jc w:val="center"/>
              <w:rPr>
                <w:rFonts w:cs="Arial"/>
                <w:sz w:val="18"/>
                <w:szCs w:val="18"/>
              </w:rPr>
            </w:pPr>
            <w:r>
              <w:rPr>
                <w:rFonts w:cs="Arial"/>
                <w:sz w:val="18"/>
                <w:szCs w:val="18"/>
              </w:rPr>
              <w:t>1</w:t>
            </w:r>
          </w:p>
        </w:tc>
        <w:tc>
          <w:tcPr>
            <w:tcW w:w="1002" w:type="dxa"/>
            <w:vMerge w:val="restart"/>
            <w:vAlign w:val="center"/>
          </w:tcPr>
          <w:p w14:paraId="5F086BA1" w14:textId="77777777" w:rsidR="00CD3B30" w:rsidRDefault="00A56A42">
            <w:pPr>
              <w:spacing w:line="240" w:lineRule="auto"/>
              <w:jc w:val="center"/>
              <w:rPr>
                <w:rFonts w:cs="Arial"/>
                <w:sz w:val="18"/>
                <w:szCs w:val="18"/>
                <w:lang w:val="en-GB"/>
              </w:rPr>
            </w:pPr>
            <w:r>
              <w:rPr>
                <w:rFonts w:cs="Arial"/>
                <w:sz w:val="18"/>
                <w:szCs w:val="18"/>
                <w:lang w:val="en-GB"/>
              </w:rPr>
              <w:t>Удес</w:t>
            </w:r>
          </w:p>
        </w:tc>
        <w:tc>
          <w:tcPr>
            <w:tcW w:w="1167" w:type="dxa"/>
            <w:vMerge w:val="restart"/>
            <w:vAlign w:val="center"/>
          </w:tcPr>
          <w:p w14:paraId="6115FABE" w14:textId="77777777" w:rsidR="00CD3B30" w:rsidRDefault="00A56A42">
            <w:pPr>
              <w:spacing w:line="240" w:lineRule="auto"/>
              <w:jc w:val="center"/>
              <w:rPr>
                <w:rFonts w:cs="Arial"/>
                <w:sz w:val="18"/>
                <w:szCs w:val="18"/>
                <w:lang w:val="en-GB"/>
              </w:rPr>
            </w:pPr>
            <w:r>
              <w:rPr>
                <w:rFonts w:cs="Arial"/>
                <w:sz w:val="18"/>
                <w:szCs w:val="18"/>
              </w:rPr>
              <w:t>12.03.2020.</w:t>
            </w:r>
            <w:r>
              <w:rPr>
                <w:rFonts w:cs="Arial"/>
                <w:sz w:val="18"/>
                <w:szCs w:val="18"/>
                <w:lang w:val="en-GB"/>
              </w:rPr>
              <w:t xml:space="preserve"> </w:t>
            </w:r>
            <w:r>
              <w:rPr>
                <w:rFonts w:cs="Arial"/>
                <w:sz w:val="18"/>
                <w:szCs w:val="18"/>
              </w:rPr>
              <w:t>15:15</w:t>
            </w:r>
            <w:r>
              <w:rPr>
                <w:rFonts w:cs="Arial"/>
                <w:sz w:val="18"/>
                <w:szCs w:val="18"/>
                <w:lang w:val="en-GB"/>
              </w:rPr>
              <w:t xml:space="preserve"> ч</w:t>
            </w:r>
          </w:p>
        </w:tc>
        <w:tc>
          <w:tcPr>
            <w:tcW w:w="5625" w:type="dxa"/>
            <w:vAlign w:val="center"/>
          </w:tcPr>
          <w:p w14:paraId="23414383" w14:textId="77777777" w:rsidR="00CD3B30" w:rsidRDefault="00A56A42">
            <w:pPr>
              <w:spacing w:line="240" w:lineRule="auto"/>
              <w:rPr>
                <w:rFonts w:cs="Arial"/>
                <w:sz w:val="18"/>
                <w:szCs w:val="18"/>
              </w:rPr>
            </w:pPr>
            <w:r>
              <w:rPr>
                <w:rFonts w:cs="Arial"/>
                <w:sz w:val="18"/>
                <w:szCs w:val="18"/>
              </w:rPr>
              <w:t>На падини планине Бабе</w:t>
            </w:r>
            <w:r>
              <w:rPr>
                <w:rFonts w:cs="Arial"/>
                <w:sz w:val="18"/>
                <w:szCs w:val="18"/>
                <w:lang w:val="ru-RU"/>
              </w:rPr>
              <w:t xml:space="preserve">, </w:t>
            </w:r>
            <w:r>
              <w:rPr>
                <w:rFonts w:cs="Arial"/>
                <w:sz w:val="18"/>
                <w:szCs w:val="18"/>
              </w:rPr>
              <w:t xml:space="preserve">атар села Плана, општина Параћин, </w:t>
            </w:r>
            <w:r>
              <w:rPr>
                <w:rFonts w:cs="Arial"/>
                <w:sz w:val="18"/>
                <w:szCs w:val="18"/>
                <w:lang w:val="ru-RU"/>
              </w:rPr>
              <w:t xml:space="preserve">дошло је до удеса </w:t>
            </w:r>
            <w:r>
              <w:rPr>
                <w:rFonts w:cs="Arial"/>
                <w:sz w:val="18"/>
                <w:szCs w:val="18"/>
              </w:rPr>
              <w:t xml:space="preserve">параглајдера типа </w:t>
            </w:r>
            <w:r>
              <w:rPr>
                <w:rFonts w:cs="Arial"/>
                <w:i/>
                <w:iCs/>
                <w:sz w:val="18"/>
                <w:szCs w:val="18"/>
              </w:rPr>
              <w:t>ICAO Maverick 2M</w:t>
            </w:r>
            <w:r>
              <w:rPr>
                <w:rFonts w:cs="Arial"/>
                <w:i/>
                <w:iCs/>
                <w:sz w:val="18"/>
                <w:szCs w:val="18"/>
                <w:lang w:val="ru-RU"/>
              </w:rPr>
              <w:t xml:space="preserve"> </w:t>
            </w:r>
            <w:r>
              <w:rPr>
                <w:rFonts w:cs="Arial"/>
                <w:sz w:val="18"/>
                <w:szCs w:val="18"/>
                <w:lang w:val="ru-RU"/>
              </w:rPr>
              <w:t>(</w:t>
            </w:r>
            <w:r>
              <w:rPr>
                <w:rFonts w:cs="Arial"/>
                <w:sz w:val="18"/>
                <w:szCs w:val="18"/>
              </w:rPr>
              <w:t>крило)</w:t>
            </w:r>
          </w:p>
        </w:tc>
        <w:tc>
          <w:tcPr>
            <w:tcW w:w="1121" w:type="dxa"/>
            <w:vMerge w:val="restart"/>
            <w:vAlign w:val="center"/>
          </w:tcPr>
          <w:p w14:paraId="19C7AF11" w14:textId="77777777" w:rsidR="00CD3B30" w:rsidRDefault="00A56A42">
            <w:pPr>
              <w:spacing w:line="240" w:lineRule="auto"/>
              <w:jc w:val="center"/>
              <w:rPr>
                <w:rFonts w:cs="Arial"/>
                <w:sz w:val="18"/>
                <w:szCs w:val="18"/>
              </w:rPr>
            </w:pPr>
            <w:r>
              <w:rPr>
                <w:rFonts w:cs="Arial"/>
                <w:sz w:val="18"/>
                <w:szCs w:val="18"/>
              </w:rPr>
              <w:t>Објављен коначан извештај</w:t>
            </w:r>
          </w:p>
        </w:tc>
      </w:tr>
      <w:tr w:rsidR="00CD3B30" w14:paraId="7FA3F8C3" w14:textId="77777777">
        <w:trPr>
          <w:trHeight w:val="340"/>
          <w:jc w:val="center"/>
        </w:trPr>
        <w:tc>
          <w:tcPr>
            <w:tcW w:w="867" w:type="dxa"/>
            <w:vMerge/>
            <w:vAlign w:val="center"/>
          </w:tcPr>
          <w:p w14:paraId="6E52BED8" w14:textId="77777777" w:rsidR="00CD3B30" w:rsidRDefault="00CD3B30">
            <w:pPr>
              <w:spacing w:line="240" w:lineRule="auto"/>
              <w:jc w:val="center"/>
              <w:rPr>
                <w:rFonts w:cs="Arial"/>
                <w:sz w:val="18"/>
                <w:szCs w:val="18"/>
                <w:lang w:val="en-GB"/>
              </w:rPr>
            </w:pPr>
          </w:p>
        </w:tc>
        <w:tc>
          <w:tcPr>
            <w:tcW w:w="1002" w:type="dxa"/>
            <w:vMerge/>
            <w:vAlign w:val="center"/>
          </w:tcPr>
          <w:p w14:paraId="7770680A" w14:textId="77777777" w:rsidR="00CD3B30" w:rsidRDefault="00CD3B30">
            <w:pPr>
              <w:spacing w:line="240" w:lineRule="auto"/>
              <w:jc w:val="center"/>
              <w:rPr>
                <w:rFonts w:cs="Arial"/>
                <w:sz w:val="18"/>
                <w:szCs w:val="18"/>
                <w:lang w:val="en-GB"/>
              </w:rPr>
            </w:pPr>
          </w:p>
        </w:tc>
        <w:tc>
          <w:tcPr>
            <w:tcW w:w="1167" w:type="dxa"/>
            <w:vMerge/>
            <w:vAlign w:val="center"/>
          </w:tcPr>
          <w:p w14:paraId="2E544657" w14:textId="77777777" w:rsidR="00CD3B30" w:rsidRDefault="00CD3B30">
            <w:pPr>
              <w:spacing w:line="240" w:lineRule="auto"/>
              <w:jc w:val="center"/>
              <w:rPr>
                <w:rFonts w:cs="Arial"/>
                <w:sz w:val="18"/>
                <w:szCs w:val="18"/>
              </w:rPr>
            </w:pPr>
          </w:p>
        </w:tc>
        <w:tc>
          <w:tcPr>
            <w:tcW w:w="5625" w:type="dxa"/>
            <w:vAlign w:val="center"/>
          </w:tcPr>
          <w:p w14:paraId="721B3113" w14:textId="77777777" w:rsidR="00CD3B30" w:rsidRDefault="00A56A42">
            <w:pPr>
              <w:spacing w:line="240" w:lineRule="auto"/>
              <w:rPr>
                <w:rFonts w:cs="Arial"/>
                <w:sz w:val="18"/>
                <w:szCs w:val="18"/>
              </w:rPr>
            </w:pPr>
            <w:r>
              <w:rPr>
                <w:rFonts w:cs="Arial"/>
                <w:b/>
                <w:sz w:val="18"/>
                <w:szCs w:val="18"/>
              </w:rPr>
              <w:t>Погинуо је пилот параглајдера.</w:t>
            </w:r>
          </w:p>
        </w:tc>
        <w:tc>
          <w:tcPr>
            <w:tcW w:w="1121" w:type="dxa"/>
            <w:vMerge/>
            <w:vAlign w:val="center"/>
          </w:tcPr>
          <w:p w14:paraId="18368BF5" w14:textId="77777777" w:rsidR="00CD3B30" w:rsidRDefault="00CD3B30">
            <w:pPr>
              <w:spacing w:line="240" w:lineRule="auto"/>
              <w:jc w:val="center"/>
              <w:rPr>
                <w:rFonts w:cs="Arial"/>
                <w:sz w:val="18"/>
                <w:szCs w:val="18"/>
                <w:lang w:val="en-GB"/>
              </w:rPr>
            </w:pPr>
          </w:p>
        </w:tc>
      </w:tr>
      <w:tr w:rsidR="00CD3B30" w14:paraId="433A9381" w14:textId="77777777">
        <w:trPr>
          <w:trHeight w:val="340"/>
          <w:jc w:val="center"/>
        </w:trPr>
        <w:tc>
          <w:tcPr>
            <w:tcW w:w="867" w:type="dxa"/>
            <w:vMerge/>
            <w:vAlign w:val="center"/>
          </w:tcPr>
          <w:p w14:paraId="508B4AF9" w14:textId="77777777" w:rsidR="00CD3B30" w:rsidRDefault="00CD3B30">
            <w:pPr>
              <w:spacing w:line="240" w:lineRule="auto"/>
              <w:jc w:val="center"/>
              <w:rPr>
                <w:rFonts w:cs="Arial"/>
                <w:sz w:val="18"/>
                <w:szCs w:val="18"/>
                <w:lang w:val="en-GB"/>
              </w:rPr>
            </w:pPr>
          </w:p>
        </w:tc>
        <w:tc>
          <w:tcPr>
            <w:tcW w:w="1002" w:type="dxa"/>
            <w:vMerge/>
            <w:vAlign w:val="center"/>
          </w:tcPr>
          <w:p w14:paraId="0AC80F4C" w14:textId="77777777" w:rsidR="00CD3B30" w:rsidRDefault="00CD3B30">
            <w:pPr>
              <w:spacing w:line="240" w:lineRule="auto"/>
              <w:jc w:val="center"/>
              <w:rPr>
                <w:rFonts w:cs="Arial"/>
                <w:sz w:val="18"/>
                <w:szCs w:val="18"/>
                <w:lang w:val="en-GB"/>
              </w:rPr>
            </w:pPr>
          </w:p>
        </w:tc>
        <w:tc>
          <w:tcPr>
            <w:tcW w:w="1167" w:type="dxa"/>
            <w:vMerge/>
            <w:vAlign w:val="center"/>
          </w:tcPr>
          <w:p w14:paraId="37FF8C1C" w14:textId="77777777" w:rsidR="00CD3B30" w:rsidRDefault="00CD3B30">
            <w:pPr>
              <w:spacing w:line="240" w:lineRule="auto"/>
              <w:jc w:val="center"/>
              <w:rPr>
                <w:rFonts w:cs="Arial"/>
                <w:sz w:val="18"/>
                <w:szCs w:val="18"/>
              </w:rPr>
            </w:pPr>
          </w:p>
        </w:tc>
        <w:tc>
          <w:tcPr>
            <w:tcW w:w="5625" w:type="dxa"/>
            <w:vAlign w:val="center"/>
          </w:tcPr>
          <w:p w14:paraId="61AEDC2C" w14:textId="77777777" w:rsidR="00CD3B30" w:rsidRDefault="00A56A42">
            <w:pPr>
              <w:spacing w:line="240" w:lineRule="auto"/>
              <w:rPr>
                <w:rFonts w:cs="Arial"/>
                <w:sz w:val="18"/>
                <w:szCs w:val="18"/>
              </w:rPr>
            </w:pPr>
            <w:r>
              <w:rPr>
                <w:rFonts w:cs="Arial"/>
                <w:b/>
                <w:sz w:val="18"/>
                <w:szCs w:val="18"/>
                <w:lang w:val="ru-RU"/>
              </w:rPr>
              <w:t xml:space="preserve">Материјална штета: </w:t>
            </w:r>
            <w:r>
              <w:rPr>
                <w:rFonts w:cs="Arial"/>
                <w:sz w:val="18"/>
                <w:szCs w:val="18"/>
              </w:rPr>
              <w:t>параглајдер је претрпео мања оштећења.</w:t>
            </w:r>
          </w:p>
        </w:tc>
        <w:tc>
          <w:tcPr>
            <w:tcW w:w="1121" w:type="dxa"/>
            <w:vMerge/>
            <w:vAlign w:val="center"/>
          </w:tcPr>
          <w:p w14:paraId="0C416133" w14:textId="77777777" w:rsidR="00CD3B30" w:rsidRDefault="00CD3B30">
            <w:pPr>
              <w:spacing w:line="240" w:lineRule="auto"/>
              <w:jc w:val="center"/>
              <w:rPr>
                <w:rFonts w:cs="Arial"/>
                <w:sz w:val="18"/>
                <w:szCs w:val="18"/>
                <w:lang w:val="ru-RU"/>
              </w:rPr>
            </w:pPr>
          </w:p>
        </w:tc>
      </w:tr>
      <w:tr w:rsidR="00CD3B30" w14:paraId="3E00331A" w14:textId="77777777">
        <w:trPr>
          <w:trHeight w:val="1361"/>
          <w:jc w:val="center"/>
        </w:trPr>
        <w:tc>
          <w:tcPr>
            <w:tcW w:w="867" w:type="dxa"/>
            <w:vMerge w:val="restart"/>
            <w:vAlign w:val="center"/>
          </w:tcPr>
          <w:p w14:paraId="39399B9F" w14:textId="77777777" w:rsidR="00CD3B30" w:rsidRDefault="00A56A42">
            <w:pPr>
              <w:spacing w:line="240" w:lineRule="auto"/>
              <w:jc w:val="center"/>
              <w:rPr>
                <w:rFonts w:cs="Arial"/>
                <w:sz w:val="18"/>
                <w:szCs w:val="18"/>
              </w:rPr>
            </w:pPr>
            <w:r>
              <w:rPr>
                <w:rFonts w:cs="Arial"/>
                <w:sz w:val="18"/>
                <w:szCs w:val="18"/>
              </w:rPr>
              <w:t>2</w:t>
            </w:r>
          </w:p>
        </w:tc>
        <w:tc>
          <w:tcPr>
            <w:tcW w:w="1002" w:type="dxa"/>
            <w:vMerge w:val="restart"/>
            <w:vAlign w:val="center"/>
          </w:tcPr>
          <w:p w14:paraId="721401D8" w14:textId="77777777" w:rsidR="00CD3B30" w:rsidRDefault="00A56A42">
            <w:pPr>
              <w:spacing w:line="240" w:lineRule="auto"/>
              <w:jc w:val="center"/>
              <w:rPr>
                <w:rFonts w:cs="Arial"/>
                <w:sz w:val="18"/>
                <w:szCs w:val="18"/>
              </w:rPr>
            </w:pPr>
            <w:r>
              <w:rPr>
                <w:rFonts w:cs="Arial"/>
                <w:sz w:val="18"/>
                <w:szCs w:val="18"/>
              </w:rPr>
              <w:t>Удес</w:t>
            </w:r>
          </w:p>
        </w:tc>
        <w:tc>
          <w:tcPr>
            <w:tcW w:w="1167" w:type="dxa"/>
            <w:vMerge w:val="restart"/>
            <w:vAlign w:val="center"/>
          </w:tcPr>
          <w:p w14:paraId="0497A891" w14:textId="77777777" w:rsidR="00CD3B30" w:rsidRDefault="00A56A42">
            <w:pPr>
              <w:spacing w:line="240" w:lineRule="auto"/>
              <w:jc w:val="center"/>
              <w:rPr>
                <w:rFonts w:cs="Arial"/>
                <w:sz w:val="18"/>
                <w:szCs w:val="18"/>
              </w:rPr>
            </w:pPr>
            <w:r>
              <w:rPr>
                <w:rFonts w:cs="Arial"/>
                <w:sz w:val="18"/>
                <w:szCs w:val="18"/>
              </w:rPr>
              <w:t>31.07.2020.</w:t>
            </w:r>
          </w:p>
          <w:p w14:paraId="492A8822" w14:textId="77777777" w:rsidR="00CD3B30" w:rsidRDefault="00A56A42">
            <w:pPr>
              <w:spacing w:line="240" w:lineRule="auto"/>
              <w:jc w:val="center"/>
              <w:rPr>
                <w:rFonts w:cs="Arial"/>
                <w:sz w:val="18"/>
                <w:szCs w:val="18"/>
              </w:rPr>
            </w:pPr>
            <w:r>
              <w:rPr>
                <w:rFonts w:cs="Arial"/>
                <w:sz w:val="18"/>
                <w:szCs w:val="18"/>
              </w:rPr>
              <w:t>11:20 ч</w:t>
            </w:r>
          </w:p>
        </w:tc>
        <w:tc>
          <w:tcPr>
            <w:tcW w:w="5625" w:type="dxa"/>
            <w:vAlign w:val="center"/>
          </w:tcPr>
          <w:p w14:paraId="7FB568CC" w14:textId="77777777" w:rsidR="00CD3B30" w:rsidRDefault="00A56A42">
            <w:pPr>
              <w:spacing w:line="240" w:lineRule="auto"/>
              <w:rPr>
                <w:rFonts w:cs="Arial"/>
                <w:sz w:val="18"/>
                <w:szCs w:val="18"/>
              </w:rPr>
            </w:pPr>
            <w:r>
              <w:rPr>
                <w:rFonts w:cs="Arial"/>
                <w:sz w:val="18"/>
                <w:szCs w:val="18"/>
              </w:rPr>
              <w:t xml:space="preserve">У атару села Јаково дошло је до удеса хеликоптера произвођача </w:t>
            </w:r>
            <w:r>
              <w:rPr>
                <w:rFonts w:cs="Arial"/>
                <w:i/>
                <w:sz w:val="18"/>
                <w:szCs w:val="18"/>
                <w:lang w:val="en-US"/>
              </w:rPr>
              <w:t>Aerospatiale</w:t>
            </w:r>
            <w:r>
              <w:rPr>
                <w:rFonts w:cs="Arial"/>
                <w:sz w:val="18"/>
                <w:szCs w:val="18"/>
              </w:rPr>
              <w:t xml:space="preserve"> (сада: </w:t>
            </w:r>
            <w:r>
              <w:rPr>
                <w:rFonts w:cs="Arial"/>
                <w:i/>
                <w:sz w:val="18"/>
                <w:szCs w:val="18"/>
                <w:lang w:val="en-US"/>
              </w:rPr>
              <w:t>Airbus</w:t>
            </w:r>
            <w:r>
              <w:rPr>
                <w:rFonts w:cs="Arial"/>
                <w:i/>
                <w:sz w:val="18"/>
                <w:szCs w:val="18"/>
              </w:rPr>
              <w:t xml:space="preserve"> </w:t>
            </w:r>
            <w:r>
              <w:rPr>
                <w:rFonts w:cs="Arial"/>
                <w:i/>
                <w:sz w:val="18"/>
                <w:szCs w:val="18"/>
                <w:lang w:val="en-US"/>
              </w:rPr>
              <w:t>Helicopters</w:t>
            </w:r>
            <w:r>
              <w:rPr>
                <w:rFonts w:cs="Arial"/>
                <w:sz w:val="18"/>
                <w:szCs w:val="18"/>
              </w:rPr>
              <w:t xml:space="preserve">) типа </w:t>
            </w:r>
            <w:r>
              <w:rPr>
                <w:rFonts w:cs="Arial"/>
                <w:i/>
                <w:sz w:val="18"/>
                <w:szCs w:val="18"/>
                <w:lang w:val="en-US"/>
              </w:rPr>
              <w:t>Gazelle</w:t>
            </w:r>
            <w:r>
              <w:rPr>
                <w:rFonts w:cs="Arial"/>
                <w:i/>
                <w:sz w:val="18"/>
                <w:szCs w:val="18"/>
              </w:rPr>
              <w:t xml:space="preserve"> </w:t>
            </w:r>
            <w:r>
              <w:rPr>
                <w:rFonts w:cs="Arial"/>
                <w:i/>
                <w:sz w:val="18"/>
                <w:szCs w:val="18"/>
                <w:lang w:val="en-US"/>
              </w:rPr>
              <w:t>SA</w:t>
            </w:r>
            <w:r>
              <w:rPr>
                <w:rFonts w:cs="Arial"/>
                <w:i/>
                <w:sz w:val="18"/>
                <w:szCs w:val="18"/>
              </w:rPr>
              <w:t>342</w:t>
            </w:r>
            <w:r>
              <w:rPr>
                <w:rFonts w:cs="Arial"/>
                <w:i/>
                <w:sz w:val="18"/>
                <w:szCs w:val="18"/>
                <w:lang w:val="en-US"/>
              </w:rPr>
              <w:t>J</w:t>
            </w:r>
            <w:r>
              <w:rPr>
                <w:rFonts w:cs="Arial"/>
                <w:sz w:val="18"/>
                <w:szCs w:val="18"/>
              </w:rPr>
              <w:t xml:space="preserve">, регистарске ознаке </w:t>
            </w:r>
            <w:r>
              <w:rPr>
                <w:rFonts w:cs="Arial"/>
                <w:sz w:val="18"/>
                <w:szCs w:val="18"/>
                <w:lang w:val="en-US"/>
              </w:rPr>
              <w:t>YU</w:t>
            </w:r>
            <w:r>
              <w:rPr>
                <w:rFonts w:cs="Arial"/>
                <w:sz w:val="18"/>
                <w:szCs w:val="18"/>
              </w:rPr>
              <w:t>-</w:t>
            </w:r>
            <w:r>
              <w:rPr>
                <w:rFonts w:cs="Arial"/>
                <w:sz w:val="18"/>
                <w:szCs w:val="18"/>
                <w:lang w:val="en-US"/>
              </w:rPr>
              <w:t>HPZ</w:t>
            </w:r>
            <w:r>
              <w:rPr>
                <w:rFonts w:cs="Arial"/>
                <w:sz w:val="18"/>
                <w:szCs w:val="18"/>
              </w:rPr>
              <w:t>. Приликом прилаза месту удеса дошло је до појаве дима у кабини, индикације проблема са главним погоном и престанка рада мотора, због чега је пилот извршио принудно слетање.</w:t>
            </w:r>
          </w:p>
        </w:tc>
        <w:tc>
          <w:tcPr>
            <w:tcW w:w="1121" w:type="dxa"/>
            <w:vMerge w:val="restart"/>
            <w:vAlign w:val="center"/>
          </w:tcPr>
          <w:p w14:paraId="6D826240" w14:textId="77777777" w:rsidR="00CD3B30" w:rsidRDefault="00A56A42">
            <w:pPr>
              <w:spacing w:line="240" w:lineRule="auto"/>
              <w:jc w:val="center"/>
              <w:rPr>
                <w:rFonts w:cs="Arial"/>
                <w:sz w:val="16"/>
                <w:szCs w:val="16"/>
              </w:rPr>
            </w:pPr>
            <w:r>
              <w:rPr>
                <w:rFonts w:cs="Arial"/>
                <w:sz w:val="18"/>
                <w:szCs w:val="18"/>
              </w:rPr>
              <w:t>Објављен коначан извештај</w:t>
            </w:r>
          </w:p>
        </w:tc>
      </w:tr>
      <w:tr w:rsidR="00CD3B30" w14:paraId="5F78E2E0" w14:textId="77777777">
        <w:trPr>
          <w:trHeight w:val="340"/>
          <w:jc w:val="center"/>
        </w:trPr>
        <w:tc>
          <w:tcPr>
            <w:tcW w:w="867" w:type="dxa"/>
            <w:vMerge/>
            <w:vAlign w:val="center"/>
          </w:tcPr>
          <w:p w14:paraId="28B53E0B" w14:textId="77777777" w:rsidR="00CD3B30" w:rsidRDefault="00CD3B30">
            <w:pPr>
              <w:spacing w:line="240" w:lineRule="auto"/>
              <w:jc w:val="center"/>
              <w:rPr>
                <w:rFonts w:cs="Arial"/>
                <w:sz w:val="18"/>
                <w:szCs w:val="18"/>
              </w:rPr>
            </w:pPr>
          </w:p>
        </w:tc>
        <w:tc>
          <w:tcPr>
            <w:tcW w:w="1002" w:type="dxa"/>
            <w:vMerge/>
            <w:vAlign w:val="center"/>
          </w:tcPr>
          <w:p w14:paraId="4C19FE6B" w14:textId="77777777" w:rsidR="00CD3B30" w:rsidRDefault="00CD3B30">
            <w:pPr>
              <w:spacing w:line="240" w:lineRule="auto"/>
              <w:jc w:val="center"/>
              <w:rPr>
                <w:rFonts w:cs="Arial"/>
                <w:sz w:val="18"/>
                <w:szCs w:val="18"/>
              </w:rPr>
            </w:pPr>
          </w:p>
        </w:tc>
        <w:tc>
          <w:tcPr>
            <w:tcW w:w="1167" w:type="dxa"/>
            <w:vMerge/>
            <w:vAlign w:val="center"/>
          </w:tcPr>
          <w:p w14:paraId="1C422138" w14:textId="77777777" w:rsidR="00CD3B30" w:rsidRDefault="00CD3B30">
            <w:pPr>
              <w:spacing w:line="240" w:lineRule="auto"/>
              <w:jc w:val="center"/>
              <w:rPr>
                <w:rFonts w:cs="Arial"/>
                <w:sz w:val="18"/>
                <w:szCs w:val="18"/>
              </w:rPr>
            </w:pPr>
          </w:p>
        </w:tc>
        <w:tc>
          <w:tcPr>
            <w:tcW w:w="5625" w:type="dxa"/>
            <w:vAlign w:val="center"/>
          </w:tcPr>
          <w:p w14:paraId="30012CB9" w14:textId="77777777" w:rsidR="00CD3B30" w:rsidRDefault="00A56A42">
            <w:pPr>
              <w:spacing w:line="240" w:lineRule="auto"/>
              <w:rPr>
                <w:rFonts w:cs="Arial"/>
                <w:b/>
                <w:sz w:val="18"/>
                <w:szCs w:val="18"/>
              </w:rPr>
            </w:pPr>
            <w:r>
              <w:rPr>
                <w:b/>
                <w:sz w:val="18"/>
                <w:szCs w:val="18"/>
              </w:rPr>
              <w:t>Погинулих и повређених није било.</w:t>
            </w:r>
          </w:p>
        </w:tc>
        <w:tc>
          <w:tcPr>
            <w:tcW w:w="1121" w:type="dxa"/>
            <w:vMerge/>
            <w:vAlign w:val="center"/>
          </w:tcPr>
          <w:p w14:paraId="381D84B5" w14:textId="77777777" w:rsidR="00CD3B30" w:rsidRDefault="00CD3B30">
            <w:pPr>
              <w:spacing w:line="240" w:lineRule="auto"/>
              <w:jc w:val="center"/>
              <w:rPr>
                <w:rFonts w:cs="Arial"/>
                <w:sz w:val="18"/>
                <w:szCs w:val="18"/>
              </w:rPr>
            </w:pPr>
          </w:p>
        </w:tc>
      </w:tr>
      <w:tr w:rsidR="00CD3B30" w14:paraId="0F0E6601" w14:textId="77777777">
        <w:trPr>
          <w:trHeight w:val="510"/>
          <w:jc w:val="center"/>
        </w:trPr>
        <w:tc>
          <w:tcPr>
            <w:tcW w:w="867" w:type="dxa"/>
            <w:vMerge/>
            <w:vAlign w:val="center"/>
          </w:tcPr>
          <w:p w14:paraId="3BA4A463" w14:textId="77777777" w:rsidR="00CD3B30" w:rsidRDefault="00CD3B30">
            <w:pPr>
              <w:spacing w:line="240" w:lineRule="auto"/>
              <w:jc w:val="center"/>
              <w:rPr>
                <w:rFonts w:cs="Arial"/>
                <w:sz w:val="18"/>
                <w:szCs w:val="18"/>
              </w:rPr>
            </w:pPr>
          </w:p>
        </w:tc>
        <w:tc>
          <w:tcPr>
            <w:tcW w:w="1002" w:type="dxa"/>
            <w:vMerge/>
            <w:vAlign w:val="center"/>
          </w:tcPr>
          <w:p w14:paraId="36432ADB" w14:textId="77777777" w:rsidR="00CD3B30" w:rsidRDefault="00CD3B30">
            <w:pPr>
              <w:spacing w:line="240" w:lineRule="auto"/>
              <w:jc w:val="center"/>
              <w:rPr>
                <w:rFonts w:cs="Arial"/>
                <w:sz w:val="18"/>
                <w:szCs w:val="18"/>
              </w:rPr>
            </w:pPr>
          </w:p>
        </w:tc>
        <w:tc>
          <w:tcPr>
            <w:tcW w:w="1167" w:type="dxa"/>
            <w:vMerge/>
            <w:vAlign w:val="center"/>
          </w:tcPr>
          <w:p w14:paraId="49CFD293" w14:textId="77777777" w:rsidR="00CD3B30" w:rsidRDefault="00CD3B30">
            <w:pPr>
              <w:spacing w:line="240" w:lineRule="auto"/>
              <w:jc w:val="center"/>
              <w:rPr>
                <w:rFonts w:cs="Arial"/>
                <w:sz w:val="18"/>
                <w:szCs w:val="18"/>
              </w:rPr>
            </w:pPr>
          </w:p>
        </w:tc>
        <w:tc>
          <w:tcPr>
            <w:tcW w:w="5625" w:type="dxa"/>
            <w:vAlign w:val="center"/>
          </w:tcPr>
          <w:p w14:paraId="44CE2206" w14:textId="77777777" w:rsidR="00CD3B30" w:rsidRDefault="00A56A42">
            <w:pPr>
              <w:spacing w:line="240" w:lineRule="auto"/>
              <w:rPr>
                <w:rFonts w:cs="Arial"/>
                <w:b/>
                <w:sz w:val="18"/>
                <w:szCs w:val="18"/>
              </w:rPr>
            </w:pPr>
            <w:r>
              <w:rPr>
                <w:b/>
                <w:sz w:val="18"/>
                <w:szCs w:val="18"/>
              </w:rPr>
              <w:t xml:space="preserve">Материјална штета: </w:t>
            </w:r>
            <w:r>
              <w:rPr>
                <w:sz w:val="18"/>
                <w:szCs w:val="18"/>
              </w:rPr>
              <w:t xml:space="preserve">оштећен је репни конус и системи у оквиру њега. </w:t>
            </w:r>
          </w:p>
        </w:tc>
        <w:tc>
          <w:tcPr>
            <w:tcW w:w="1121" w:type="dxa"/>
            <w:vMerge/>
            <w:vAlign w:val="center"/>
          </w:tcPr>
          <w:p w14:paraId="32FC2B1A" w14:textId="77777777" w:rsidR="00CD3B30" w:rsidRDefault="00CD3B30">
            <w:pPr>
              <w:spacing w:line="240" w:lineRule="auto"/>
              <w:jc w:val="center"/>
              <w:rPr>
                <w:rFonts w:cs="Arial"/>
                <w:sz w:val="18"/>
                <w:szCs w:val="18"/>
              </w:rPr>
            </w:pPr>
          </w:p>
        </w:tc>
      </w:tr>
    </w:tbl>
    <w:p w14:paraId="366BFADF" w14:textId="77777777" w:rsidR="00CD3B30" w:rsidRDefault="00CD3B30">
      <w:pPr>
        <w:pStyle w:val="Caption"/>
      </w:pPr>
    </w:p>
    <w:p w14:paraId="678413ED" w14:textId="67F831C4" w:rsidR="00CD3B30" w:rsidRDefault="00A56A42">
      <w:pPr>
        <w:pStyle w:val="Caption"/>
      </w:pPr>
      <w:bookmarkStart w:id="67" w:name="_Toc229730308"/>
      <w:r>
        <w:t xml:space="preserve">Табела </w:t>
      </w:r>
      <w:r>
        <w:fldChar w:fldCharType="begin"/>
      </w:r>
      <w:r>
        <w:instrText xml:space="preserve"> SEQ Табела \* ARABIC </w:instrText>
      </w:r>
      <w:r>
        <w:fldChar w:fldCharType="separate"/>
      </w:r>
      <w:r w:rsidR="00844932">
        <w:rPr>
          <w:noProof/>
        </w:rPr>
        <w:t>17</w:t>
      </w:r>
      <w:r>
        <w:fldChar w:fldCharType="end"/>
      </w:r>
      <w:r>
        <w:rPr>
          <w:i w:val="0"/>
          <w:iCs w:val="0"/>
          <w:color w:val="auto"/>
          <w:sz w:val="22"/>
          <w:szCs w:val="22"/>
        </w:rPr>
        <w:t xml:space="preserve"> </w:t>
      </w:r>
      <w:r>
        <w:t>Извештај о удесима и озбиљним незгодама у 2021. години:</w:t>
      </w:r>
      <w:bookmarkEnd w:id="67"/>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05"/>
        <w:gridCol w:w="1167"/>
        <w:gridCol w:w="5685"/>
        <w:gridCol w:w="1058"/>
      </w:tblGrid>
      <w:tr w:rsidR="00CD3B30" w14:paraId="0272DB2A" w14:textId="77777777">
        <w:trPr>
          <w:trHeight w:val="576"/>
          <w:jc w:val="center"/>
        </w:trPr>
        <w:tc>
          <w:tcPr>
            <w:tcW w:w="867" w:type="dxa"/>
            <w:vAlign w:val="center"/>
          </w:tcPr>
          <w:p w14:paraId="50FD5FE9"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Број</w:t>
            </w:r>
          </w:p>
        </w:tc>
        <w:tc>
          <w:tcPr>
            <w:tcW w:w="1005" w:type="dxa"/>
            <w:vAlign w:val="center"/>
          </w:tcPr>
          <w:p w14:paraId="23554E4E" w14:textId="77777777" w:rsidR="00CD3B30" w:rsidRDefault="00A56A42">
            <w:pPr>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1AA9C5F4"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несреће</w:t>
            </w:r>
          </w:p>
        </w:tc>
        <w:tc>
          <w:tcPr>
            <w:tcW w:w="1167" w:type="dxa"/>
            <w:vAlign w:val="center"/>
          </w:tcPr>
          <w:p w14:paraId="7E1BDD48"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Датум и време</w:t>
            </w:r>
          </w:p>
        </w:tc>
        <w:tc>
          <w:tcPr>
            <w:tcW w:w="5685" w:type="dxa"/>
            <w:vAlign w:val="center"/>
          </w:tcPr>
          <w:p w14:paraId="0E05037A"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Кратак опис</w:t>
            </w:r>
          </w:p>
        </w:tc>
        <w:tc>
          <w:tcPr>
            <w:tcW w:w="1058" w:type="dxa"/>
            <w:vAlign w:val="center"/>
          </w:tcPr>
          <w:p w14:paraId="71631D95" w14:textId="77777777" w:rsidR="00CD3B30" w:rsidRDefault="00A56A42">
            <w:pPr>
              <w:spacing w:line="240" w:lineRule="auto"/>
              <w:jc w:val="center"/>
              <w:rPr>
                <w:rFonts w:cs="Arial"/>
                <w:sz w:val="18"/>
                <w:szCs w:val="18"/>
                <w:lang w:val="en-GB"/>
              </w:rPr>
            </w:pPr>
            <w:r>
              <w:rPr>
                <w:rFonts w:eastAsia="Times New Roman"/>
                <w:b/>
                <w:color w:val="2F5496" w:themeColor="accent1" w:themeShade="BF"/>
                <w:sz w:val="18"/>
                <w:szCs w:val="18"/>
              </w:rPr>
              <w:t>Статус истраге</w:t>
            </w:r>
          </w:p>
        </w:tc>
      </w:tr>
      <w:tr w:rsidR="00CD3B30" w14:paraId="103BB38C" w14:textId="77777777">
        <w:trPr>
          <w:trHeight w:val="964"/>
          <w:jc w:val="center"/>
        </w:trPr>
        <w:tc>
          <w:tcPr>
            <w:tcW w:w="867" w:type="dxa"/>
            <w:vMerge w:val="restart"/>
            <w:vAlign w:val="center"/>
          </w:tcPr>
          <w:p w14:paraId="0B4E7B74" w14:textId="77777777" w:rsidR="00CD3B30" w:rsidRDefault="00A56A42">
            <w:pPr>
              <w:spacing w:line="240" w:lineRule="auto"/>
              <w:jc w:val="center"/>
              <w:rPr>
                <w:rFonts w:eastAsia="Times New Roman"/>
                <w:b/>
                <w:color w:val="2F5496" w:themeColor="accent1" w:themeShade="BF"/>
                <w:sz w:val="18"/>
                <w:szCs w:val="18"/>
              </w:rPr>
            </w:pPr>
            <w:r>
              <w:rPr>
                <w:rFonts w:cs="Arial"/>
                <w:sz w:val="18"/>
                <w:szCs w:val="18"/>
              </w:rPr>
              <w:t>1</w:t>
            </w:r>
          </w:p>
        </w:tc>
        <w:tc>
          <w:tcPr>
            <w:tcW w:w="1005" w:type="dxa"/>
            <w:vMerge w:val="restart"/>
            <w:vAlign w:val="center"/>
          </w:tcPr>
          <w:p w14:paraId="5CE2D686" w14:textId="77777777" w:rsidR="00CD3B30" w:rsidRDefault="00A56A42">
            <w:pPr>
              <w:jc w:val="center"/>
              <w:rPr>
                <w:rFonts w:eastAsia="Times New Roman"/>
                <w:b/>
                <w:color w:val="2F5496" w:themeColor="accent1" w:themeShade="BF"/>
                <w:sz w:val="18"/>
                <w:szCs w:val="18"/>
              </w:rPr>
            </w:pPr>
            <w:r>
              <w:rPr>
                <w:rFonts w:cs="Arial"/>
                <w:sz w:val="18"/>
                <w:szCs w:val="18"/>
              </w:rPr>
              <w:t>Озбиљна незгода</w:t>
            </w:r>
          </w:p>
        </w:tc>
        <w:tc>
          <w:tcPr>
            <w:tcW w:w="1167" w:type="dxa"/>
            <w:vMerge w:val="restart"/>
            <w:vAlign w:val="center"/>
          </w:tcPr>
          <w:p w14:paraId="054CCB29" w14:textId="77777777" w:rsidR="00CD3B30" w:rsidRDefault="00A56A42">
            <w:pPr>
              <w:spacing w:line="240" w:lineRule="auto"/>
              <w:jc w:val="center"/>
              <w:rPr>
                <w:rFonts w:eastAsia="Times New Roman"/>
                <w:b/>
                <w:color w:val="2F5496" w:themeColor="accent1" w:themeShade="BF"/>
                <w:sz w:val="18"/>
                <w:szCs w:val="18"/>
              </w:rPr>
            </w:pPr>
            <w:r>
              <w:rPr>
                <w:rFonts w:cs="Arial"/>
                <w:sz w:val="18"/>
                <w:szCs w:val="18"/>
              </w:rPr>
              <w:t>27.05.2021.</w:t>
            </w:r>
            <w:r>
              <w:rPr>
                <w:rFonts w:cs="Arial"/>
                <w:sz w:val="18"/>
                <w:szCs w:val="18"/>
                <w:lang w:val="en-GB"/>
              </w:rPr>
              <w:t xml:space="preserve"> </w:t>
            </w:r>
            <w:r>
              <w:rPr>
                <w:rFonts w:cs="Arial"/>
                <w:sz w:val="18"/>
                <w:szCs w:val="18"/>
              </w:rPr>
              <w:t>13:23</w:t>
            </w:r>
            <w:r>
              <w:rPr>
                <w:rFonts w:cs="Arial"/>
                <w:sz w:val="18"/>
                <w:szCs w:val="18"/>
                <w:lang w:val="en-GB"/>
              </w:rPr>
              <w:t xml:space="preserve"> ч</w:t>
            </w:r>
          </w:p>
        </w:tc>
        <w:tc>
          <w:tcPr>
            <w:tcW w:w="5685" w:type="dxa"/>
            <w:vAlign w:val="center"/>
          </w:tcPr>
          <w:p w14:paraId="6E1A8B14" w14:textId="77777777" w:rsidR="00CD3B30" w:rsidRDefault="00A56A42">
            <w:pPr>
              <w:spacing w:line="240" w:lineRule="auto"/>
              <w:rPr>
                <w:rFonts w:eastAsia="Times New Roman"/>
                <w:b/>
                <w:color w:val="2F5496" w:themeColor="accent1" w:themeShade="BF"/>
                <w:sz w:val="18"/>
                <w:szCs w:val="18"/>
              </w:rPr>
            </w:pPr>
            <w:r>
              <w:rPr>
                <w:rFonts w:cs="Arial"/>
                <w:sz w:val="18"/>
                <w:szCs w:val="18"/>
              </w:rPr>
              <w:t>Посада авиона оператера „</w:t>
            </w:r>
            <w:r>
              <w:rPr>
                <w:rFonts w:cs="Arial"/>
                <w:sz w:val="18"/>
                <w:szCs w:val="18"/>
                <w:lang w:val="sr-Latn-RS"/>
              </w:rPr>
              <w:t xml:space="preserve">TUI Airlines Belgium“ </w:t>
            </w:r>
            <w:r>
              <w:rPr>
                <w:rFonts w:cs="Arial"/>
                <w:sz w:val="18"/>
                <w:szCs w:val="18"/>
              </w:rPr>
              <w:t xml:space="preserve">типа </w:t>
            </w:r>
            <w:r>
              <w:rPr>
                <w:rFonts w:cs="Arial"/>
                <w:sz w:val="18"/>
                <w:szCs w:val="18"/>
                <w:lang w:val="sr-Latn-RS"/>
              </w:rPr>
              <w:t xml:space="preserve">Boeing </w:t>
            </w:r>
            <w:r>
              <w:rPr>
                <w:rFonts w:cs="Arial"/>
                <w:sz w:val="18"/>
                <w:szCs w:val="18"/>
              </w:rPr>
              <w:t>737-700, рег. ознаке ОО-ЈАО, на лету из Санторинија за Брисел, је током прелета територије Републике Србије добила индикацију за малу количину уља на мотору бр. 1.</w:t>
            </w:r>
          </w:p>
        </w:tc>
        <w:tc>
          <w:tcPr>
            <w:tcW w:w="1058" w:type="dxa"/>
            <w:vMerge w:val="restart"/>
            <w:vAlign w:val="center"/>
          </w:tcPr>
          <w:p w14:paraId="0B567E66" w14:textId="77777777" w:rsidR="00CD3B30" w:rsidRDefault="00A56A42">
            <w:r>
              <w:rPr>
                <w:rFonts w:cs="Arial"/>
                <w:sz w:val="18"/>
                <w:szCs w:val="18"/>
              </w:rPr>
              <w:t>Објављен коначан извештај</w:t>
            </w:r>
          </w:p>
        </w:tc>
      </w:tr>
      <w:tr w:rsidR="00CD3B30" w14:paraId="182C4882" w14:textId="77777777">
        <w:trPr>
          <w:trHeight w:val="283"/>
          <w:jc w:val="center"/>
        </w:trPr>
        <w:tc>
          <w:tcPr>
            <w:tcW w:w="867" w:type="dxa"/>
            <w:vMerge/>
            <w:vAlign w:val="center"/>
          </w:tcPr>
          <w:p w14:paraId="5D63C6F1" w14:textId="77777777" w:rsidR="00CD3B30" w:rsidRDefault="00CD3B30">
            <w:pPr>
              <w:spacing w:line="240" w:lineRule="auto"/>
              <w:jc w:val="center"/>
              <w:rPr>
                <w:rFonts w:eastAsia="Times New Roman"/>
                <w:b/>
                <w:color w:val="2F5496" w:themeColor="accent1" w:themeShade="BF"/>
                <w:sz w:val="18"/>
                <w:szCs w:val="18"/>
              </w:rPr>
            </w:pPr>
          </w:p>
        </w:tc>
        <w:tc>
          <w:tcPr>
            <w:tcW w:w="1005" w:type="dxa"/>
            <w:vMerge/>
            <w:vAlign w:val="center"/>
          </w:tcPr>
          <w:p w14:paraId="57D3F785" w14:textId="77777777" w:rsidR="00CD3B30" w:rsidRDefault="00CD3B30">
            <w:pPr>
              <w:jc w:val="center"/>
              <w:rPr>
                <w:rFonts w:eastAsia="Times New Roman"/>
                <w:b/>
                <w:color w:val="2F5496" w:themeColor="accent1" w:themeShade="BF"/>
                <w:sz w:val="18"/>
                <w:szCs w:val="18"/>
              </w:rPr>
            </w:pPr>
          </w:p>
        </w:tc>
        <w:tc>
          <w:tcPr>
            <w:tcW w:w="1167" w:type="dxa"/>
            <w:vMerge/>
            <w:vAlign w:val="center"/>
          </w:tcPr>
          <w:p w14:paraId="79CB9FB3" w14:textId="77777777" w:rsidR="00CD3B30" w:rsidRDefault="00CD3B30">
            <w:pPr>
              <w:spacing w:line="240" w:lineRule="auto"/>
              <w:jc w:val="center"/>
              <w:rPr>
                <w:rFonts w:eastAsia="Times New Roman"/>
                <w:b/>
                <w:color w:val="2F5496" w:themeColor="accent1" w:themeShade="BF"/>
                <w:sz w:val="18"/>
                <w:szCs w:val="18"/>
              </w:rPr>
            </w:pPr>
          </w:p>
        </w:tc>
        <w:tc>
          <w:tcPr>
            <w:tcW w:w="5685" w:type="dxa"/>
            <w:vAlign w:val="center"/>
          </w:tcPr>
          <w:p w14:paraId="13BA95EF" w14:textId="77777777" w:rsidR="00CD3B30" w:rsidRDefault="00A56A42">
            <w:pPr>
              <w:spacing w:line="240" w:lineRule="auto"/>
              <w:rPr>
                <w:rFonts w:eastAsia="Times New Roman"/>
                <w:b/>
                <w:color w:val="2F5496" w:themeColor="accent1" w:themeShade="BF"/>
                <w:sz w:val="18"/>
                <w:szCs w:val="18"/>
              </w:rPr>
            </w:pPr>
            <w:r>
              <w:rPr>
                <w:b/>
                <w:sz w:val="18"/>
                <w:szCs w:val="18"/>
              </w:rPr>
              <w:t>Погинулих и повређених није било.</w:t>
            </w:r>
          </w:p>
        </w:tc>
        <w:tc>
          <w:tcPr>
            <w:tcW w:w="1058" w:type="dxa"/>
            <w:vMerge/>
            <w:vAlign w:val="center"/>
          </w:tcPr>
          <w:p w14:paraId="7816A7B2" w14:textId="77777777" w:rsidR="00CD3B30" w:rsidRDefault="00CD3B30">
            <w:pPr>
              <w:spacing w:line="240" w:lineRule="auto"/>
              <w:jc w:val="center"/>
              <w:rPr>
                <w:rFonts w:eastAsia="Times New Roman"/>
                <w:b/>
                <w:color w:val="2F5496" w:themeColor="accent1" w:themeShade="BF"/>
                <w:sz w:val="18"/>
                <w:szCs w:val="18"/>
              </w:rPr>
            </w:pPr>
          </w:p>
        </w:tc>
      </w:tr>
      <w:tr w:rsidR="00CD3B30" w14:paraId="25A951DE" w14:textId="77777777">
        <w:trPr>
          <w:trHeight w:val="340"/>
          <w:jc w:val="center"/>
        </w:trPr>
        <w:tc>
          <w:tcPr>
            <w:tcW w:w="867" w:type="dxa"/>
            <w:vMerge/>
            <w:vAlign w:val="center"/>
          </w:tcPr>
          <w:p w14:paraId="75E66BFB" w14:textId="77777777" w:rsidR="00CD3B30" w:rsidRDefault="00CD3B30">
            <w:pPr>
              <w:spacing w:line="240" w:lineRule="auto"/>
              <w:jc w:val="center"/>
              <w:rPr>
                <w:rFonts w:eastAsia="Times New Roman"/>
                <w:b/>
                <w:color w:val="2F5496" w:themeColor="accent1" w:themeShade="BF"/>
                <w:sz w:val="18"/>
                <w:szCs w:val="18"/>
              </w:rPr>
            </w:pPr>
          </w:p>
        </w:tc>
        <w:tc>
          <w:tcPr>
            <w:tcW w:w="1005" w:type="dxa"/>
            <w:vMerge/>
            <w:vAlign w:val="center"/>
          </w:tcPr>
          <w:p w14:paraId="23C96456" w14:textId="77777777" w:rsidR="00CD3B30" w:rsidRDefault="00CD3B30">
            <w:pPr>
              <w:jc w:val="center"/>
              <w:rPr>
                <w:rFonts w:eastAsia="Times New Roman"/>
                <w:b/>
                <w:color w:val="2F5496" w:themeColor="accent1" w:themeShade="BF"/>
                <w:sz w:val="18"/>
                <w:szCs w:val="18"/>
              </w:rPr>
            </w:pPr>
          </w:p>
        </w:tc>
        <w:tc>
          <w:tcPr>
            <w:tcW w:w="1167" w:type="dxa"/>
            <w:vMerge/>
            <w:vAlign w:val="center"/>
          </w:tcPr>
          <w:p w14:paraId="001AFD4E" w14:textId="77777777" w:rsidR="00CD3B30" w:rsidRDefault="00CD3B30">
            <w:pPr>
              <w:spacing w:line="240" w:lineRule="auto"/>
              <w:jc w:val="center"/>
              <w:rPr>
                <w:rFonts w:eastAsia="Times New Roman"/>
                <w:b/>
                <w:color w:val="2F5496" w:themeColor="accent1" w:themeShade="BF"/>
                <w:sz w:val="18"/>
                <w:szCs w:val="18"/>
              </w:rPr>
            </w:pPr>
          </w:p>
        </w:tc>
        <w:tc>
          <w:tcPr>
            <w:tcW w:w="5685" w:type="dxa"/>
            <w:vAlign w:val="center"/>
          </w:tcPr>
          <w:p w14:paraId="26744672" w14:textId="77777777" w:rsidR="00CD3B30" w:rsidRDefault="00A56A42">
            <w:pPr>
              <w:spacing w:line="240" w:lineRule="auto"/>
              <w:rPr>
                <w:rFonts w:eastAsia="Times New Roman"/>
                <w:b/>
                <w:color w:val="2F5496" w:themeColor="accent1" w:themeShade="BF"/>
                <w:sz w:val="18"/>
                <w:szCs w:val="18"/>
              </w:rPr>
            </w:pPr>
            <w:r>
              <w:rPr>
                <w:rFonts w:cs="Arial"/>
                <w:b/>
                <w:sz w:val="18"/>
                <w:szCs w:val="18"/>
                <w:lang w:val="ru-RU"/>
              </w:rPr>
              <w:t xml:space="preserve">Материјална штета: </w:t>
            </w:r>
            <w:r>
              <w:rPr>
                <w:rFonts w:cs="Arial"/>
                <w:sz w:val="18"/>
                <w:szCs w:val="18"/>
              </w:rPr>
              <w:t>уочено је оштећење стартера мотора бр. 1.</w:t>
            </w:r>
          </w:p>
        </w:tc>
        <w:tc>
          <w:tcPr>
            <w:tcW w:w="1058" w:type="dxa"/>
            <w:vMerge/>
            <w:vAlign w:val="center"/>
          </w:tcPr>
          <w:p w14:paraId="55BF443A" w14:textId="77777777" w:rsidR="00CD3B30" w:rsidRDefault="00CD3B30">
            <w:pPr>
              <w:spacing w:line="240" w:lineRule="auto"/>
              <w:jc w:val="center"/>
              <w:rPr>
                <w:rFonts w:eastAsia="Times New Roman"/>
                <w:b/>
                <w:color w:val="2F5496" w:themeColor="accent1" w:themeShade="BF"/>
                <w:sz w:val="18"/>
                <w:szCs w:val="18"/>
              </w:rPr>
            </w:pPr>
          </w:p>
        </w:tc>
      </w:tr>
      <w:tr w:rsidR="00CD3B30" w14:paraId="2C7BD1CE" w14:textId="77777777">
        <w:trPr>
          <w:trHeight w:val="1531"/>
          <w:jc w:val="center"/>
        </w:trPr>
        <w:tc>
          <w:tcPr>
            <w:tcW w:w="867" w:type="dxa"/>
            <w:vMerge w:val="restart"/>
            <w:vAlign w:val="center"/>
          </w:tcPr>
          <w:p w14:paraId="6BB68198" w14:textId="77777777" w:rsidR="00CD3B30" w:rsidRDefault="00A56A42">
            <w:pPr>
              <w:spacing w:line="240" w:lineRule="auto"/>
              <w:jc w:val="center"/>
              <w:rPr>
                <w:rFonts w:cs="Arial"/>
                <w:sz w:val="18"/>
                <w:szCs w:val="18"/>
              </w:rPr>
            </w:pPr>
            <w:r>
              <w:rPr>
                <w:rFonts w:cs="Arial"/>
                <w:sz w:val="18"/>
                <w:szCs w:val="18"/>
              </w:rPr>
              <w:t>2</w:t>
            </w:r>
          </w:p>
        </w:tc>
        <w:tc>
          <w:tcPr>
            <w:tcW w:w="1005" w:type="dxa"/>
            <w:vMerge w:val="restart"/>
            <w:vAlign w:val="center"/>
          </w:tcPr>
          <w:p w14:paraId="53969D27" w14:textId="77777777" w:rsidR="00CD3B30" w:rsidRDefault="00A56A42">
            <w:pPr>
              <w:spacing w:line="240" w:lineRule="auto"/>
              <w:jc w:val="center"/>
              <w:rPr>
                <w:rFonts w:cs="Arial"/>
                <w:sz w:val="18"/>
                <w:szCs w:val="18"/>
              </w:rPr>
            </w:pPr>
            <w:r>
              <w:rPr>
                <w:rFonts w:cs="Arial"/>
                <w:sz w:val="18"/>
                <w:szCs w:val="18"/>
              </w:rPr>
              <w:t>Озбиљна незгода</w:t>
            </w:r>
          </w:p>
        </w:tc>
        <w:tc>
          <w:tcPr>
            <w:tcW w:w="1167" w:type="dxa"/>
            <w:vMerge w:val="restart"/>
            <w:vAlign w:val="center"/>
          </w:tcPr>
          <w:p w14:paraId="5417C19A" w14:textId="77777777" w:rsidR="00CD3B30" w:rsidRDefault="00A56A42">
            <w:pPr>
              <w:spacing w:line="240" w:lineRule="auto"/>
              <w:jc w:val="center"/>
              <w:rPr>
                <w:rFonts w:cs="Arial"/>
                <w:sz w:val="18"/>
                <w:szCs w:val="18"/>
              </w:rPr>
            </w:pPr>
            <w:r>
              <w:rPr>
                <w:rFonts w:cs="Arial"/>
                <w:sz w:val="18"/>
                <w:szCs w:val="18"/>
              </w:rPr>
              <w:t>26.06.202</w:t>
            </w:r>
            <w:r>
              <w:rPr>
                <w:rFonts w:cs="Arial"/>
                <w:sz w:val="18"/>
                <w:szCs w:val="18"/>
                <w:lang w:val="en-GB"/>
              </w:rPr>
              <w:t>1</w:t>
            </w:r>
            <w:r>
              <w:rPr>
                <w:rFonts w:cs="Arial"/>
                <w:sz w:val="18"/>
                <w:szCs w:val="18"/>
              </w:rPr>
              <w:t>.</w:t>
            </w:r>
          </w:p>
          <w:p w14:paraId="2E6B0205" w14:textId="77777777" w:rsidR="00CD3B30" w:rsidRDefault="00A56A42">
            <w:pPr>
              <w:spacing w:line="240" w:lineRule="auto"/>
              <w:jc w:val="center"/>
              <w:rPr>
                <w:rFonts w:cs="Arial"/>
                <w:sz w:val="18"/>
                <w:szCs w:val="18"/>
                <w:lang w:val="en-GB"/>
              </w:rPr>
            </w:pPr>
            <w:r>
              <w:rPr>
                <w:rFonts w:cs="Arial"/>
                <w:sz w:val="18"/>
                <w:szCs w:val="18"/>
              </w:rPr>
              <w:t>08:50 ч</w:t>
            </w:r>
          </w:p>
        </w:tc>
        <w:tc>
          <w:tcPr>
            <w:tcW w:w="5685" w:type="dxa"/>
            <w:vAlign w:val="center"/>
          </w:tcPr>
          <w:p w14:paraId="5A3941D2" w14:textId="77777777" w:rsidR="00CD3B30" w:rsidRDefault="00A56A42">
            <w:pPr>
              <w:spacing w:line="240" w:lineRule="auto"/>
              <w:rPr>
                <w:rFonts w:cs="Arial"/>
                <w:sz w:val="18"/>
                <w:szCs w:val="18"/>
              </w:rPr>
            </w:pPr>
            <w:r>
              <w:rPr>
                <w:rFonts w:cs="Arial"/>
                <w:sz w:val="18"/>
                <w:szCs w:val="18"/>
              </w:rPr>
              <w:t>Током рулања ка полетно-слетној стази аеродрома „Ченеј“ код града Новог Сада (ICAO: LYNS) у циљу лета ка аеродрому „Трстеник“, дошло је до озбиљне незгоде у којој је учествовао авион регистарске ознаке YU-DXX, типа Piper Aircraft Inc. PA-28R-201Т. Авион је носном ногом стајног трапа упао у рупу приликом напуштања платформе за паркирање „В“, при чему је елисом која је била у раду додирнуо тло.</w:t>
            </w:r>
          </w:p>
        </w:tc>
        <w:tc>
          <w:tcPr>
            <w:tcW w:w="1058" w:type="dxa"/>
            <w:vMerge w:val="restart"/>
            <w:vAlign w:val="center"/>
          </w:tcPr>
          <w:p w14:paraId="619F047B" w14:textId="77777777" w:rsidR="00CD3B30" w:rsidRDefault="00A56A42">
            <w:pPr>
              <w:spacing w:line="240" w:lineRule="auto"/>
              <w:jc w:val="center"/>
              <w:rPr>
                <w:rFonts w:cs="Arial"/>
                <w:sz w:val="18"/>
                <w:szCs w:val="18"/>
              </w:rPr>
            </w:pPr>
            <w:r>
              <w:rPr>
                <w:rFonts w:cs="Arial"/>
                <w:sz w:val="18"/>
                <w:szCs w:val="18"/>
              </w:rPr>
              <w:t>Објављен коначан извештај</w:t>
            </w:r>
          </w:p>
        </w:tc>
      </w:tr>
      <w:tr w:rsidR="00CD3B30" w14:paraId="51B87D59" w14:textId="77777777">
        <w:trPr>
          <w:trHeight w:val="283"/>
          <w:jc w:val="center"/>
        </w:trPr>
        <w:tc>
          <w:tcPr>
            <w:tcW w:w="867" w:type="dxa"/>
            <w:vMerge/>
            <w:vAlign w:val="center"/>
          </w:tcPr>
          <w:p w14:paraId="252C8DA0" w14:textId="77777777" w:rsidR="00CD3B30" w:rsidRDefault="00CD3B30">
            <w:pPr>
              <w:spacing w:line="240" w:lineRule="auto"/>
              <w:jc w:val="center"/>
              <w:rPr>
                <w:rFonts w:cs="Arial"/>
                <w:sz w:val="18"/>
                <w:szCs w:val="18"/>
                <w:lang w:val="en-GB"/>
              </w:rPr>
            </w:pPr>
          </w:p>
        </w:tc>
        <w:tc>
          <w:tcPr>
            <w:tcW w:w="1005" w:type="dxa"/>
            <w:vMerge/>
            <w:vAlign w:val="center"/>
          </w:tcPr>
          <w:p w14:paraId="3941F909" w14:textId="77777777" w:rsidR="00CD3B30" w:rsidRDefault="00CD3B30">
            <w:pPr>
              <w:spacing w:line="240" w:lineRule="auto"/>
              <w:jc w:val="center"/>
              <w:rPr>
                <w:rFonts w:cs="Arial"/>
                <w:sz w:val="18"/>
                <w:szCs w:val="18"/>
                <w:lang w:val="en-GB"/>
              </w:rPr>
            </w:pPr>
          </w:p>
        </w:tc>
        <w:tc>
          <w:tcPr>
            <w:tcW w:w="1167" w:type="dxa"/>
            <w:vMerge/>
            <w:vAlign w:val="center"/>
          </w:tcPr>
          <w:p w14:paraId="32FB93CE" w14:textId="77777777" w:rsidR="00CD3B30" w:rsidRDefault="00CD3B30">
            <w:pPr>
              <w:spacing w:line="240" w:lineRule="auto"/>
              <w:jc w:val="center"/>
              <w:rPr>
                <w:rFonts w:cs="Arial"/>
                <w:sz w:val="18"/>
                <w:szCs w:val="18"/>
              </w:rPr>
            </w:pPr>
          </w:p>
        </w:tc>
        <w:tc>
          <w:tcPr>
            <w:tcW w:w="5685" w:type="dxa"/>
            <w:vAlign w:val="center"/>
          </w:tcPr>
          <w:p w14:paraId="78620EE3" w14:textId="77777777" w:rsidR="00CD3B30" w:rsidRDefault="00A56A42">
            <w:pPr>
              <w:spacing w:line="240" w:lineRule="auto"/>
              <w:rPr>
                <w:rFonts w:cs="Arial"/>
                <w:sz w:val="18"/>
                <w:szCs w:val="18"/>
              </w:rPr>
            </w:pPr>
            <w:r>
              <w:rPr>
                <w:rFonts w:cs="Arial"/>
                <w:b/>
                <w:bCs/>
                <w:sz w:val="18"/>
                <w:szCs w:val="18"/>
              </w:rPr>
              <w:t>Погинулих и повређених није било.</w:t>
            </w:r>
          </w:p>
        </w:tc>
        <w:tc>
          <w:tcPr>
            <w:tcW w:w="1058" w:type="dxa"/>
            <w:vMerge/>
            <w:vAlign w:val="center"/>
          </w:tcPr>
          <w:p w14:paraId="64E21E7D" w14:textId="77777777" w:rsidR="00CD3B30" w:rsidRDefault="00CD3B30">
            <w:pPr>
              <w:spacing w:line="240" w:lineRule="auto"/>
              <w:jc w:val="center"/>
              <w:rPr>
                <w:rFonts w:cs="Arial"/>
                <w:sz w:val="18"/>
                <w:szCs w:val="18"/>
                <w:lang w:val="ru-RU"/>
              </w:rPr>
            </w:pPr>
          </w:p>
        </w:tc>
      </w:tr>
      <w:tr w:rsidR="00CD3B30" w14:paraId="0980214A" w14:textId="77777777">
        <w:trPr>
          <w:trHeight w:val="567"/>
          <w:jc w:val="center"/>
        </w:trPr>
        <w:tc>
          <w:tcPr>
            <w:tcW w:w="867" w:type="dxa"/>
            <w:vMerge/>
            <w:vAlign w:val="center"/>
          </w:tcPr>
          <w:p w14:paraId="2DAD944D" w14:textId="77777777" w:rsidR="00CD3B30" w:rsidRDefault="00CD3B30">
            <w:pPr>
              <w:spacing w:line="240" w:lineRule="auto"/>
              <w:jc w:val="center"/>
              <w:rPr>
                <w:rFonts w:cs="Arial"/>
                <w:sz w:val="18"/>
                <w:szCs w:val="18"/>
                <w:lang w:val="ru-RU"/>
              </w:rPr>
            </w:pPr>
          </w:p>
        </w:tc>
        <w:tc>
          <w:tcPr>
            <w:tcW w:w="1005" w:type="dxa"/>
            <w:vMerge/>
            <w:vAlign w:val="center"/>
          </w:tcPr>
          <w:p w14:paraId="771F270F" w14:textId="77777777" w:rsidR="00CD3B30" w:rsidRDefault="00CD3B30">
            <w:pPr>
              <w:spacing w:line="240" w:lineRule="auto"/>
              <w:jc w:val="center"/>
              <w:rPr>
                <w:rFonts w:cs="Arial"/>
                <w:sz w:val="18"/>
                <w:szCs w:val="18"/>
                <w:lang w:val="ru-RU"/>
              </w:rPr>
            </w:pPr>
          </w:p>
        </w:tc>
        <w:tc>
          <w:tcPr>
            <w:tcW w:w="1167" w:type="dxa"/>
            <w:vMerge/>
            <w:vAlign w:val="center"/>
          </w:tcPr>
          <w:p w14:paraId="012A6988" w14:textId="77777777" w:rsidR="00CD3B30" w:rsidRDefault="00CD3B30">
            <w:pPr>
              <w:spacing w:line="240" w:lineRule="auto"/>
              <w:jc w:val="center"/>
              <w:rPr>
                <w:rFonts w:cs="Arial"/>
                <w:sz w:val="18"/>
                <w:szCs w:val="18"/>
              </w:rPr>
            </w:pPr>
          </w:p>
        </w:tc>
        <w:tc>
          <w:tcPr>
            <w:tcW w:w="5685" w:type="dxa"/>
            <w:vAlign w:val="center"/>
          </w:tcPr>
          <w:p w14:paraId="531F3C47" w14:textId="77777777" w:rsidR="00CD3B30" w:rsidRDefault="00A56A42">
            <w:pPr>
              <w:spacing w:line="240" w:lineRule="auto"/>
              <w:rPr>
                <w:rFonts w:cs="Arial"/>
                <w:sz w:val="18"/>
                <w:szCs w:val="18"/>
              </w:rPr>
            </w:pPr>
            <w:r>
              <w:rPr>
                <w:rFonts w:cs="Arial"/>
                <w:b/>
                <w:bCs/>
                <w:sz w:val="18"/>
                <w:szCs w:val="18"/>
              </w:rPr>
              <w:t>Материјална штета:</w:t>
            </w:r>
            <w:r>
              <w:rPr>
                <w:rFonts w:cs="Arial"/>
                <w:sz w:val="18"/>
                <w:szCs w:val="18"/>
              </w:rPr>
              <w:t xml:space="preserve"> </w:t>
            </w:r>
            <w:r>
              <w:rPr>
                <w:bCs/>
                <w:sz w:val="18"/>
                <w:szCs w:val="18"/>
              </w:rPr>
              <w:t>дошло је до оштећења – кривљена кракова елисе, док други делови авиона нису претрпели оштећење</w:t>
            </w:r>
            <w:r>
              <w:rPr>
                <w:rFonts w:cs="Arial"/>
                <w:bCs/>
                <w:sz w:val="18"/>
                <w:szCs w:val="18"/>
              </w:rPr>
              <w:t>.</w:t>
            </w:r>
          </w:p>
        </w:tc>
        <w:tc>
          <w:tcPr>
            <w:tcW w:w="1058" w:type="dxa"/>
            <w:vMerge/>
            <w:vAlign w:val="center"/>
          </w:tcPr>
          <w:p w14:paraId="705860A2" w14:textId="77777777" w:rsidR="00CD3B30" w:rsidRDefault="00CD3B30">
            <w:pPr>
              <w:spacing w:line="240" w:lineRule="auto"/>
              <w:jc w:val="center"/>
              <w:rPr>
                <w:rFonts w:cs="Arial"/>
                <w:sz w:val="18"/>
                <w:szCs w:val="18"/>
                <w:lang w:val="ru-RU"/>
              </w:rPr>
            </w:pPr>
          </w:p>
        </w:tc>
      </w:tr>
      <w:tr w:rsidR="00CD3B30" w14:paraId="54F330C9" w14:textId="77777777">
        <w:trPr>
          <w:trHeight w:val="1587"/>
          <w:jc w:val="center"/>
        </w:trPr>
        <w:tc>
          <w:tcPr>
            <w:tcW w:w="867" w:type="dxa"/>
            <w:vMerge w:val="restart"/>
            <w:vAlign w:val="center"/>
          </w:tcPr>
          <w:p w14:paraId="1389BFDE" w14:textId="77777777" w:rsidR="00CD3B30" w:rsidRDefault="00A56A42">
            <w:pPr>
              <w:spacing w:line="240" w:lineRule="auto"/>
              <w:jc w:val="center"/>
              <w:rPr>
                <w:rFonts w:cs="Arial"/>
                <w:sz w:val="18"/>
                <w:szCs w:val="18"/>
              </w:rPr>
            </w:pPr>
            <w:r>
              <w:rPr>
                <w:rFonts w:cs="Arial"/>
                <w:sz w:val="18"/>
                <w:szCs w:val="18"/>
              </w:rPr>
              <w:t>3</w:t>
            </w:r>
          </w:p>
        </w:tc>
        <w:tc>
          <w:tcPr>
            <w:tcW w:w="1005" w:type="dxa"/>
            <w:vMerge w:val="restart"/>
            <w:vAlign w:val="center"/>
          </w:tcPr>
          <w:p w14:paraId="26927307" w14:textId="77777777" w:rsidR="00CD3B30" w:rsidRDefault="00A56A42">
            <w:pPr>
              <w:spacing w:line="240" w:lineRule="auto"/>
              <w:jc w:val="center"/>
              <w:rPr>
                <w:rFonts w:cs="Arial"/>
                <w:sz w:val="18"/>
                <w:szCs w:val="18"/>
              </w:rPr>
            </w:pPr>
            <w:r>
              <w:rPr>
                <w:rFonts w:cs="Arial"/>
                <w:sz w:val="18"/>
                <w:szCs w:val="18"/>
              </w:rPr>
              <w:t>Озбиљна незгода</w:t>
            </w:r>
          </w:p>
        </w:tc>
        <w:tc>
          <w:tcPr>
            <w:tcW w:w="1167" w:type="dxa"/>
            <w:vMerge w:val="restart"/>
            <w:vAlign w:val="center"/>
          </w:tcPr>
          <w:p w14:paraId="5B53A30A" w14:textId="77777777" w:rsidR="00CD3B30" w:rsidRDefault="00A56A42">
            <w:pPr>
              <w:spacing w:line="240" w:lineRule="auto"/>
              <w:jc w:val="center"/>
              <w:rPr>
                <w:rFonts w:cs="Arial"/>
                <w:sz w:val="18"/>
                <w:szCs w:val="18"/>
                <w:lang w:val="en-GB"/>
              </w:rPr>
            </w:pPr>
            <w:r>
              <w:rPr>
                <w:rFonts w:cs="Arial"/>
                <w:sz w:val="18"/>
                <w:szCs w:val="18"/>
                <w:lang w:val="en-GB"/>
              </w:rPr>
              <w:t>31.07.2021.</w:t>
            </w:r>
          </w:p>
          <w:p w14:paraId="32A2AC1F" w14:textId="77777777" w:rsidR="00CD3B30" w:rsidRDefault="00A56A42">
            <w:pPr>
              <w:spacing w:line="240" w:lineRule="auto"/>
              <w:jc w:val="center"/>
              <w:rPr>
                <w:rFonts w:cs="Arial"/>
                <w:sz w:val="18"/>
                <w:szCs w:val="18"/>
              </w:rPr>
            </w:pPr>
            <w:r>
              <w:rPr>
                <w:rFonts w:cs="Arial"/>
                <w:sz w:val="18"/>
                <w:szCs w:val="18"/>
              </w:rPr>
              <w:t>10:30 ч</w:t>
            </w:r>
          </w:p>
        </w:tc>
        <w:tc>
          <w:tcPr>
            <w:tcW w:w="5685" w:type="dxa"/>
            <w:vAlign w:val="center"/>
          </w:tcPr>
          <w:p w14:paraId="25B1F3E9" w14:textId="77777777" w:rsidR="00CD3B30" w:rsidRDefault="00A56A42">
            <w:pPr>
              <w:spacing w:line="240" w:lineRule="auto"/>
              <w:rPr>
                <w:rFonts w:cs="Arial"/>
                <w:sz w:val="18"/>
                <w:szCs w:val="18"/>
              </w:rPr>
            </w:pPr>
            <w:r>
              <w:rPr>
                <w:sz w:val="18"/>
                <w:szCs w:val="18"/>
              </w:rPr>
              <w:t>Након полетања са аеродрома ''Војка'', о. Стара Пазова, са планом лета ка аеродрому ''Никола Тесла'', г. Београд, дошло је до отказа комуникације пилота са надлежном КЛ. Пилот је одлучио да се врати на полазни аеродром. Током прилаза за слетање, авион је изгубио електрично напајање. Пилот је наставио са слетањем иако није добио позитивну индикацију извучености стајног трапа.</w:t>
            </w:r>
          </w:p>
        </w:tc>
        <w:tc>
          <w:tcPr>
            <w:tcW w:w="1058" w:type="dxa"/>
            <w:vMerge w:val="restart"/>
            <w:vAlign w:val="center"/>
          </w:tcPr>
          <w:p w14:paraId="36E6F289" w14:textId="77777777" w:rsidR="00CD3B30" w:rsidRDefault="00A56A42">
            <w:pPr>
              <w:spacing w:line="240" w:lineRule="auto"/>
              <w:jc w:val="center"/>
              <w:rPr>
                <w:rFonts w:cs="Arial"/>
                <w:sz w:val="18"/>
                <w:szCs w:val="18"/>
              </w:rPr>
            </w:pPr>
            <w:r>
              <w:rPr>
                <w:rFonts w:cs="Arial"/>
                <w:sz w:val="18"/>
                <w:szCs w:val="18"/>
              </w:rPr>
              <w:t>Објављен коначан извештај</w:t>
            </w:r>
          </w:p>
        </w:tc>
      </w:tr>
      <w:tr w:rsidR="00CD3B30" w14:paraId="1E0B7330" w14:textId="77777777">
        <w:trPr>
          <w:trHeight w:val="283"/>
          <w:jc w:val="center"/>
        </w:trPr>
        <w:tc>
          <w:tcPr>
            <w:tcW w:w="867" w:type="dxa"/>
            <w:vMerge/>
            <w:vAlign w:val="center"/>
          </w:tcPr>
          <w:p w14:paraId="10A35FA5" w14:textId="77777777" w:rsidR="00CD3B30" w:rsidRDefault="00CD3B30">
            <w:pPr>
              <w:spacing w:line="240" w:lineRule="auto"/>
              <w:jc w:val="center"/>
              <w:rPr>
                <w:rFonts w:cs="Arial"/>
                <w:sz w:val="18"/>
                <w:szCs w:val="18"/>
                <w:lang w:val="en-GB"/>
              </w:rPr>
            </w:pPr>
          </w:p>
        </w:tc>
        <w:tc>
          <w:tcPr>
            <w:tcW w:w="1005" w:type="dxa"/>
            <w:vMerge/>
            <w:vAlign w:val="center"/>
          </w:tcPr>
          <w:p w14:paraId="66990180" w14:textId="77777777" w:rsidR="00CD3B30" w:rsidRDefault="00CD3B30">
            <w:pPr>
              <w:spacing w:line="240" w:lineRule="auto"/>
              <w:jc w:val="center"/>
              <w:rPr>
                <w:rFonts w:cs="Arial"/>
                <w:sz w:val="18"/>
                <w:szCs w:val="18"/>
              </w:rPr>
            </w:pPr>
          </w:p>
        </w:tc>
        <w:tc>
          <w:tcPr>
            <w:tcW w:w="1167" w:type="dxa"/>
            <w:vMerge/>
            <w:vAlign w:val="center"/>
          </w:tcPr>
          <w:p w14:paraId="16DB6D0F" w14:textId="77777777" w:rsidR="00CD3B30" w:rsidRDefault="00CD3B30">
            <w:pPr>
              <w:spacing w:line="240" w:lineRule="auto"/>
              <w:jc w:val="center"/>
              <w:rPr>
                <w:rFonts w:cs="Arial"/>
                <w:sz w:val="18"/>
                <w:szCs w:val="18"/>
              </w:rPr>
            </w:pPr>
          </w:p>
        </w:tc>
        <w:tc>
          <w:tcPr>
            <w:tcW w:w="5685" w:type="dxa"/>
            <w:vAlign w:val="center"/>
          </w:tcPr>
          <w:p w14:paraId="7AF39EF4" w14:textId="77777777" w:rsidR="00CD3B30" w:rsidRDefault="00A56A42">
            <w:pPr>
              <w:spacing w:line="240" w:lineRule="auto"/>
              <w:rPr>
                <w:rFonts w:cs="Arial"/>
                <w:sz w:val="18"/>
                <w:szCs w:val="18"/>
              </w:rPr>
            </w:pPr>
            <w:r>
              <w:rPr>
                <w:b/>
                <w:sz w:val="18"/>
                <w:szCs w:val="18"/>
              </w:rPr>
              <w:t>Погинулих и повређених није било.</w:t>
            </w:r>
          </w:p>
        </w:tc>
        <w:tc>
          <w:tcPr>
            <w:tcW w:w="1058" w:type="dxa"/>
            <w:vMerge/>
            <w:vAlign w:val="center"/>
          </w:tcPr>
          <w:p w14:paraId="6F25F3EB" w14:textId="77777777" w:rsidR="00CD3B30" w:rsidRDefault="00CD3B30">
            <w:pPr>
              <w:spacing w:line="240" w:lineRule="auto"/>
              <w:jc w:val="center"/>
              <w:rPr>
                <w:rFonts w:cs="Arial"/>
                <w:sz w:val="18"/>
                <w:szCs w:val="18"/>
              </w:rPr>
            </w:pPr>
          </w:p>
        </w:tc>
      </w:tr>
      <w:tr w:rsidR="00CD3B30" w14:paraId="0C3D0009" w14:textId="77777777">
        <w:trPr>
          <w:trHeight w:val="510"/>
          <w:jc w:val="center"/>
        </w:trPr>
        <w:tc>
          <w:tcPr>
            <w:tcW w:w="867" w:type="dxa"/>
            <w:vMerge/>
            <w:vAlign w:val="center"/>
          </w:tcPr>
          <w:p w14:paraId="384EB2CF" w14:textId="77777777" w:rsidR="00CD3B30" w:rsidRDefault="00CD3B30">
            <w:pPr>
              <w:spacing w:line="240" w:lineRule="auto"/>
              <w:jc w:val="center"/>
              <w:rPr>
                <w:rFonts w:cs="Arial"/>
                <w:sz w:val="18"/>
                <w:szCs w:val="18"/>
                <w:lang w:val="ru-RU"/>
              </w:rPr>
            </w:pPr>
          </w:p>
        </w:tc>
        <w:tc>
          <w:tcPr>
            <w:tcW w:w="1005" w:type="dxa"/>
            <w:vMerge/>
            <w:vAlign w:val="center"/>
          </w:tcPr>
          <w:p w14:paraId="3E2E75C8" w14:textId="77777777" w:rsidR="00CD3B30" w:rsidRDefault="00CD3B30">
            <w:pPr>
              <w:spacing w:line="240" w:lineRule="auto"/>
              <w:jc w:val="center"/>
              <w:rPr>
                <w:rFonts w:cs="Arial"/>
                <w:sz w:val="18"/>
                <w:szCs w:val="18"/>
              </w:rPr>
            </w:pPr>
          </w:p>
        </w:tc>
        <w:tc>
          <w:tcPr>
            <w:tcW w:w="1167" w:type="dxa"/>
            <w:vMerge/>
            <w:vAlign w:val="center"/>
          </w:tcPr>
          <w:p w14:paraId="1769578B" w14:textId="77777777" w:rsidR="00CD3B30" w:rsidRDefault="00CD3B30">
            <w:pPr>
              <w:spacing w:line="240" w:lineRule="auto"/>
              <w:jc w:val="center"/>
              <w:rPr>
                <w:rFonts w:cs="Arial"/>
                <w:sz w:val="18"/>
                <w:szCs w:val="18"/>
              </w:rPr>
            </w:pPr>
          </w:p>
        </w:tc>
        <w:tc>
          <w:tcPr>
            <w:tcW w:w="5685" w:type="dxa"/>
            <w:vAlign w:val="center"/>
          </w:tcPr>
          <w:p w14:paraId="3F5039D3" w14:textId="77777777" w:rsidR="00CD3B30" w:rsidRDefault="00A56A42">
            <w:pPr>
              <w:spacing w:line="240" w:lineRule="auto"/>
              <w:rPr>
                <w:rFonts w:cs="Arial"/>
                <w:sz w:val="18"/>
                <w:szCs w:val="18"/>
              </w:rPr>
            </w:pPr>
            <w:r>
              <w:rPr>
                <w:rFonts w:cs="Arial"/>
                <w:b/>
                <w:bCs/>
                <w:sz w:val="18"/>
                <w:szCs w:val="18"/>
              </w:rPr>
              <w:t>Материјална штета:</w:t>
            </w:r>
            <w:r>
              <w:rPr>
                <w:rFonts w:cs="Arial"/>
                <w:sz w:val="18"/>
                <w:szCs w:val="18"/>
              </w:rPr>
              <w:t xml:space="preserve"> оштећење елиса оба мотора са оштећењем доњег дела трупа авиона услед клизања по тлу</w:t>
            </w:r>
            <w:r>
              <w:rPr>
                <w:rFonts w:cs="Arial"/>
                <w:bCs/>
                <w:sz w:val="18"/>
                <w:szCs w:val="18"/>
              </w:rPr>
              <w:t>.</w:t>
            </w:r>
          </w:p>
        </w:tc>
        <w:tc>
          <w:tcPr>
            <w:tcW w:w="1058" w:type="dxa"/>
            <w:vMerge/>
            <w:vAlign w:val="center"/>
          </w:tcPr>
          <w:p w14:paraId="03C734B0" w14:textId="77777777" w:rsidR="00CD3B30" w:rsidRDefault="00CD3B30">
            <w:pPr>
              <w:spacing w:line="240" w:lineRule="auto"/>
              <w:jc w:val="center"/>
              <w:rPr>
                <w:rFonts w:cs="Arial"/>
                <w:sz w:val="18"/>
                <w:szCs w:val="18"/>
              </w:rPr>
            </w:pPr>
          </w:p>
        </w:tc>
      </w:tr>
      <w:tr w:rsidR="00CD3B30" w14:paraId="1254DD43" w14:textId="77777777">
        <w:trPr>
          <w:trHeight w:val="1814"/>
          <w:jc w:val="center"/>
        </w:trPr>
        <w:tc>
          <w:tcPr>
            <w:tcW w:w="867" w:type="dxa"/>
            <w:vMerge w:val="restart"/>
            <w:vAlign w:val="center"/>
          </w:tcPr>
          <w:p w14:paraId="1B37004F" w14:textId="77777777" w:rsidR="00CD3B30" w:rsidRDefault="00A56A42">
            <w:pPr>
              <w:spacing w:line="240" w:lineRule="auto"/>
              <w:jc w:val="center"/>
              <w:rPr>
                <w:rFonts w:cs="Arial"/>
                <w:sz w:val="18"/>
                <w:szCs w:val="18"/>
              </w:rPr>
            </w:pPr>
            <w:r>
              <w:rPr>
                <w:rFonts w:cs="Arial"/>
                <w:sz w:val="18"/>
                <w:szCs w:val="18"/>
              </w:rPr>
              <w:t>4</w:t>
            </w:r>
          </w:p>
        </w:tc>
        <w:tc>
          <w:tcPr>
            <w:tcW w:w="1005" w:type="dxa"/>
            <w:vMerge w:val="restart"/>
            <w:vAlign w:val="center"/>
          </w:tcPr>
          <w:p w14:paraId="2813A287" w14:textId="77777777" w:rsidR="00CD3B30" w:rsidRDefault="00A56A42">
            <w:pPr>
              <w:spacing w:line="240" w:lineRule="auto"/>
              <w:jc w:val="center"/>
              <w:rPr>
                <w:rFonts w:cs="Arial"/>
                <w:sz w:val="18"/>
                <w:szCs w:val="18"/>
              </w:rPr>
            </w:pPr>
            <w:r>
              <w:rPr>
                <w:rFonts w:cs="Arial"/>
                <w:sz w:val="18"/>
                <w:szCs w:val="18"/>
              </w:rPr>
              <w:t>Озбиљна незгода</w:t>
            </w:r>
          </w:p>
        </w:tc>
        <w:tc>
          <w:tcPr>
            <w:tcW w:w="1167" w:type="dxa"/>
            <w:vMerge w:val="restart"/>
            <w:vAlign w:val="center"/>
          </w:tcPr>
          <w:p w14:paraId="144EE7FE" w14:textId="77777777" w:rsidR="00CD3B30" w:rsidRDefault="00A56A42">
            <w:pPr>
              <w:spacing w:line="240" w:lineRule="auto"/>
              <w:jc w:val="center"/>
              <w:rPr>
                <w:rFonts w:cs="Arial"/>
                <w:sz w:val="18"/>
                <w:szCs w:val="18"/>
              </w:rPr>
            </w:pPr>
            <w:r>
              <w:rPr>
                <w:rFonts w:cs="Arial"/>
                <w:sz w:val="18"/>
                <w:szCs w:val="18"/>
              </w:rPr>
              <w:t>14.08.2021.</w:t>
            </w:r>
          </w:p>
          <w:p w14:paraId="3226B1AC" w14:textId="77777777" w:rsidR="00CD3B30" w:rsidRDefault="00A56A42">
            <w:pPr>
              <w:spacing w:line="240" w:lineRule="auto"/>
              <w:jc w:val="center"/>
              <w:rPr>
                <w:rFonts w:cs="Arial"/>
                <w:sz w:val="18"/>
                <w:szCs w:val="18"/>
              </w:rPr>
            </w:pPr>
            <w:r>
              <w:rPr>
                <w:rFonts w:cs="Arial"/>
                <w:sz w:val="18"/>
                <w:szCs w:val="18"/>
              </w:rPr>
              <w:t>10:30 ч</w:t>
            </w:r>
          </w:p>
        </w:tc>
        <w:tc>
          <w:tcPr>
            <w:tcW w:w="5685" w:type="dxa"/>
            <w:vAlign w:val="center"/>
          </w:tcPr>
          <w:p w14:paraId="117AE862" w14:textId="77777777" w:rsidR="00CD3B30" w:rsidRDefault="00A56A42">
            <w:pPr>
              <w:spacing w:line="240" w:lineRule="auto"/>
              <w:rPr>
                <w:rFonts w:cs="Arial"/>
                <w:sz w:val="18"/>
                <w:szCs w:val="18"/>
              </w:rPr>
            </w:pPr>
            <w:r>
              <w:rPr>
                <w:sz w:val="18"/>
                <w:szCs w:val="18"/>
              </w:rPr>
              <w:t xml:space="preserve">Током извођења школских кругова и вежби полетања и слетања на полетно-слетној стази (ПСС) аеродрома ''Ечка'' код града Зрењанина, пилот авиона типа </w:t>
            </w:r>
            <w:r>
              <w:rPr>
                <w:sz w:val="18"/>
                <w:szCs w:val="18"/>
                <w:lang w:val="en-GB"/>
              </w:rPr>
              <w:t>Soko</w:t>
            </w:r>
            <w:r>
              <w:rPr>
                <w:sz w:val="18"/>
                <w:szCs w:val="18"/>
              </w:rPr>
              <w:t xml:space="preserve"> </w:t>
            </w:r>
            <w:r>
              <w:rPr>
                <w:sz w:val="18"/>
                <w:szCs w:val="18"/>
                <w:lang w:val="en-GB"/>
              </w:rPr>
              <w:t>Galeb</w:t>
            </w:r>
            <w:r>
              <w:rPr>
                <w:sz w:val="18"/>
                <w:szCs w:val="18"/>
              </w:rPr>
              <w:t xml:space="preserve"> </w:t>
            </w:r>
            <w:r>
              <w:rPr>
                <w:sz w:val="18"/>
                <w:szCs w:val="18"/>
                <w:lang w:val="en-GB"/>
              </w:rPr>
              <w:t>G</w:t>
            </w:r>
            <w:r>
              <w:rPr>
                <w:sz w:val="18"/>
                <w:szCs w:val="18"/>
              </w:rPr>
              <w:t xml:space="preserve">2, </w:t>
            </w:r>
            <w:r>
              <w:rPr>
                <w:sz w:val="18"/>
                <w:szCs w:val="18"/>
                <w:lang w:val="sr-Latn-RS"/>
              </w:rPr>
              <w:t>рег</w:t>
            </w:r>
            <w:r>
              <w:rPr>
                <w:sz w:val="18"/>
                <w:szCs w:val="18"/>
              </w:rPr>
              <w:t xml:space="preserve">истарске </w:t>
            </w:r>
            <w:r>
              <w:rPr>
                <w:sz w:val="18"/>
                <w:szCs w:val="18"/>
                <w:lang w:val="sr-Latn-RS"/>
              </w:rPr>
              <w:t>озна</w:t>
            </w:r>
            <w:r>
              <w:rPr>
                <w:sz w:val="18"/>
                <w:szCs w:val="18"/>
              </w:rPr>
              <w:t>ке</w:t>
            </w:r>
            <w:r>
              <w:rPr>
                <w:sz w:val="18"/>
                <w:szCs w:val="18"/>
                <w:lang w:val="sr-Latn-RS"/>
              </w:rPr>
              <w:t xml:space="preserve"> YU-YAE</w:t>
            </w:r>
            <w:r>
              <w:rPr>
                <w:sz w:val="18"/>
                <w:szCs w:val="18"/>
              </w:rPr>
              <w:t xml:space="preserve"> је заборавио да извуче стајни трап приликом слетања. Авион је на ПСС аеродрома ''Ечка'' слетео са увученим стајним трапом, при чему је доњим делом авиона додирнуо тло и зауставио се трењем оплате доњег дела авиона о травнату површину ПСС.</w:t>
            </w:r>
          </w:p>
        </w:tc>
        <w:tc>
          <w:tcPr>
            <w:tcW w:w="1058" w:type="dxa"/>
            <w:vMerge w:val="restart"/>
            <w:vAlign w:val="center"/>
          </w:tcPr>
          <w:p w14:paraId="3331A35C" w14:textId="77777777" w:rsidR="00CD3B30" w:rsidRDefault="00A56A42">
            <w:pPr>
              <w:spacing w:line="240" w:lineRule="auto"/>
              <w:jc w:val="center"/>
              <w:rPr>
                <w:rFonts w:cs="Arial"/>
                <w:sz w:val="18"/>
                <w:szCs w:val="18"/>
              </w:rPr>
            </w:pPr>
            <w:r>
              <w:rPr>
                <w:rFonts w:cs="Arial"/>
                <w:sz w:val="18"/>
                <w:szCs w:val="18"/>
              </w:rPr>
              <w:t>Објављен коначан извештај</w:t>
            </w:r>
          </w:p>
        </w:tc>
      </w:tr>
      <w:tr w:rsidR="00CD3B30" w14:paraId="6B7FCF1D" w14:textId="77777777">
        <w:trPr>
          <w:trHeight w:val="283"/>
          <w:jc w:val="center"/>
        </w:trPr>
        <w:tc>
          <w:tcPr>
            <w:tcW w:w="867" w:type="dxa"/>
            <w:vMerge/>
            <w:vAlign w:val="center"/>
          </w:tcPr>
          <w:p w14:paraId="5CB908D6" w14:textId="77777777" w:rsidR="00CD3B30" w:rsidRDefault="00CD3B30">
            <w:pPr>
              <w:spacing w:line="240" w:lineRule="auto"/>
              <w:jc w:val="center"/>
              <w:rPr>
                <w:rFonts w:cs="Arial"/>
                <w:sz w:val="18"/>
                <w:szCs w:val="18"/>
                <w:highlight w:val="yellow"/>
              </w:rPr>
            </w:pPr>
          </w:p>
        </w:tc>
        <w:tc>
          <w:tcPr>
            <w:tcW w:w="1005" w:type="dxa"/>
            <w:vMerge/>
            <w:vAlign w:val="center"/>
          </w:tcPr>
          <w:p w14:paraId="4194EE1B" w14:textId="77777777" w:rsidR="00CD3B30" w:rsidRDefault="00CD3B30">
            <w:pPr>
              <w:spacing w:line="240" w:lineRule="auto"/>
              <w:jc w:val="center"/>
              <w:rPr>
                <w:rFonts w:cs="Arial"/>
                <w:sz w:val="18"/>
                <w:szCs w:val="18"/>
                <w:highlight w:val="yellow"/>
              </w:rPr>
            </w:pPr>
          </w:p>
        </w:tc>
        <w:tc>
          <w:tcPr>
            <w:tcW w:w="1167" w:type="dxa"/>
            <w:vMerge/>
            <w:vAlign w:val="center"/>
          </w:tcPr>
          <w:p w14:paraId="097F5F06" w14:textId="77777777" w:rsidR="00CD3B30" w:rsidRDefault="00CD3B30">
            <w:pPr>
              <w:spacing w:line="240" w:lineRule="auto"/>
              <w:jc w:val="center"/>
              <w:rPr>
                <w:rFonts w:cs="Arial"/>
                <w:sz w:val="18"/>
                <w:szCs w:val="18"/>
                <w:highlight w:val="yellow"/>
              </w:rPr>
            </w:pPr>
          </w:p>
        </w:tc>
        <w:tc>
          <w:tcPr>
            <w:tcW w:w="5685" w:type="dxa"/>
            <w:vAlign w:val="center"/>
          </w:tcPr>
          <w:p w14:paraId="766D1B27" w14:textId="77777777" w:rsidR="00CD3B30" w:rsidRDefault="00A56A42">
            <w:pPr>
              <w:spacing w:line="240" w:lineRule="auto"/>
              <w:rPr>
                <w:rFonts w:cs="Arial"/>
                <w:b/>
                <w:bCs/>
                <w:sz w:val="18"/>
                <w:szCs w:val="18"/>
              </w:rPr>
            </w:pPr>
            <w:r>
              <w:rPr>
                <w:b/>
                <w:sz w:val="18"/>
                <w:szCs w:val="18"/>
              </w:rPr>
              <w:t>Погинулих и повређених није било.</w:t>
            </w:r>
          </w:p>
        </w:tc>
        <w:tc>
          <w:tcPr>
            <w:tcW w:w="1058" w:type="dxa"/>
            <w:vMerge/>
            <w:vAlign w:val="center"/>
          </w:tcPr>
          <w:p w14:paraId="52B7AD4A" w14:textId="77777777" w:rsidR="00CD3B30" w:rsidRDefault="00CD3B30">
            <w:pPr>
              <w:spacing w:line="240" w:lineRule="auto"/>
              <w:jc w:val="center"/>
              <w:rPr>
                <w:rFonts w:cs="Arial"/>
                <w:sz w:val="18"/>
                <w:szCs w:val="18"/>
                <w:highlight w:val="yellow"/>
              </w:rPr>
            </w:pPr>
          </w:p>
        </w:tc>
      </w:tr>
      <w:tr w:rsidR="00CD3B30" w14:paraId="6368C52B" w14:textId="77777777">
        <w:trPr>
          <w:trHeight w:val="510"/>
          <w:jc w:val="center"/>
        </w:trPr>
        <w:tc>
          <w:tcPr>
            <w:tcW w:w="867" w:type="dxa"/>
            <w:vMerge/>
            <w:vAlign w:val="center"/>
          </w:tcPr>
          <w:p w14:paraId="21398692" w14:textId="77777777" w:rsidR="00CD3B30" w:rsidRDefault="00CD3B30">
            <w:pPr>
              <w:spacing w:line="240" w:lineRule="auto"/>
              <w:jc w:val="center"/>
              <w:rPr>
                <w:rFonts w:cs="Arial"/>
                <w:sz w:val="18"/>
                <w:szCs w:val="18"/>
                <w:highlight w:val="yellow"/>
              </w:rPr>
            </w:pPr>
          </w:p>
        </w:tc>
        <w:tc>
          <w:tcPr>
            <w:tcW w:w="1005" w:type="dxa"/>
            <w:vMerge/>
            <w:vAlign w:val="center"/>
          </w:tcPr>
          <w:p w14:paraId="36EC4C68" w14:textId="77777777" w:rsidR="00CD3B30" w:rsidRDefault="00CD3B30">
            <w:pPr>
              <w:spacing w:line="240" w:lineRule="auto"/>
              <w:jc w:val="center"/>
              <w:rPr>
                <w:rFonts w:cs="Arial"/>
                <w:sz w:val="18"/>
                <w:szCs w:val="18"/>
                <w:highlight w:val="yellow"/>
              </w:rPr>
            </w:pPr>
          </w:p>
        </w:tc>
        <w:tc>
          <w:tcPr>
            <w:tcW w:w="1167" w:type="dxa"/>
            <w:vMerge/>
            <w:vAlign w:val="center"/>
          </w:tcPr>
          <w:p w14:paraId="223C028E" w14:textId="77777777" w:rsidR="00CD3B30" w:rsidRDefault="00CD3B30">
            <w:pPr>
              <w:spacing w:line="240" w:lineRule="auto"/>
              <w:jc w:val="center"/>
              <w:rPr>
                <w:rFonts w:cs="Arial"/>
                <w:sz w:val="18"/>
                <w:szCs w:val="18"/>
                <w:highlight w:val="yellow"/>
              </w:rPr>
            </w:pPr>
          </w:p>
        </w:tc>
        <w:tc>
          <w:tcPr>
            <w:tcW w:w="5685" w:type="dxa"/>
            <w:vAlign w:val="center"/>
          </w:tcPr>
          <w:p w14:paraId="733AD414" w14:textId="77777777" w:rsidR="00CD3B30" w:rsidRDefault="00A56A42">
            <w:pPr>
              <w:spacing w:line="240" w:lineRule="auto"/>
              <w:rPr>
                <w:rFonts w:cs="Arial"/>
                <w:sz w:val="18"/>
                <w:szCs w:val="18"/>
              </w:rPr>
            </w:pPr>
            <w:r>
              <w:rPr>
                <w:rFonts w:cs="Arial"/>
                <w:b/>
                <w:bCs/>
                <w:sz w:val="18"/>
                <w:szCs w:val="18"/>
              </w:rPr>
              <w:t>Материјална штета:</w:t>
            </w:r>
            <w:r>
              <w:rPr>
                <w:rFonts w:cs="Arial"/>
                <w:sz w:val="18"/>
                <w:szCs w:val="18"/>
              </w:rPr>
              <w:t xml:space="preserve"> благо </w:t>
            </w:r>
            <w:r>
              <w:rPr>
                <w:bCs/>
                <w:sz w:val="18"/>
                <w:szCs w:val="18"/>
              </w:rPr>
              <w:t>оштећење оплате доњег дела трупа авиона.</w:t>
            </w:r>
          </w:p>
        </w:tc>
        <w:tc>
          <w:tcPr>
            <w:tcW w:w="1058" w:type="dxa"/>
            <w:vMerge/>
            <w:vAlign w:val="center"/>
          </w:tcPr>
          <w:p w14:paraId="32E702F2" w14:textId="77777777" w:rsidR="00CD3B30" w:rsidRDefault="00CD3B30">
            <w:pPr>
              <w:spacing w:line="240" w:lineRule="auto"/>
              <w:jc w:val="center"/>
              <w:rPr>
                <w:rFonts w:cs="Arial"/>
                <w:sz w:val="18"/>
                <w:szCs w:val="18"/>
              </w:rPr>
            </w:pPr>
          </w:p>
        </w:tc>
      </w:tr>
      <w:tr w:rsidR="00CD3B30" w14:paraId="6E74AA0C" w14:textId="77777777">
        <w:trPr>
          <w:trHeight w:val="1871"/>
          <w:jc w:val="center"/>
        </w:trPr>
        <w:tc>
          <w:tcPr>
            <w:tcW w:w="867" w:type="dxa"/>
            <w:vMerge w:val="restart"/>
            <w:vAlign w:val="center"/>
          </w:tcPr>
          <w:p w14:paraId="4560F8DC" w14:textId="77777777" w:rsidR="00CD3B30" w:rsidRDefault="00A56A42">
            <w:pPr>
              <w:spacing w:line="240" w:lineRule="auto"/>
              <w:jc w:val="center"/>
              <w:rPr>
                <w:rFonts w:cs="Arial"/>
                <w:sz w:val="18"/>
                <w:szCs w:val="18"/>
              </w:rPr>
            </w:pPr>
            <w:r>
              <w:rPr>
                <w:rFonts w:cs="Arial"/>
                <w:sz w:val="18"/>
                <w:szCs w:val="18"/>
              </w:rPr>
              <w:t>5</w:t>
            </w:r>
          </w:p>
        </w:tc>
        <w:tc>
          <w:tcPr>
            <w:tcW w:w="1005" w:type="dxa"/>
            <w:vMerge w:val="restart"/>
            <w:vAlign w:val="center"/>
          </w:tcPr>
          <w:p w14:paraId="3437DB87" w14:textId="77777777" w:rsidR="00CD3B30" w:rsidRDefault="00A56A42">
            <w:pPr>
              <w:spacing w:line="240" w:lineRule="auto"/>
              <w:jc w:val="center"/>
              <w:rPr>
                <w:rFonts w:cs="Arial"/>
                <w:sz w:val="18"/>
                <w:szCs w:val="18"/>
              </w:rPr>
            </w:pPr>
            <w:r>
              <w:rPr>
                <w:rFonts w:cs="Arial"/>
                <w:sz w:val="18"/>
                <w:szCs w:val="18"/>
              </w:rPr>
              <w:t>Озбиљна незгода</w:t>
            </w:r>
          </w:p>
        </w:tc>
        <w:tc>
          <w:tcPr>
            <w:tcW w:w="1167" w:type="dxa"/>
            <w:vMerge w:val="restart"/>
            <w:vAlign w:val="center"/>
          </w:tcPr>
          <w:p w14:paraId="5DED8815" w14:textId="77777777" w:rsidR="00CD3B30" w:rsidRDefault="00A56A42">
            <w:pPr>
              <w:spacing w:line="240" w:lineRule="auto"/>
              <w:jc w:val="center"/>
              <w:rPr>
                <w:rFonts w:cs="Arial"/>
                <w:sz w:val="18"/>
                <w:szCs w:val="18"/>
              </w:rPr>
            </w:pPr>
            <w:r>
              <w:rPr>
                <w:rFonts w:cs="Arial"/>
                <w:sz w:val="18"/>
                <w:szCs w:val="18"/>
              </w:rPr>
              <w:t>17.10.2021.</w:t>
            </w:r>
          </w:p>
          <w:p w14:paraId="7C8A76C0" w14:textId="77777777" w:rsidR="00CD3B30" w:rsidRDefault="00A56A42">
            <w:pPr>
              <w:spacing w:line="240" w:lineRule="auto"/>
              <w:jc w:val="center"/>
              <w:rPr>
                <w:rFonts w:cs="Arial"/>
                <w:sz w:val="18"/>
                <w:szCs w:val="18"/>
              </w:rPr>
            </w:pPr>
            <w:r>
              <w:rPr>
                <w:rFonts w:cs="Arial"/>
                <w:sz w:val="18"/>
                <w:szCs w:val="18"/>
              </w:rPr>
              <w:t>18:27 ч</w:t>
            </w:r>
          </w:p>
        </w:tc>
        <w:tc>
          <w:tcPr>
            <w:tcW w:w="5685" w:type="dxa"/>
            <w:vAlign w:val="center"/>
          </w:tcPr>
          <w:p w14:paraId="66FA9DE2" w14:textId="77777777" w:rsidR="00CD3B30" w:rsidRDefault="00A56A42">
            <w:pPr>
              <w:spacing w:line="240" w:lineRule="auto"/>
              <w:rPr>
                <w:rFonts w:cs="Arial"/>
                <w:b/>
                <w:bCs/>
                <w:sz w:val="18"/>
                <w:szCs w:val="18"/>
              </w:rPr>
            </w:pPr>
            <w:r>
              <w:rPr>
                <w:rFonts w:cs="Arial"/>
                <w:sz w:val="18"/>
                <w:szCs w:val="18"/>
              </w:rPr>
              <w:t xml:space="preserve">Приликом полетања на ПСС аеродрома „Никола Теслаˮ, град Београд, пилот авиона типа </w:t>
            </w:r>
            <w:r>
              <w:rPr>
                <w:rFonts w:cs="Arial"/>
                <w:sz w:val="18"/>
                <w:szCs w:val="18"/>
                <w:lang w:val="en-US"/>
              </w:rPr>
              <w:t>Cessna</w:t>
            </w:r>
            <w:r>
              <w:rPr>
                <w:rFonts w:cs="Arial"/>
                <w:sz w:val="18"/>
                <w:szCs w:val="18"/>
                <w:lang w:val="ru-RU"/>
              </w:rPr>
              <w:t xml:space="preserve"> 525 </w:t>
            </w:r>
            <w:r>
              <w:rPr>
                <w:rFonts w:cs="Arial"/>
                <w:sz w:val="18"/>
                <w:szCs w:val="18"/>
                <w:lang w:val="en-US"/>
              </w:rPr>
              <w:t>CitationJet</w:t>
            </w:r>
            <w:r>
              <w:rPr>
                <w:rFonts w:cs="Arial"/>
                <w:sz w:val="18"/>
                <w:szCs w:val="18"/>
              </w:rPr>
              <w:t xml:space="preserve">, регистарске ознаке </w:t>
            </w:r>
            <w:r>
              <w:rPr>
                <w:rFonts w:cs="Arial"/>
                <w:sz w:val="18"/>
                <w:szCs w:val="18"/>
                <w:lang w:val="en-US"/>
              </w:rPr>
              <w:t>M</w:t>
            </w:r>
            <w:r>
              <w:rPr>
                <w:rFonts w:cs="Arial"/>
                <w:sz w:val="18"/>
                <w:szCs w:val="18"/>
                <w:lang w:val="ru-RU"/>
              </w:rPr>
              <w:t>-</w:t>
            </w:r>
            <w:r>
              <w:rPr>
                <w:rFonts w:cs="Arial"/>
                <w:sz w:val="18"/>
                <w:szCs w:val="18"/>
                <w:lang w:val="en-US"/>
              </w:rPr>
              <w:t>OLLY</w:t>
            </w:r>
            <w:r>
              <w:rPr>
                <w:rFonts w:cs="Arial"/>
                <w:sz w:val="18"/>
                <w:szCs w:val="18"/>
              </w:rPr>
              <w:t xml:space="preserve">, је приметио да авион има тенденцију скретања у десну страну, а један од путника је обавестио пилота да види одбљеске и пламен на десној страни авиона. Пилот је обуставио полетање, а приликом рулања на рулну стазу „Бˮ изгубио је контролу над авионом и авион је проклизао на травнату површину поред рулне стазе. </w:t>
            </w:r>
          </w:p>
        </w:tc>
        <w:tc>
          <w:tcPr>
            <w:tcW w:w="1058" w:type="dxa"/>
            <w:vMerge w:val="restart"/>
            <w:vAlign w:val="center"/>
          </w:tcPr>
          <w:p w14:paraId="3787C3F0" w14:textId="4E9D8C68" w:rsidR="00CD3B30" w:rsidRDefault="009D6E4B">
            <w:pPr>
              <w:spacing w:line="240" w:lineRule="auto"/>
              <w:jc w:val="center"/>
              <w:rPr>
                <w:rFonts w:cs="Arial"/>
                <w:sz w:val="18"/>
                <w:szCs w:val="18"/>
              </w:rPr>
            </w:pPr>
            <w:r>
              <w:rPr>
                <w:rFonts w:cs="Arial"/>
                <w:sz w:val="18"/>
                <w:szCs w:val="18"/>
              </w:rPr>
              <w:t>Објављен коначан извештај</w:t>
            </w:r>
          </w:p>
        </w:tc>
      </w:tr>
      <w:tr w:rsidR="00CD3B30" w14:paraId="1F313C79" w14:textId="77777777">
        <w:trPr>
          <w:trHeight w:val="283"/>
          <w:jc w:val="center"/>
        </w:trPr>
        <w:tc>
          <w:tcPr>
            <w:tcW w:w="867" w:type="dxa"/>
            <w:vMerge/>
            <w:vAlign w:val="center"/>
          </w:tcPr>
          <w:p w14:paraId="0CAC82BA" w14:textId="77777777" w:rsidR="00CD3B30" w:rsidRDefault="00CD3B30">
            <w:pPr>
              <w:spacing w:line="240" w:lineRule="auto"/>
              <w:jc w:val="center"/>
              <w:rPr>
                <w:rFonts w:cs="Arial"/>
                <w:sz w:val="18"/>
                <w:szCs w:val="18"/>
                <w:highlight w:val="yellow"/>
              </w:rPr>
            </w:pPr>
          </w:p>
        </w:tc>
        <w:tc>
          <w:tcPr>
            <w:tcW w:w="1005" w:type="dxa"/>
            <w:vMerge/>
            <w:vAlign w:val="center"/>
          </w:tcPr>
          <w:p w14:paraId="511FD07E" w14:textId="77777777" w:rsidR="00CD3B30" w:rsidRDefault="00CD3B30">
            <w:pPr>
              <w:spacing w:line="240" w:lineRule="auto"/>
              <w:jc w:val="center"/>
              <w:rPr>
                <w:rFonts w:cs="Arial"/>
                <w:sz w:val="18"/>
                <w:szCs w:val="18"/>
                <w:highlight w:val="yellow"/>
              </w:rPr>
            </w:pPr>
          </w:p>
        </w:tc>
        <w:tc>
          <w:tcPr>
            <w:tcW w:w="1167" w:type="dxa"/>
            <w:vMerge/>
            <w:vAlign w:val="center"/>
          </w:tcPr>
          <w:p w14:paraId="4C8E5115" w14:textId="77777777" w:rsidR="00CD3B30" w:rsidRDefault="00CD3B30">
            <w:pPr>
              <w:spacing w:line="240" w:lineRule="auto"/>
              <w:jc w:val="center"/>
              <w:rPr>
                <w:rFonts w:cs="Arial"/>
                <w:sz w:val="18"/>
                <w:szCs w:val="18"/>
                <w:highlight w:val="yellow"/>
              </w:rPr>
            </w:pPr>
          </w:p>
        </w:tc>
        <w:tc>
          <w:tcPr>
            <w:tcW w:w="5685" w:type="dxa"/>
            <w:vAlign w:val="center"/>
          </w:tcPr>
          <w:p w14:paraId="0AC96E45" w14:textId="77777777" w:rsidR="00CD3B30" w:rsidRDefault="00A56A42">
            <w:pPr>
              <w:spacing w:line="240" w:lineRule="auto"/>
              <w:rPr>
                <w:rFonts w:cs="Arial"/>
                <w:b/>
                <w:bCs/>
                <w:sz w:val="18"/>
                <w:szCs w:val="18"/>
              </w:rPr>
            </w:pPr>
            <w:r>
              <w:rPr>
                <w:b/>
                <w:sz w:val="18"/>
                <w:szCs w:val="18"/>
              </w:rPr>
              <w:t>Погинулих и повређених није било.</w:t>
            </w:r>
          </w:p>
        </w:tc>
        <w:tc>
          <w:tcPr>
            <w:tcW w:w="1058" w:type="dxa"/>
            <w:vMerge/>
            <w:vAlign w:val="center"/>
          </w:tcPr>
          <w:p w14:paraId="6C980629" w14:textId="77777777" w:rsidR="00CD3B30" w:rsidRDefault="00CD3B30">
            <w:pPr>
              <w:spacing w:line="240" w:lineRule="auto"/>
              <w:jc w:val="center"/>
              <w:rPr>
                <w:rFonts w:cs="Arial"/>
                <w:sz w:val="18"/>
                <w:szCs w:val="18"/>
              </w:rPr>
            </w:pPr>
          </w:p>
        </w:tc>
      </w:tr>
      <w:tr w:rsidR="00CD3B30" w14:paraId="791109F2" w14:textId="77777777">
        <w:trPr>
          <w:trHeight w:val="510"/>
          <w:jc w:val="center"/>
        </w:trPr>
        <w:tc>
          <w:tcPr>
            <w:tcW w:w="867" w:type="dxa"/>
            <w:vMerge/>
            <w:vAlign w:val="center"/>
          </w:tcPr>
          <w:p w14:paraId="3EE99EE3" w14:textId="77777777" w:rsidR="00CD3B30" w:rsidRDefault="00CD3B30">
            <w:pPr>
              <w:spacing w:line="240" w:lineRule="auto"/>
              <w:jc w:val="center"/>
              <w:rPr>
                <w:rFonts w:cs="Arial"/>
                <w:sz w:val="18"/>
                <w:szCs w:val="18"/>
                <w:highlight w:val="yellow"/>
              </w:rPr>
            </w:pPr>
          </w:p>
        </w:tc>
        <w:tc>
          <w:tcPr>
            <w:tcW w:w="1005" w:type="dxa"/>
            <w:vMerge/>
            <w:vAlign w:val="center"/>
          </w:tcPr>
          <w:p w14:paraId="23813565" w14:textId="77777777" w:rsidR="00CD3B30" w:rsidRDefault="00CD3B30">
            <w:pPr>
              <w:spacing w:line="240" w:lineRule="auto"/>
              <w:jc w:val="center"/>
              <w:rPr>
                <w:rFonts w:cs="Arial"/>
                <w:sz w:val="18"/>
                <w:szCs w:val="18"/>
                <w:highlight w:val="yellow"/>
              </w:rPr>
            </w:pPr>
          </w:p>
        </w:tc>
        <w:tc>
          <w:tcPr>
            <w:tcW w:w="1167" w:type="dxa"/>
            <w:vMerge/>
            <w:vAlign w:val="center"/>
          </w:tcPr>
          <w:p w14:paraId="2EEA2FBF" w14:textId="77777777" w:rsidR="00CD3B30" w:rsidRDefault="00CD3B30">
            <w:pPr>
              <w:spacing w:line="240" w:lineRule="auto"/>
              <w:jc w:val="center"/>
              <w:rPr>
                <w:rFonts w:cs="Arial"/>
                <w:sz w:val="18"/>
                <w:szCs w:val="18"/>
                <w:highlight w:val="yellow"/>
              </w:rPr>
            </w:pPr>
          </w:p>
        </w:tc>
        <w:tc>
          <w:tcPr>
            <w:tcW w:w="5685" w:type="dxa"/>
            <w:vAlign w:val="center"/>
          </w:tcPr>
          <w:p w14:paraId="693673DF" w14:textId="77777777" w:rsidR="00CD3B30" w:rsidRDefault="00A56A42">
            <w:pPr>
              <w:spacing w:line="240" w:lineRule="auto"/>
              <w:rPr>
                <w:rFonts w:cs="Arial"/>
                <w:b/>
                <w:bCs/>
                <w:sz w:val="18"/>
                <w:szCs w:val="18"/>
              </w:rPr>
            </w:pPr>
            <w:r>
              <w:rPr>
                <w:rFonts w:cs="Arial"/>
                <w:b/>
                <w:bCs/>
                <w:sz w:val="18"/>
                <w:szCs w:val="18"/>
              </w:rPr>
              <w:t>Материјална штета:</w:t>
            </w:r>
            <w:r>
              <w:rPr>
                <w:rFonts w:cs="Arial"/>
                <w:sz w:val="18"/>
                <w:szCs w:val="18"/>
              </w:rPr>
              <w:t xml:space="preserve"> лака/мања оштећења точкова обе ноге главног стајног трапа.</w:t>
            </w:r>
          </w:p>
        </w:tc>
        <w:tc>
          <w:tcPr>
            <w:tcW w:w="1058" w:type="dxa"/>
            <w:vMerge/>
            <w:vAlign w:val="center"/>
          </w:tcPr>
          <w:p w14:paraId="690828C5" w14:textId="77777777" w:rsidR="00CD3B30" w:rsidRDefault="00CD3B30">
            <w:pPr>
              <w:spacing w:line="240" w:lineRule="auto"/>
              <w:jc w:val="center"/>
              <w:rPr>
                <w:rFonts w:cs="Arial"/>
                <w:sz w:val="18"/>
                <w:szCs w:val="18"/>
              </w:rPr>
            </w:pPr>
          </w:p>
        </w:tc>
      </w:tr>
    </w:tbl>
    <w:p w14:paraId="1DB776D6" w14:textId="77777777" w:rsidR="00CD3B30" w:rsidRDefault="00A56A42">
      <w:r>
        <w:br w:type="page"/>
      </w:r>
    </w:p>
    <w:p w14:paraId="2256B534" w14:textId="77777777" w:rsidR="00CD3B30" w:rsidRDefault="00CD3B30"/>
    <w:p w14:paraId="73724DF9" w14:textId="7A5FEC3A" w:rsidR="00CD3B30" w:rsidRDefault="00A56A42">
      <w:pPr>
        <w:pStyle w:val="Caption"/>
      </w:pPr>
      <w:bookmarkStart w:id="68" w:name="_Toc229730309"/>
      <w:r>
        <w:t xml:space="preserve">Табела </w:t>
      </w:r>
      <w:r>
        <w:fldChar w:fldCharType="begin"/>
      </w:r>
      <w:r>
        <w:instrText xml:space="preserve"> SEQ Табела \* ARABIC </w:instrText>
      </w:r>
      <w:r>
        <w:fldChar w:fldCharType="separate"/>
      </w:r>
      <w:r w:rsidR="00844932">
        <w:rPr>
          <w:noProof/>
        </w:rPr>
        <w:t>18</w:t>
      </w:r>
      <w:r>
        <w:fldChar w:fldCharType="end"/>
      </w:r>
      <w:r>
        <w:rPr>
          <w:i w:val="0"/>
          <w:iCs w:val="0"/>
          <w:color w:val="auto"/>
          <w:sz w:val="22"/>
          <w:szCs w:val="22"/>
        </w:rPr>
        <w:t xml:space="preserve"> </w:t>
      </w:r>
      <w:bookmarkStart w:id="69" w:name="_Hlk150339961"/>
      <w:r>
        <w:t>Извештај о удесима и озбиљним незгодама у 2022. години</w:t>
      </w:r>
      <w:bookmarkEnd w:id="68"/>
      <w:bookmarkEnd w:id="6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05"/>
        <w:gridCol w:w="1167"/>
        <w:gridCol w:w="5685"/>
        <w:gridCol w:w="1058"/>
      </w:tblGrid>
      <w:tr w:rsidR="00CD3B30" w14:paraId="2C4B455F" w14:textId="77777777">
        <w:trPr>
          <w:trHeight w:val="576"/>
          <w:jc w:val="center"/>
        </w:trPr>
        <w:tc>
          <w:tcPr>
            <w:tcW w:w="867" w:type="dxa"/>
            <w:vAlign w:val="center"/>
          </w:tcPr>
          <w:p w14:paraId="0326519B"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Број</w:t>
            </w:r>
          </w:p>
        </w:tc>
        <w:tc>
          <w:tcPr>
            <w:tcW w:w="1005" w:type="dxa"/>
            <w:vAlign w:val="center"/>
          </w:tcPr>
          <w:p w14:paraId="70155C6E" w14:textId="77777777" w:rsidR="00CD3B30" w:rsidRDefault="00A56A42">
            <w:pPr>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7E87DFD8"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несреће</w:t>
            </w:r>
          </w:p>
        </w:tc>
        <w:tc>
          <w:tcPr>
            <w:tcW w:w="1167" w:type="dxa"/>
            <w:vAlign w:val="center"/>
          </w:tcPr>
          <w:p w14:paraId="3DA36A5D"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Датум и време</w:t>
            </w:r>
          </w:p>
        </w:tc>
        <w:tc>
          <w:tcPr>
            <w:tcW w:w="5685" w:type="dxa"/>
            <w:vAlign w:val="center"/>
          </w:tcPr>
          <w:p w14:paraId="4134463B"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Кратак опис</w:t>
            </w:r>
          </w:p>
        </w:tc>
        <w:tc>
          <w:tcPr>
            <w:tcW w:w="1058" w:type="dxa"/>
            <w:vAlign w:val="center"/>
          </w:tcPr>
          <w:p w14:paraId="0D77141D"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Статус истраге</w:t>
            </w:r>
          </w:p>
        </w:tc>
      </w:tr>
      <w:tr w:rsidR="00CD3B30" w14:paraId="603CB29B" w14:textId="77777777">
        <w:trPr>
          <w:trHeight w:val="1474"/>
          <w:jc w:val="center"/>
        </w:trPr>
        <w:tc>
          <w:tcPr>
            <w:tcW w:w="867" w:type="dxa"/>
            <w:vMerge w:val="restart"/>
            <w:vAlign w:val="center"/>
          </w:tcPr>
          <w:p w14:paraId="5EB12720" w14:textId="77777777" w:rsidR="00CD3B30" w:rsidRDefault="00A56A42">
            <w:pPr>
              <w:spacing w:line="240" w:lineRule="auto"/>
              <w:jc w:val="center"/>
              <w:rPr>
                <w:rFonts w:cs="Arial"/>
                <w:b/>
                <w:bCs/>
                <w:sz w:val="18"/>
                <w:szCs w:val="18"/>
              </w:rPr>
            </w:pPr>
            <w:r>
              <w:rPr>
                <w:rFonts w:cs="Arial"/>
                <w:sz w:val="18"/>
                <w:szCs w:val="18"/>
              </w:rPr>
              <w:t>1</w:t>
            </w:r>
          </w:p>
        </w:tc>
        <w:tc>
          <w:tcPr>
            <w:tcW w:w="1005" w:type="dxa"/>
            <w:vMerge w:val="restart"/>
            <w:vAlign w:val="center"/>
          </w:tcPr>
          <w:p w14:paraId="4D36D9C1" w14:textId="77777777" w:rsidR="00CD3B30" w:rsidRDefault="00A56A42">
            <w:pPr>
              <w:jc w:val="center"/>
              <w:rPr>
                <w:rFonts w:eastAsia="Times New Roman"/>
                <w:bCs/>
                <w:sz w:val="18"/>
                <w:szCs w:val="18"/>
              </w:rPr>
            </w:pPr>
            <w:r>
              <w:rPr>
                <w:rFonts w:eastAsia="Times New Roman"/>
                <w:bCs/>
                <w:sz w:val="18"/>
                <w:szCs w:val="18"/>
              </w:rPr>
              <w:t>Удес</w:t>
            </w:r>
          </w:p>
        </w:tc>
        <w:tc>
          <w:tcPr>
            <w:tcW w:w="1167" w:type="dxa"/>
            <w:vMerge w:val="restart"/>
            <w:vAlign w:val="center"/>
          </w:tcPr>
          <w:p w14:paraId="4C4CA6DE" w14:textId="77777777" w:rsidR="00CD3B30" w:rsidRDefault="00A56A42">
            <w:pPr>
              <w:spacing w:line="240" w:lineRule="auto"/>
              <w:jc w:val="center"/>
              <w:rPr>
                <w:rFonts w:cs="Arial"/>
                <w:sz w:val="18"/>
                <w:szCs w:val="18"/>
              </w:rPr>
            </w:pPr>
            <w:r>
              <w:rPr>
                <w:rFonts w:cs="Arial"/>
                <w:sz w:val="18"/>
                <w:szCs w:val="18"/>
              </w:rPr>
              <w:t>04.02.2022.</w:t>
            </w:r>
            <w:r>
              <w:rPr>
                <w:rFonts w:cs="Arial"/>
                <w:sz w:val="18"/>
                <w:szCs w:val="18"/>
                <w:lang w:val="en-GB"/>
              </w:rPr>
              <w:t xml:space="preserve"> </w:t>
            </w:r>
            <w:r>
              <w:rPr>
                <w:rFonts w:cs="Arial"/>
                <w:sz w:val="18"/>
                <w:szCs w:val="18"/>
              </w:rPr>
              <w:t>15:30</w:t>
            </w:r>
            <w:r>
              <w:rPr>
                <w:rFonts w:cs="Arial"/>
                <w:sz w:val="18"/>
                <w:szCs w:val="18"/>
                <w:lang w:val="en-GB"/>
              </w:rPr>
              <w:t xml:space="preserve"> ч</w:t>
            </w:r>
          </w:p>
        </w:tc>
        <w:tc>
          <w:tcPr>
            <w:tcW w:w="5685" w:type="dxa"/>
            <w:vAlign w:val="center"/>
          </w:tcPr>
          <w:p w14:paraId="33AA5FC0" w14:textId="77777777" w:rsidR="00CD3B30" w:rsidRDefault="00A56A42">
            <w:pPr>
              <w:rPr>
                <w:sz w:val="18"/>
                <w:szCs w:val="18"/>
              </w:rPr>
            </w:pPr>
            <w:r>
              <w:rPr>
                <w:sz w:val="18"/>
                <w:szCs w:val="18"/>
              </w:rPr>
              <w:t xml:space="preserve">Приликом слетања на аеродром ''Раван'', авион рег. озн. YU-A066 је дотакао тло 5-6 метара пре прага полетно-слетне стазе. Услед додира са тлом – обрадивом површином са припремом за ратарску културу, дошло је до наглог успорења авиона праћено са већим отпором носне ноге стајног трапа. Услед инерције, долази до окретања авиона на горњи део трупа (на леђа) непосредно пре почетка полетно-слетне стазе.  </w:t>
            </w:r>
          </w:p>
        </w:tc>
        <w:tc>
          <w:tcPr>
            <w:tcW w:w="1058" w:type="dxa"/>
            <w:vMerge w:val="restart"/>
            <w:vAlign w:val="center"/>
          </w:tcPr>
          <w:p w14:paraId="2A281F12" w14:textId="77777777" w:rsidR="00CD3B30" w:rsidRDefault="00A56A42">
            <w:pPr>
              <w:jc w:val="center"/>
              <w:rPr>
                <w:rFonts w:cs="Arial"/>
                <w:sz w:val="18"/>
                <w:szCs w:val="18"/>
              </w:rPr>
            </w:pPr>
            <w:r>
              <w:rPr>
                <w:rFonts w:cs="Arial"/>
                <w:sz w:val="18"/>
                <w:szCs w:val="18"/>
              </w:rPr>
              <w:t>Објављен коначан извештај</w:t>
            </w:r>
          </w:p>
        </w:tc>
      </w:tr>
      <w:tr w:rsidR="00CD3B30" w14:paraId="6486DD8E" w14:textId="77777777">
        <w:trPr>
          <w:trHeight w:val="359"/>
          <w:jc w:val="center"/>
        </w:trPr>
        <w:tc>
          <w:tcPr>
            <w:tcW w:w="867" w:type="dxa"/>
            <w:vMerge/>
            <w:vAlign w:val="center"/>
          </w:tcPr>
          <w:p w14:paraId="139CBF93" w14:textId="77777777" w:rsidR="00CD3B30" w:rsidRDefault="00CD3B30">
            <w:pPr>
              <w:spacing w:line="240" w:lineRule="auto"/>
              <w:jc w:val="center"/>
              <w:rPr>
                <w:rFonts w:cs="Arial"/>
                <w:sz w:val="18"/>
                <w:szCs w:val="18"/>
                <w:lang w:val="en-GB"/>
              </w:rPr>
            </w:pPr>
          </w:p>
        </w:tc>
        <w:tc>
          <w:tcPr>
            <w:tcW w:w="1005" w:type="dxa"/>
            <w:vMerge/>
            <w:vAlign w:val="center"/>
          </w:tcPr>
          <w:p w14:paraId="7F6E2704" w14:textId="77777777" w:rsidR="00CD3B30" w:rsidRDefault="00CD3B30">
            <w:pPr>
              <w:jc w:val="center"/>
              <w:rPr>
                <w:rFonts w:eastAsia="Times New Roman"/>
                <w:bCs/>
                <w:sz w:val="18"/>
                <w:szCs w:val="18"/>
              </w:rPr>
            </w:pPr>
          </w:p>
        </w:tc>
        <w:tc>
          <w:tcPr>
            <w:tcW w:w="1167" w:type="dxa"/>
            <w:vMerge/>
            <w:vAlign w:val="center"/>
          </w:tcPr>
          <w:p w14:paraId="3FDBC2A2" w14:textId="77777777" w:rsidR="00CD3B30" w:rsidRDefault="00CD3B30">
            <w:pPr>
              <w:spacing w:line="240" w:lineRule="auto"/>
              <w:jc w:val="center"/>
              <w:rPr>
                <w:rFonts w:cs="Arial"/>
                <w:sz w:val="18"/>
                <w:szCs w:val="18"/>
              </w:rPr>
            </w:pPr>
          </w:p>
        </w:tc>
        <w:tc>
          <w:tcPr>
            <w:tcW w:w="5685" w:type="dxa"/>
            <w:vAlign w:val="center"/>
          </w:tcPr>
          <w:p w14:paraId="6CC69631" w14:textId="77777777" w:rsidR="00CD3B30" w:rsidRDefault="00A56A42">
            <w:pPr>
              <w:rPr>
                <w:sz w:val="18"/>
                <w:szCs w:val="18"/>
              </w:rPr>
            </w:pPr>
            <w:r>
              <w:rPr>
                <w:b/>
                <w:sz w:val="18"/>
                <w:szCs w:val="18"/>
              </w:rPr>
              <w:t>Погинулих и повређених није било.</w:t>
            </w:r>
          </w:p>
        </w:tc>
        <w:tc>
          <w:tcPr>
            <w:tcW w:w="1058" w:type="dxa"/>
            <w:vMerge/>
            <w:vAlign w:val="center"/>
          </w:tcPr>
          <w:p w14:paraId="197CD1BC" w14:textId="77777777" w:rsidR="00CD3B30" w:rsidRDefault="00CD3B30">
            <w:pPr>
              <w:jc w:val="center"/>
              <w:rPr>
                <w:rFonts w:cs="Arial"/>
                <w:sz w:val="18"/>
                <w:szCs w:val="18"/>
              </w:rPr>
            </w:pPr>
          </w:p>
        </w:tc>
      </w:tr>
      <w:tr w:rsidR="00CD3B30" w14:paraId="60640A2E" w14:textId="77777777">
        <w:trPr>
          <w:trHeight w:val="449"/>
          <w:jc w:val="center"/>
        </w:trPr>
        <w:tc>
          <w:tcPr>
            <w:tcW w:w="867" w:type="dxa"/>
            <w:vMerge/>
            <w:vAlign w:val="center"/>
          </w:tcPr>
          <w:p w14:paraId="24EE7CA2" w14:textId="77777777" w:rsidR="00CD3B30" w:rsidRDefault="00CD3B30">
            <w:pPr>
              <w:spacing w:line="240" w:lineRule="auto"/>
              <w:jc w:val="center"/>
              <w:rPr>
                <w:rFonts w:cs="Arial"/>
                <w:sz w:val="18"/>
                <w:szCs w:val="18"/>
                <w:lang w:val="en-GB"/>
              </w:rPr>
            </w:pPr>
          </w:p>
        </w:tc>
        <w:tc>
          <w:tcPr>
            <w:tcW w:w="1005" w:type="dxa"/>
            <w:vMerge/>
            <w:vAlign w:val="center"/>
          </w:tcPr>
          <w:p w14:paraId="6C3029D7" w14:textId="77777777" w:rsidR="00CD3B30" w:rsidRDefault="00CD3B30">
            <w:pPr>
              <w:jc w:val="center"/>
              <w:rPr>
                <w:rFonts w:eastAsia="Times New Roman"/>
                <w:bCs/>
                <w:sz w:val="18"/>
                <w:szCs w:val="18"/>
              </w:rPr>
            </w:pPr>
          </w:p>
        </w:tc>
        <w:tc>
          <w:tcPr>
            <w:tcW w:w="1167" w:type="dxa"/>
            <w:vMerge/>
            <w:vAlign w:val="center"/>
          </w:tcPr>
          <w:p w14:paraId="0EC218E4" w14:textId="77777777" w:rsidR="00CD3B30" w:rsidRDefault="00CD3B30">
            <w:pPr>
              <w:spacing w:line="240" w:lineRule="auto"/>
              <w:jc w:val="center"/>
              <w:rPr>
                <w:rFonts w:cs="Arial"/>
                <w:sz w:val="18"/>
                <w:szCs w:val="18"/>
              </w:rPr>
            </w:pPr>
          </w:p>
        </w:tc>
        <w:tc>
          <w:tcPr>
            <w:tcW w:w="5685" w:type="dxa"/>
            <w:vAlign w:val="center"/>
          </w:tcPr>
          <w:p w14:paraId="47419900" w14:textId="77777777" w:rsidR="00CD3B30" w:rsidRDefault="00A56A42">
            <w:pPr>
              <w:rPr>
                <w:sz w:val="18"/>
                <w:szCs w:val="18"/>
              </w:rPr>
            </w:pPr>
            <w:r>
              <w:rPr>
                <w:rFonts w:cs="Arial"/>
                <w:b/>
                <w:sz w:val="18"/>
                <w:szCs w:val="18"/>
                <w:lang w:val="ru-RU"/>
              </w:rPr>
              <w:t xml:space="preserve">Материјална штета: </w:t>
            </w:r>
            <w:r>
              <w:rPr>
                <w:rFonts w:cs="Arial"/>
                <w:bCs/>
                <w:sz w:val="18"/>
                <w:szCs w:val="18"/>
              </w:rPr>
              <w:t>авион је претрпео тешка оштећења (елиса, предњи део трупа и реп)</w:t>
            </w:r>
          </w:p>
        </w:tc>
        <w:tc>
          <w:tcPr>
            <w:tcW w:w="1058" w:type="dxa"/>
            <w:vMerge/>
            <w:vAlign w:val="center"/>
          </w:tcPr>
          <w:p w14:paraId="3A977B5A" w14:textId="77777777" w:rsidR="00CD3B30" w:rsidRDefault="00CD3B30">
            <w:pPr>
              <w:jc w:val="center"/>
              <w:rPr>
                <w:rFonts w:cs="Arial"/>
                <w:sz w:val="18"/>
                <w:szCs w:val="18"/>
              </w:rPr>
            </w:pPr>
          </w:p>
        </w:tc>
      </w:tr>
      <w:tr w:rsidR="00CD3B30" w14:paraId="3896BC7B" w14:textId="77777777">
        <w:trPr>
          <w:trHeight w:val="1474"/>
          <w:jc w:val="center"/>
        </w:trPr>
        <w:tc>
          <w:tcPr>
            <w:tcW w:w="867" w:type="dxa"/>
            <w:vMerge w:val="restart"/>
            <w:vAlign w:val="center"/>
          </w:tcPr>
          <w:p w14:paraId="78E7626C" w14:textId="77777777" w:rsidR="00CD3B30" w:rsidRDefault="00A56A42">
            <w:pPr>
              <w:spacing w:line="240" w:lineRule="auto"/>
              <w:jc w:val="center"/>
              <w:rPr>
                <w:rFonts w:eastAsia="Times New Roman"/>
                <w:sz w:val="18"/>
                <w:szCs w:val="18"/>
              </w:rPr>
            </w:pPr>
            <w:r>
              <w:rPr>
                <w:rFonts w:cs="Arial"/>
                <w:sz w:val="18"/>
                <w:szCs w:val="18"/>
              </w:rPr>
              <w:t>2</w:t>
            </w:r>
          </w:p>
        </w:tc>
        <w:tc>
          <w:tcPr>
            <w:tcW w:w="1005" w:type="dxa"/>
            <w:vMerge w:val="restart"/>
            <w:vAlign w:val="center"/>
          </w:tcPr>
          <w:p w14:paraId="5FB7AFA9" w14:textId="77777777" w:rsidR="00CD3B30" w:rsidRDefault="00A56A42">
            <w:pPr>
              <w:jc w:val="center"/>
              <w:rPr>
                <w:rFonts w:eastAsia="Times New Roman"/>
                <w:bCs/>
                <w:sz w:val="18"/>
                <w:szCs w:val="18"/>
              </w:rPr>
            </w:pPr>
            <w:r>
              <w:rPr>
                <w:rFonts w:eastAsia="Times New Roman"/>
                <w:bCs/>
                <w:sz w:val="18"/>
                <w:szCs w:val="18"/>
              </w:rPr>
              <w:t>Удес</w:t>
            </w:r>
          </w:p>
        </w:tc>
        <w:tc>
          <w:tcPr>
            <w:tcW w:w="1167" w:type="dxa"/>
            <w:vMerge w:val="restart"/>
            <w:vAlign w:val="center"/>
          </w:tcPr>
          <w:p w14:paraId="24DACBED" w14:textId="77777777" w:rsidR="00CD3B30" w:rsidRDefault="00A56A42">
            <w:pPr>
              <w:spacing w:line="240" w:lineRule="auto"/>
              <w:jc w:val="center"/>
              <w:rPr>
                <w:rFonts w:eastAsia="Times New Roman"/>
                <w:b/>
                <w:sz w:val="18"/>
                <w:szCs w:val="18"/>
              </w:rPr>
            </w:pPr>
            <w:r>
              <w:rPr>
                <w:rFonts w:cs="Arial"/>
                <w:sz w:val="18"/>
                <w:szCs w:val="18"/>
                <w:lang w:val="en-US"/>
              </w:rPr>
              <w:t>24</w:t>
            </w:r>
            <w:r>
              <w:rPr>
                <w:rFonts w:cs="Arial"/>
                <w:sz w:val="18"/>
                <w:szCs w:val="18"/>
              </w:rPr>
              <w:t>.0</w:t>
            </w:r>
            <w:r>
              <w:rPr>
                <w:rFonts w:cs="Arial"/>
                <w:sz w:val="18"/>
                <w:szCs w:val="18"/>
                <w:lang w:val="en-US"/>
              </w:rPr>
              <w:t>9</w:t>
            </w:r>
            <w:r>
              <w:rPr>
                <w:rFonts w:cs="Arial"/>
                <w:sz w:val="18"/>
                <w:szCs w:val="18"/>
              </w:rPr>
              <w:t>.2022.</w:t>
            </w:r>
            <w:r>
              <w:rPr>
                <w:rFonts w:cs="Arial"/>
                <w:sz w:val="18"/>
                <w:szCs w:val="18"/>
                <w:lang w:val="en-GB"/>
              </w:rPr>
              <w:t xml:space="preserve"> </w:t>
            </w:r>
            <w:r>
              <w:rPr>
                <w:rFonts w:cs="Arial"/>
                <w:sz w:val="18"/>
                <w:szCs w:val="18"/>
              </w:rPr>
              <w:t>1</w:t>
            </w:r>
            <w:r>
              <w:rPr>
                <w:rFonts w:cs="Arial"/>
                <w:sz w:val="18"/>
                <w:szCs w:val="18"/>
                <w:lang w:val="en-US"/>
              </w:rPr>
              <w:t>8</w:t>
            </w:r>
            <w:r>
              <w:rPr>
                <w:rFonts w:cs="Arial"/>
                <w:sz w:val="18"/>
                <w:szCs w:val="18"/>
              </w:rPr>
              <w:t>:</w:t>
            </w:r>
            <w:r>
              <w:rPr>
                <w:rFonts w:cs="Arial"/>
                <w:sz w:val="18"/>
                <w:szCs w:val="18"/>
                <w:lang w:val="en-US"/>
              </w:rPr>
              <w:t>00</w:t>
            </w:r>
            <w:r>
              <w:rPr>
                <w:rFonts w:cs="Arial"/>
                <w:sz w:val="18"/>
                <w:szCs w:val="18"/>
                <w:lang w:val="en-GB"/>
              </w:rPr>
              <w:t xml:space="preserve"> ч</w:t>
            </w:r>
          </w:p>
        </w:tc>
        <w:tc>
          <w:tcPr>
            <w:tcW w:w="5685" w:type="dxa"/>
            <w:vAlign w:val="center"/>
          </w:tcPr>
          <w:p w14:paraId="78CDFB4A" w14:textId="77777777" w:rsidR="00CD3B30" w:rsidRDefault="00A56A42">
            <w:pPr>
              <w:rPr>
                <w:sz w:val="18"/>
                <w:szCs w:val="18"/>
              </w:rPr>
            </w:pPr>
            <w:r>
              <w:rPr>
                <w:sz w:val="18"/>
                <w:szCs w:val="18"/>
              </w:rPr>
              <w:t>Неколико секунди након слетања са продужавањем у полетање на аеродрому ``Биково`` код г. Суботице, током благог скретања у десно током пењања након полетања, мотор је почео да прекида са радом, уз пад броја обртаја и смањивање брзине авиона рег. озн. YU-DPV. Пилот је покушао да устартује мотор, а како није успео, одлучио је да изврши ван-аеродромско слетање, јер је проценио да авион не може да се врати на аеродром полетања. Авион је слетео на обрадиву површину са које су уклоњењи приноси, а у правцу лета. Авион је извршио додир са тлом са већом брзином пропадања, при чему се убрзо зауставио са окретом од око 180⁰ око вертикалне осе.</w:t>
            </w:r>
          </w:p>
        </w:tc>
        <w:tc>
          <w:tcPr>
            <w:tcW w:w="1058" w:type="dxa"/>
            <w:vMerge w:val="restart"/>
            <w:vAlign w:val="center"/>
          </w:tcPr>
          <w:p w14:paraId="112E4EEE" w14:textId="77777777" w:rsidR="00CD3B30" w:rsidRDefault="00A56A42">
            <w:pPr>
              <w:jc w:val="center"/>
            </w:pPr>
            <w:r>
              <w:rPr>
                <w:rFonts w:cs="Arial"/>
                <w:sz w:val="18"/>
                <w:szCs w:val="18"/>
              </w:rPr>
              <w:t>Објављен коначан извештај</w:t>
            </w:r>
          </w:p>
        </w:tc>
      </w:tr>
      <w:tr w:rsidR="00CD3B30" w14:paraId="2FAB2C4B" w14:textId="77777777">
        <w:trPr>
          <w:trHeight w:val="283"/>
          <w:jc w:val="center"/>
        </w:trPr>
        <w:tc>
          <w:tcPr>
            <w:tcW w:w="867" w:type="dxa"/>
            <w:vMerge/>
            <w:vAlign w:val="center"/>
          </w:tcPr>
          <w:p w14:paraId="09C9811F" w14:textId="77777777" w:rsidR="00CD3B30" w:rsidRDefault="00CD3B30">
            <w:pPr>
              <w:spacing w:line="240" w:lineRule="auto"/>
              <w:jc w:val="center"/>
              <w:rPr>
                <w:rFonts w:eastAsia="Times New Roman"/>
                <w:b/>
                <w:sz w:val="18"/>
                <w:szCs w:val="18"/>
              </w:rPr>
            </w:pPr>
          </w:p>
        </w:tc>
        <w:tc>
          <w:tcPr>
            <w:tcW w:w="1005" w:type="dxa"/>
            <w:vMerge/>
            <w:vAlign w:val="center"/>
          </w:tcPr>
          <w:p w14:paraId="126B2BDA" w14:textId="77777777" w:rsidR="00CD3B30" w:rsidRDefault="00CD3B30">
            <w:pPr>
              <w:jc w:val="center"/>
              <w:rPr>
                <w:rFonts w:eastAsia="Times New Roman"/>
                <w:b/>
                <w:sz w:val="18"/>
                <w:szCs w:val="18"/>
              </w:rPr>
            </w:pPr>
          </w:p>
        </w:tc>
        <w:tc>
          <w:tcPr>
            <w:tcW w:w="1167" w:type="dxa"/>
            <w:vMerge/>
            <w:vAlign w:val="center"/>
          </w:tcPr>
          <w:p w14:paraId="347DF667" w14:textId="77777777" w:rsidR="00CD3B30" w:rsidRDefault="00CD3B30">
            <w:pPr>
              <w:spacing w:line="240" w:lineRule="auto"/>
              <w:jc w:val="center"/>
              <w:rPr>
                <w:rFonts w:eastAsia="Times New Roman"/>
                <w:b/>
                <w:sz w:val="18"/>
                <w:szCs w:val="18"/>
              </w:rPr>
            </w:pPr>
          </w:p>
        </w:tc>
        <w:tc>
          <w:tcPr>
            <w:tcW w:w="5685" w:type="dxa"/>
            <w:vAlign w:val="center"/>
          </w:tcPr>
          <w:p w14:paraId="5F62ADB3" w14:textId="77777777" w:rsidR="00CD3B30" w:rsidRDefault="00A56A42">
            <w:pPr>
              <w:spacing w:line="240" w:lineRule="auto"/>
              <w:rPr>
                <w:rFonts w:eastAsia="Times New Roman"/>
                <w:b/>
                <w:sz w:val="18"/>
                <w:szCs w:val="18"/>
              </w:rPr>
            </w:pPr>
            <w:r>
              <w:rPr>
                <w:b/>
                <w:sz w:val="18"/>
                <w:szCs w:val="18"/>
              </w:rPr>
              <w:t>Лакше су повређене 2 особе. Погинулих није било.</w:t>
            </w:r>
          </w:p>
        </w:tc>
        <w:tc>
          <w:tcPr>
            <w:tcW w:w="1058" w:type="dxa"/>
            <w:vMerge/>
            <w:vAlign w:val="center"/>
          </w:tcPr>
          <w:p w14:paraId="67AE9586" w14:textId="77777777" w:rsidR="00CD3B30" w:rsidRDefault="00CD3B30">
            <w:pPr>
              <w:spacing w:line="240" w:lineRule="auto"/>
              <w:jc w:val="center"/>
              <w:rPr>
                <w:rFonts w:eastAsia="Times New Roman"/>
                <w:b/>
                <w:sz w:val="18"/>
                <w:szCs w:val="18"/>
              </w:rPr>
            </w:pPr>
          </w:p>
        </w:tc>
      </w:tr>
      <w:tr w:rsidR="00CD3B30" w14:paraId="7B5CD7B1" w14:textId="77777777">
        <w:trPr>
          <w:trHeight w:val="510"/>
          <w:jc w:val="center"/>
        </w:trPr>
        <w:tc>
          <w:tcPr>
            <w:tcW w:w="867" w:type="dxa"/>
            <w:vMerge/>
            <w:vAlign w:val="center"/>
          </w:tcPr>
          <w:p w14:paraId="54CF0153" w14:textId="77777777" w:rsidR="00CD3B30" w:rsidRDefault="00CD3B30">
            <w:pPr>
              <w:spacing w:line="240" w:lineRule="auto"/>
              <w:jc w:val="center"/>
              <w:rPr>
                <w:rFonts w:eastAsia="Times New Roman"/>
                <w:b/>
                <w:sz w:val="18"/>
                <w:szCs w:val="18"/>
              </w:rPr>
            </w:pPr>
          </w:p>
        </w:tc>
        <w:tc>
          <w:tcPr>
            <w:tcW w:w="1005" w:type="dxa"/>
            <w:vMerge/>
            <w:vAlign w:val="center"/>
          </w:tcPr>
          <w:p w14:paraId="2472C351" w14:textId="77777777" w:rsidR="00CD3B30" w:rsidRDefault="00CD3B30">
            <w:pPr>
              <w:jc w:val="center"/>
              <w:rPr>
                <w:rFonts w:eastAsia="Times New Roman"/>
                <w:b/>
                <w:sz w:val="18"/>
                <w:szCs w:val="18"/>
              </w:rPr>
            </w:pPr>
          </w:p>
        </w:tc>
        <w:tc>
          <w:tcPr>
            <w:tcW w:w="1167" w:type="dxa"/>
            <w:vMerge/>
            <w:vAlign w:val="center"/>
          </w:tcPr>
          <w:p w14:paraId="61BBBF0F" w14:textId="77777777" w:rsidR="00CD3B30" w:rsidRDefault="00CD3B30">
            <w:pPr>
              <w:spacing w:line="240" w:lineRule="auto"/>
              <w:jc w:val="center"/>
              <w:rPr>
                <w:rFonts w:eastAsia="Times New Roman"/>
                <w:b/>
                <w:sz w:val="18"/>
                <w:szCs w:val="18"/>
              </w:rPr>
            </w:pPr>
          </w:p>
        </w:tc>
        <w:tc>
          <w:tcPr>
            <w:tcW w:w="5685" w:type="dxa"/>
            <w:vAlign w:val="center"/>
          </w:tcPr>
          <w:p w14:paraId="7A9D8AF9" w14:textId="77777777" w:rsidR="00CD3B30" w:rsidRDefault="00A56A42">
            <w:pPr>
              <w:spacing w:line="240" w:lineRule="auto"/>
              <w:rPr>
                <w:rFonts w:eastAsia="Times New Roman"/>
                <w:b/>
                <w:sz w:val="18"/>
                <w:szCs w:val="18"/>
              </w:rPr>
            </w:pPr>
            <w:r>
              <w:rPr>
                <w:rFonts w:cs="Arial"/>
                <w:b/>
                <w:sz w:val="18"/>
                <w:szCs w:val="18"/>
                <w:lang w:val="ru-RU"/>
              </w:rPr>
              <w:t xml:space="preserve">Материјална штета: </w:t>
            </w:r>
            <w:r>
              <w:rPr>
                <w:rFonts w:cs="Arial"/>
                <w:bCs/>
                <w:sz w:val="18"/>
                <w:szCs w:val="18"/>
              </w:rPr>
              <w:t>авион је тешко оштећен (стајни трап, конструкција трупа и оба крила су оштећени)</w:t>
            </w:r>
          </w:p>
        </w:tc>
        <w:tc>
          <w:tcPr>
            <w:tcW w:w="1058" w:type="dxa"/>
            <w:vMerge/>
            <w:vAlign w:val="center"/>
          </w:tcPr>
          <w:p w14:paraId="08E95B36" w14:textId="77777777" w:rsidR="00CD3B30" w:rsidRDefault="00CD3B30">
            <w:pPr>
              <w:spacing w:line="240" w:lineRule="auto"/>
              <w:jc w:val="center"/>
              <w:rPr>
                <w:rFonts w:eastAsia="Times New Roman"/>
                <w:b/>
                <w:sz w:val="18"/>
                <w:szCs w:val="18"/>
              </w:rPr>
            </w:pPr>
          </w:p>
        </w:tc>
      </w:tr>
    </w:tbl>
    <w:p w14:paraId="33CBA088" w14:textId="77777777" w:rsidR="00CD3B30" w:rsidRDefault="00CD3B30"/>
    <w:p w14:paraId="25DA455E" w14:textId="31F5CBDF" w:rsidR="00CD3B30" w:rsidRDefault="00A56A42">
      <w:pPr>
        <w:pStyle w:val="Caption"/>
        <w:keepNext/>
      </w:pPr>
      <w:bookmarkStart w:id="70" w:name="_Toc229730310"/>
      <w:r>
        <w:t xml:space="preserve">Табела </w:t>
      </w:r>
      <w:r>
        <w:fldChar w:fldCharType="begin"/>
      </w:r>
      <w:r>
        <w:instrText xml:space="preserve"> SEQ Табела \* ARABIC </w:instrText>
      </w:r>
      <w:r>
        <w:fldChar w:fldCharType="separate"/>
      </w:r>
      <w:r w:rsidR="00844932">
        <w:rPr>
          <w:noProof/>
        </w:rPr>
        <w:t>19</w:t>
      </w:r>
      <w:r>
        <w:fldChar w:fldCharType="end"/>
      </w:r>
      <w:r>
        <w:rPr>
          <w:i w:val="0"/>
          <w:iCs w:val="0"/>
          <w:color w:val="auto"/>
          <w:sz w:val="22"/>
          <w:szCs w:val="22"/>
        </w:rPr>
        <w:t xml:space="preserve"> </w:t>
      </w:r>
      <w:r>
        <w:t xml:space="preserve">Извештај о </w:t>
      </w:r>
      <w:bookmarkStart w:id="71" w:name="_Hlk180410401"/>
      <w:r>
        <w:t>удесима и озбиљним незгодама у 2023. години</w:t>
      </w:r>
      <w:bookmarkEnd w:id="70"/>
      <w:bookmarkEnd w:id="71"/>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89"/>
        <w:gridCol w:w="1269"/>
        <w:gridCol w:w="5343"/>
        <w:gridCol w:w="1234"/>
      </w:tblGrid>
      <w:tr w:rsidR="00CD3B30" w14:paraId="6FA0DD06" w14:textId="77777777">
        <w:trPr>
          <w:trHeight w:val="576"/>
          <w:jc w:val="center"/>
        </w:trPr>
        <w:tc>
          <w:tcPr>
            <w:tcW w:w="857" w:type="dxa"/>
            <w:vAlign w:val="center"/>
          </w:tcPr>
          <w:p w14:paraId="41A3F752"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Број</w:t>
            </w:r>
          </w:p>
        </w:tc>
        <w:tc>
          <w:tcPr>
            <w:tcW w:w="1093" w:type="dxa"/>
            <w:vAlign w:val="center"/>
          </w:tcPr>
          <w:p w14:paraId="4A53EC44" w14:textId="77777777" w:rsidR="00CD3B30" w:rsidRDefault="00A56A42">
            <w:pPr>
              <w:jc w:val="center"/>
              <w:rPr>
                <w:rFonts w:eastAsia="Times New Roman"/>
                <w:b/>
                <w:color w:val="2F5496" w:themeColor="accent1" w:themeShade="BF"/>
                <w:sz w:val="18"/>
                <w:szCs w:val="18"/>
              </w:rPr>
            </w:pPr>
            <w:r>
              <w:rPr>
                <w:rFonts w:eastAsia="Times New Roman"/>
                <w:b/>
                <w:color w:val="2F5496" w:themeColor="accent1" w:themeShade="BF"/>
                <w:sz w:val="18"/>
                <w:szCs w:val="18"/>
              </w:rPr>
              <w:t>Врста</w:t>
            </w:r>
          </w:p>
          <w:p w14:paraId="109BC0A0"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несреће</w:t>
            </w:r>
          </w:p>
        </w:tc>
        <w:tc>
          <w:tcPr>
            <w:tcW w:w="1273" w:type="dxa"/>
            <w:vAlign w:val="center"/>
          </w:tcPr>
          <w:p w14:paraId="42397E63"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Датум и време</w:t>
            </w:r>
          </w:p>
        </w:tc>
        <w:tc>
          <w:tcPr>
            <w:tcW w:w="5508" w:type="dxa"/>
            <w:vAlign w:val="center"/>
          </w:tcPr>
          <w:p w14:paraId="32B261A6"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Кратак опис</w:t>
            </w:r>
          </w:p>
        </w:tc>
        <w:tc>
          <w:tcPr>
            <w:tcW w:w="1051" w:type="dxa"/>
            <w:vAlign w:val="center"/>
          </w:tcPr>
          <w:p w14:paraId="0058F44D" w14:textId="77777777" w:rsidR="00CD3B30" w:rsidRDefault="00A56A42">
            <w:pPr>
              <w:spacing w:line="240" w:lineRule="auto"/>
              <w:jc w:val="center"/>
              <w:rPr>
                <w:rFonts w:cs="Arial"/>
                <w:color w:val="2F5496" w:themeColor="accent1" w:themeShade="BF"/>
                <w:sz w:val="18"/>
                <w:szCs w:val="18"/>
                <w:lang w:val="en-GB"/>
              </w:rPr>
            </w:pPr>
            <w:r>
              <w:rPr>
                <w:rFonts w:eastAsia="Times New Roman"/>
                <w:b/>
                <w:color w:val="2F5496" w:themeColor="accent1" w:themeShade="BF"/>
                <w:sz w:val="18"/>
                <w:szCs w:val="18"/>
              </w:rPr>
              <w:t>Статус истраге</w:t>
            </w:r>
          </w:p>
        </w:tc>
      </w:tr>
      <w:tr w:rsidR="00CD3B30" w14:paraId="2FEF9195" w14:textId="77777777">
        <w:trPr>
          <w:trHeight w:val="1474"/>
          <w:jc w:val="center"/>
        </w:trPr>
        <w:tc>
          <w:tcPr>
            <w:tcW w:w="857" w:type="dxa"/>
            <w:vMerge w:val="restart"/>
            <w:vAlign w:val="center"/>
          </w:tcPr>
          <w:p w14:paraId="094C3216" w14:textId="77777777" w:rsidR="00CD3B30" w:rsidRDefault="00A56A42">
            <w:pPr>
              <w:spacing w:line="240" w:lineRule="auto"/>
              <w:jc w:val="center"/>
              <w:rPr>
                <w:rFonts w:cs="Arial"/>
                <w:sz w:val="18"/>
                <w:szCs w:val="18"/>
              </w:rPr>
            </w:pPr>
            <w:r>
              <w:rPr>
                <w:rFonts w:cs="Arial"/>
                <w:sz w:val="18"/>
                <w:szCs w:val="18"/>
              </w:rPr>
              <w:t>1</w:t>
            </w:r>
          </w:p>
        </w:tc>
        <w:tc>
          <w:tcPr>
            <w:tcW w:w="1093" w:type="dxa"/>
            <w:vMerge w:val="restart"/>
            <w:vAlign w:val="center"/>
          </w:tcPr>
          <w:p w14:paraId="4B2A1E14" w14:textId="77777777" w:rsidR="00CD3B30" w:rsidRDefault="00A56A42">
            <w:pPr>
              <w:jc w:val="center"/>
              <w:rPr>
                <w:rFonts w:eastAsia="Times New Roman"/>
                <w:bCs/>
                <w:sz w:val="18"/>
                <w:szCs w:val="18"/>
              </w:rPr>
            </w:pPr>
            <w:r>
              <w:rPr>
                <w:rFonts w:eastAsia="Times New Roman"/>
                <w:bCs/>
                <w:sz w:val="18"/>
                <w:szCs w:val="18"/>
              </w:rPr>
              <w:t>Удес</w:t>
            </w:r>
          </w:p>
        </w:tc>
        <w:tc>
          <w:tcPr>
            <w:tcW w:w="1273" w:type="dxa"/>
            <w:vMerge w:val="restart"/>
            <w:vAlign w:val="center"/>
          </w:tcPr>
          <w:p w14:paraId="29D0C5ED" w14:textId="77777777" w:rsidR="00CD3B30" w:rsidRDefault="00A56A42">
            <w:pPr>
              <w:spacing w:line="240" w:lineRule="auto"/>
              <w:jc w:val="center"/>
              <w:rPr>
                <w:rFonts w:cs="Arial"/>
                <w:sz w:val="18"/>
                <w:szCs w:val="18"/>
              </w:rPr>
            </w:pPr>
            <w:r>
              <w:rPr>
                <w:rFonts w:cs="Arial"/>
                <w:sz w:val="18"/>
                <w:szCs w:val="18"/>
              </w:rPr>
              <w:t>21.04.2023.</w:t>
            </w:r>
            <w:r>
              <w:rPr>
                <w:rFonts w:cs="Arial"/>
                <w:sz w:val="18"/>
                <w:szCs w:val="18"/>
                <w:lang w:val="en-GB"/>
              </w:rPr>
              <w:t xml:space="preserve"> </w:t>
            </w:r>
            <w:r>
              <w:rPr>
                <w:rFonts w:cs="Arial"/>
                <w:sz w:val="18"/>
                <w:szCs w:val="18"/>
              </w:rPr>
              <w:t>14:15</w:t>
            </w:r>
            <w:r>
              <w:rPr>
                <w:rFonts w:cs="Arial"/>
                <w:sz w:val="18"/>
                <w:szCs w:val="18"/>
                <w:lang w:val="en-GB"/>
              </w:rPr>
              <w:t xml:space="preserve"> ч</w:t>
            </w:r>
          </w:p>
        </w:tc>
        <w:tc>
          <w:tcPr>
            <w:tcW w:w="5508" w:type="dxa"/>
            <w:vAlign w:val="center"/>
          </w:tcPr>
          <w:p w14:paraId="4945D4B6" w14:textId="77777777" w:rsidR="00CD3B30" w:rsidRDefault="00A56A42">
            <w:pPr>
              <w:rPr>
                <w:sz w:val="18"/>
                <w:szCs w:val="18"/>
              </w:rPr>
            </w:pPr>
            <w:r>
              <w:rPr>
                <w:sz w:val="18"/>
                <w:szCs w:val="18"/>
              </w:rPr>
              <w:t xml:space="preserve">Након летења са тандем параглајдером (двосед), раније наведеног дана, пилот параглајдера је планирао летење са параглајдером </w:t>
            </w:r>
            <w:r>
              <w:rPr>
                <w:sz w:val="18"/>
                <w:szCs w:val="18"/>
                <w:lang w:val="sr-Latn-RS"/>
              </w:rPr>
              <w:t>Ozon Enco 3</w:t>
            </w:r>
            <w:r>
              <w:rPr>
                <w:sz w:val="18"/>
                <w:szCs w:val="18"/>
              </w:rPr>
              <w:t xml:space="preserve"> једноседом на истом старту, на брду изнад Нишке бање. Пилот параглајдера се по савету пријатеља, а на основу чињенице да је ветар променио правац, одлучио на други старт. Пилот је током залета подигао крило параглајдера без проблема, окренуо се ка ветру и полетео, након чега је параглајдер кренуо право око 30 метара. Међутим, на основу прикупљених изјава, параглајдер је убрзао упао у десни асиметрични колапс (савијање десне ивице крила ка унутра), а одмах потом и у леви асиметрични колапс, при чему је оба пута параглајдер добио изглед „кравате“. Након левог асиметричног колапса, крило параглајдера се великом брзином покренуо уназад, после чега је ушло у леву спиралу. Крило параглајдера је великом брзином направило два пуна круга, са наглим губитком висине и кретањем улево од старта. Убрзо, параглајдер са пилотом је великом брзином ударио о каменито тло које се налазило испод и лево од старта.</w:t>
            </w:r>
          </w:p>
        </w:tc>
        <w:tc>
          <w:tcPr>
            <w:tcW w:w="1051" w:type="dxa"/>
            <w:vMerge w:val="restart"/>
            <w:vAlign w:val="center"/>
          </w:tcPr>
          <w:p w14:paraId="16FE2C20" w14:textId="7C599BD0" w:rsidR="00CD3B30" w:rsidRDefault="009D6E4B">
            <w:pPr>
              <w:jc w:val="center"/>
              <w:rPr>
                <w:rFonts w:cs="Arial"/>
                <w:sz w:val="18"/>
                <w:szCs w:val="18"/>
              </w:rPr>
            </w:pPr>
            <w:r>
              <w:rPr>
                <w:rFonts w:cs="Arial"/>
                <w:sz w:val="18"/>
                <w:szCs w:val="18"/>
              </w:rPr>
              <w:t>Објављен привремени извештај</w:t>
            </w:r>
          </w:p>
        </w:tc>
      </w:tr>
      <w:tr w:rsidR="00CD3B30" w14:paraId="570E5C1F" w14:textId="77777777">
        <w:trPr>
          <w:trHeight w:val="359"/>
          <w:jc w:val="center"/>
        </w:trPr>
        <w:tc>
          <w:tcPr>
            <w:tcW w:w="857" w:type="dxa"/>
            <w:vMerge/>
            <w:vAlign w:val="center"/>
          </w:tcPr>
          <w:p w14:paraId="14B0BF53" w14:textId="77777777" w:rsidR="00CD3B30" w:rsidRDefault="00CD3B30">
            <w:pPr>
              <w:spacing w:line="240" w:lineRule="auto"/>
              <w:jc w:val="center"/>
              <w:rPr>
                <w:rFonts w:cs="Arial"/>
                <w:sz w:val="18"/>
                <w:szCs w:val="18"/>
                <w:lang w:val="en-GB"/>
              </w:rPr>
            </w:pPr>
          </w:p>
        </w:tc>
        <w:tc>
          <w:tcPr>
            <w:tcW w:w="1093" w:type="dxa"/>
            <w:vMerge/>
            <w:vAlign w:val="center"/>
          </w:tcPr>
          <w:p w14:paraId="5BA87D7C" w14:textId="77777777" w:rsidR="00CD3B30" w:rsidRDefault="00CD3B30">
            <w:pPr>
              <w:jc w:val="center"/>
              <w:rPr>
                <w:rFonts w:eastAsia="Times New Roman"/>
                <w:bCs/>
                <w:sz w:val="18"/>
                <w:szCs w:val="18"/>
              </w:rPr>
            </w:pPr>
          </w:p>
        </w:tc>
        <w:tc>
          <w:tcPr>
            <w:tcW w:w="1273" w:type="dxa"/>
            <w:vMerge/>
            <w:vAlign w:val="center"/>
          </w:tcPr>
          <w:p w14:paraId="69E2EFF0" w14:textId="77777777" w:rsidR="00CD3B30" w:rsidRDefault="00CD3B30">
            <w:pPr>
              <w:spacing w:line="240" w:lineRule="auto"/>
              <w:jc w:val="center"/>
              <w:rPr>
                <w:rFonts w:cs="Arial"/>
                <w:sz w:val="18"/>
                <w:szCs w:val="18"/>
              </w:rPr>
            </w:pPr>
          </w:p>
        </w:tc>
        <w:tc>
          <w:tcPr>
            <w:tcW w:w="5508" w:type="dxa"/>
            <w:vAlign w:val="center"/>
          </w:tcPr>
          <w:p w14:paraId="421BA7A0" w14:textId="77777777" w:rsidR="00CD3B30" w:rsidRDefault="00A56A42">
            <w:pPr>
              <w:rPr>
                <w:sz w:val="18"/>
                <w:szCs w:val="18"/>
              </w:rPr>
            </w:pPr>
            <w:r>
              <w:rPr>
                <w:b/>
                <w:sz w:val="18"/>
                <w:szCs w:val="18"/>
              </w:rPr>
              <w:t>Погинуо је пилот.</w:t>
            </w:r>
          </w:p>
        </w:tc>
        <w:tc>
          <w:tcPr>
            <w:tcW w:w="1051" w:type="dxa"/>
            <w:vMerge/>
            <w:vAlign w:val="center"/>
          </w:tcPr>
          <w:p w14:paraId="39FA6C02" w14:textId="77777777" w:rsidR="00CD3B30" w:rsidRDefault="00CD3B30">
            <w:pPr>
              <w:jc w:val="center"/>
              <w:rPr>
                <w:rFonts w:cs="Arial"/>
                <w:sz w:val="18"/>
                <w:szCs w:val="18"/>
              </w:rPr>
            </w:pPr>
          </w:p>
        </w:tc>
      </w:tr>
      <w:tr w:rsidR="00CD3B30" w14:paraId="44ACEB1F" w14:textId="77777777">
        <w:trPr>
          <w:trHeight w:val="449"/>
          <w:jc w:val="center"/>
        </w:trPr>
        <w:tc>
          <w:tcPr>
            <w:tcW w:w="857" w:type="dxa"/>
            <w:vMerge/>
            <w:vAlign w:val="center"/>
          </w:tcPr>
          <w:p w14:paraId="5CF0F178" w14:textId="77777777" w:rsidR="00CD3B30" w:rsidRDefault="00CD3B30">
            <w:pPr>
              <w:spacing w:line="240" w:lineRule="auto"/>
              <w:jc w:val="center"/>
              <w:rPr>
                <w:rFonts w:cs="Arial"/>
                <w:sz w:val="18"/>
                <w:szCs w:val="18"/>
                <w:lang w:val="en-GB"/>
              </w:rPr>
            </w:pPr>
          </w:p>
        </w:tc>
        <w:tc>
          <w:tcPr>
            <w:tcW w:w="1093" w:type="dxa"/>
            <w:vMerge/>
            <w:vAlign w:val="center"/>
          </w:tcPr>
          <w:p w14:paraId="226C6B20" w14:textId="77777777" w:rsidR="00CD3B30" w:rsidRDefault="00CD3B30">
            <w:pPr>
              <w:jc w:val="center"/>
              <w:rPr>
                <w:rFonts w:eastAsia="Times New Roman"/>
                <w:bCs/>
                <w:sz w:val="18"/>
                <w:szCs w:val="18"/>
              </w:rPr>
            </w:pPr>
          </w:p>
        </w:tc>
        <w:tc>
          <w:tcPr>
            <w:tcW w:w="1273" w:type="dxa"/>
            <w:vMerge/>
            <w:vAlign w:val="center"/>
          </w:tcPr>
          <w:p w14:paraId="34567EFF" w14:textId="77777777" w:rsidR="00CD3B30" w:rsidRDefault="00CD3B30">
            <w:pPr>
              <w:spacing w:line="240" w:lineRule="auto"/>
              <w:jc w:val="center"/>
              <w:rPr>
                <w:rFonts w:cs="Arial"/>
                <w:sz w:val="18"/>
                <w:szCs w:val="18"/>
              </w:rPr>
            </w:pPr>
          </w:p>
        </w:tc>
        <w:tc>
          <w:tcPr>
            <w:tcW w:w="5508" w:type="dxa"/>
            <w:vAlign w:val="center"/>
          </w:tcPr>
          <w:p w14:paraId="7552C457" w14:textId="77777777" w:rsidR="00CD3B30" w:rsidRDefault="00A56A42">
            <w:pPr>
              <w:rPr>
                <w:sz w:val="18"/>
                <w:szCs w:val="18"/>
              </w:rPr>
            </w:pPr>
            <w:r>
              <w:rPr>
                <w:rFonts w:cs="Arial"/>
                <w:b/>
                <w:sz w:val="18"/>
                <w:szCs w:val="18"/>
                <w:lang w:val="ru-RU"/>
              </w:rPr>
              <w:t xml:space="preserve">Материјална штета: </w:t>
            </w:r>
            <w:r>
              <w:rPr>
                <w:rFonts w:cs="Arial"/>
                <w:bCs/>
                <w:sz w:val="18"/>
                <w:szCs w:val="18"/>
              </w:rPr>
              <w:t>мања оштећења крила параглајдера.</w:t>
            </w:r>
          </w:p>
        </w:tc>
        <w:tc>
          <w:tcPr>
            <w:tcW w:w="1051" w:type="dxa"/>
            <w:vMerge/>
            <w:vAlign w:val="center"/>
          </w:tcPr>
          <w:p w14:paraId="0343374B" w14:textId="77777777" w:rsidR="00CD3B30" w:rsidRDefault="00CD3B30">
            <w:pPr>
              <w:jc w:val="center"/>
              <w:rPr>
                <w:rFonts w:cs="Arial"/>
                <w:sz w:val="18"/>
                <w:szCs w:val="18"/>
              </w:rPr>
            </w:pPr>
          </w:p>
        </w:tc>
      </w:tr>
      <w:tr w:rsidR="00CD3B30" w14:paraId="53D47F6B" w14:textId="77777777">
        <w:trPr>
          <w:trHeight w:val="1979"/>
          <w:jc w:val="center"/>
        </w:trPr>
        <w:tc>
          <w:tcPr>
            <w:tcW w:w="857" w:type="dxa"/>
            <w:vMerge w:val="restart"/>
            <w:vAlign w:val="center"/>
          </w:tcPr>
          <w:p w14:paraId="38C4EAEB" w14:textId="77777777" w:rsidR="00CD3B30" w:rsidRDefault="00A56A42">
            <w:pPr>
              <w:spacing w:line="240" w:lineRule="auto"/>
              <w:jc w:val="center"/>
              <w:rPr>
                <w:rFonts w:eastAsia="Times New Roman"/>
                <w:sz w:val="18"/>
                <w:szCs w:val="18"/>
                <w:lang w:val="sr-Latn-RS"/>
              </w:rPr>
            </w:pPr>
            <w:bookmarkStart w:id="72" w:name="_Hlk150865806"/>
            <w:r>
              <w:rPr>
                <w:rFonts w:cs="Arial"/>
                <w:sz w:val="18"/>
                <w:szCs w:val="18"/>
              </w:rPr>
              <w:lastRenderedPageBreak/>
              <w:t>2</w:t>
            </w:r>
          </w:p>
        </w:tc>
        <w:tc>
          <w:tcPr>
            <w:tcW w:w="1093" w:type="dxa"/>
            <w:vMerge w:val="restart"/>
            <w:vAlign w:val="center"/>
          </w:tcPr>
          <w:p w14:paraId="7574FE01" w14:textId="77777777" w:rsidR="00CD3B30" w:rsidRDefault="00A56A42">
            <w:pPr>
              <w:jc w:val="center"/>
              <w:rPr>
                <w:rFonts w:eastAsia="Times New Roman"/>
                <w:bCs/>
                <w:sz w:val="18"/>
                <w:szCs w:val="18"/>
              </w:rPr>
            </w:pPr>
            <w:r>
              <w:rPr>
                <w:rFonts w:eastAsia="Times New Roman"/>
                <w:bCs/>
                <w:sz w:val="18"/>
                <w:szCs w:val="18"/>
              </w:rPr>
              <w:t>Озбиљна незгода</w:t>
            </w:r>
          </w:p>
        </w:tc>
        <w:tc>
          <w:tcPr>
            <w:tcW w:w="1273" w:type="dxa"/>
            <w:vMerge w:val="restart"/>
            <w:vAlign w:val="center"/>
          </w:tcPr>
          <w:p w14:paraId="244154E4" w14:textId="77777777" w:rsidR="00CD3B30" w:rsidRDefault="00A56A42">
            <w:pPr>
              <w:spacing w:line="240" w:lineRule="auto"/>
              <w:jc w:val="center"/>
              <w:rPr>
                <w:rFonts w:cs="Arial"/>
                <w:bCs/>
                <w:sz w:val="18"/>
                <w:szCs w:val="18"/>
              </w:rPr>
            </w:pPr>
            <w:r>
              <w:rPr>
                <w:rFonts w:cs="Arial"/>
                <w:bCs/>
                <w:sz w:val="18"/>
                <w:szCs w:val="18"/>
              </w:rPr>
              <w:t>14.07.2023.</w:t>
            </w:r>
          </w:p>
          <w:p w14:paraId="79627149" w14:textId="77777777" w:rsidR="00CD3B30" w:rsidRDefault="00A56A42">
            <w:pPr>
              <w:spacing w:line="240" w:lineRule="auto"/>
              <w:jc w:val="center"/>
              <w:rPr>
                <w:rFonts w:eastAsia="Times New Roman"/>
                <w:b/>
                <w:sz w:val="18"/>
                <w:szCs w:val="18"/>
              </w:rPr>
            </w:pPr>
            <w:r>
              <w:rPr>
                <w:rFonts w:cs="Arial"/>
                <w:bCs/>
                <w:sz w:val="18"/>
                <w:szCs w:val="18"/>
              </w:rPr>
              <w:t>18:58 ч</w:t>
            </w:r>
          </w:p>
        </w:tc>
        <w:tc>
          <w:tcPr>
            <w:tcW w:w="5508" w:type="dxa"/>
            <w:vAlign w:val="center"/>
          </w:tcPr>
          <w:p w14:paraId="50A10224" w14:textId="77777777" w:rsidR="00CD3B30" w:rsidRDefault="00A56A42">
            <w:pPr>
              <w:rPr>
                <w:sz w:val="18"/>
                <w:szCs w:val="18"/>
              </w:rPr>
            </w:pPr>
            <w:r>
              <w:rPr>
                <w:sz w:val="18"/>
                <w:szCs w:val="18"/>
              </w:rPr>
              <w:t>На територији Панчева дошло је до озбиљне незгоде авиона типа AEE MWP-155 Tayrona, рег. ознаке YU-A010. Пилот је започео планирани лет који је планирао да изврши у зони аеродрома. Након полетања у правцу 130⁰, без проблема, кренуо је у десни заокрет. Након извршеног заокрета у десно и у правцу од око 310⁰ и на висини од око 300ft изнад тла, на око 2.5 km од аеродрома, авион је ударио десном страном авиона у неки објекат. Након што је авион превео у пењање пилот је установио оштећење на упорници десног крила – кривљење уназад. Пилот је слетео без проблема и обавестио надлежне органе.</w:t>
            </w:r>
          </w:p>
        </w:tc>
        <w:tc>
          <w:tcPr>
            <w:tcW w:w="1051" w:type="dxa"/>
            <w:vMerge w:val="restart"/>
            <w:vAlign w:val="center"/>
          </w:tcPr>
          <w:p w14:paraId="4BDC0C66" w14:textId="77777777" w:rsidR="00CD3B30" w:rsidRDefault="00A56A42">
            <w:pPr>
              <w:jc w:val="center"/>
            </w:pPr>
            <w:r>
              <w:rPr>
                <w:rFonts w:cs="Arial"/>
                <w:sz w:val="18"/>
                <w:szCs w:val="18"/>
                <w:lang w:val="sr-Latn-RS"/>
              </w:rPr>
              <w:t>O</w:t>
            </w:r>
            <w:r>
              <w:rPr>
                <w:rFonts w:cs="Arial"/>
                <w:sz w:val="18"/>
                <w:szCs w:val="18"/>
              </w:rPr>
              <w:t>бјављен коначан извештај</w:t>
            </w:r>
          </w:p>
        </w:tc>
      </w:tr>
      <w:tr w:rsidR="00CD3B30" w14:paraId="4937BDB1" w14:textId="77777777">
        <w:trPr>
          <w:trHeight w:val="283"/>
          <w:jc w:val="center"/>
        </w:trPr>
        <w:tc>
          <w:tcPr>
            <w:tcW w:w="857" w:type="dxa"/>
            <w:vMerge/>
            <w:vAlign w:val="center"/>
          </w:tcPr>
          <w:p w14:paraId="1A2907F6" w14:textId="77777777" w:rsidR="00CD3B30" w:rsidRDefault="00CD3B30">
            <w:pPr>
              <w:spacing w:line="240" w:lineRule="auto"/>
              <w:jc w:val="center"/>
              <w:rPr>
                <w:rFonts w:eastAsia="Times New Roman"/>
                <w:b/>
                <w:sz w:val="18"/>
                <w:szCs w:val="18"/>
              </w:rPr>
            </w:pPr>
          </w:p>
        </w:tc>
        <w:tc>
          <w:tcPr>
            <w:tcW w:w="1093" w:type="dxa"/>
            <w:vMerge/>
            <w:vAlign w:val="center"/>
          </w:tcPr>
          <w:p w14:paraId="332324E9" w14:textId="77777777" w:rsidR="00CD3B30" w:rsidRDefault="00CD3B30">
            <w:pPr>
              <w:jc w:val="center"/>
              <w:rPr>
                <w:rFonts w:eastAsia="Times New Roman"/>
                <w:b/>
                <w:sz w:val="18"/>
                <w:szCs w:val="18"/>
              </w:rPr>
            </w:pPr>
          </w:p>
        </w:tc>
        <w:tc>
          <w:tcPr>
            <w:tcW w:w="1273" w:type="dxa"/>
            <w:vMerge/>
            <w:vAlign w:val="center"/>
          </w:tcPr>
          <w:p w14:paraId="664BCF7D" w14:textId="77777777" w:rsidR="00CD3B30" w:rsidRDefault="00CD3B30">
            <w:pPr>
              <w:spacing w:line="240" w:lineRule="auto"/>
              <w:jc w:val="center"/>
              <w:rPr>
                <w:rFonts w:eastAsia="Times New Roman"/>
                <w:b/>
                <w:sz w:val="18"/>
                <w:szCs w:val="18"/>
              </w:rPr>
            </w:pPr>
          </w:p>
        </w:tc>
        <w:tc>
          <w:tcPr>
            <w:tcW w:w="5508" w:type="dxa"/>
            <w:vAlign w:val="center"/>
          </w:tcPr>
          <w:p w14:paraId="0563EE3E" w14:textId="77777777" w:rsidR="00CD3B30" w:rsidRDefault="00A56A42">
            <w:pPr>
              <w:spacing w:line="240" w:lineRule="auto"/>
              <w:rPr>
                <w:rFonts w:eastAsia="Times New Roman"/>
                <w:b/>
                <w:sz w:val="18"/>
                <w:szCs w:val="18"/>
              </w:rPr>
            </w:pPr>
            <w:r>
              <w:rPr>
                <w:b/>
                <w:sz w:val="18"/>
                <w:szCs w:val="18"/>
              </w:rPr>
              <w:t>Погинулих и повређених лица није било.</w:t>
            </w:r>
          </w:p>
        </w:tc>
        <w:tc>
          <w:tcPr>
            <w:tcW w:w="1051" w:type="dxa"/>
            <w:vMerge/>
            <w:vAlign w:val="center"/>
          </w:tcPr>
          <w:p w14:paraId="65B76F5A" w14:textId="77777777" w:rsidR="00CD3B30" w:rsidRDefault="00CD3B30">
            <w:pPr>
              <w:spacing w:line="240" w:lineRule="auto"/>
              <w:jc w:val="center"/>
              <w:rPr>
                <w:rFonts w:eastAsia="Times New Roman"/>
                <w:b/>
                <w:sz w:val="18"/>
                <w:szCs w:val="18"/>
              </w:rPr>
            </w:pPr>
          </w:p>
        </w:tc>
      </w:tr>
      <w:tr w:rsidR="00CD3B30" w14:paraId="15DBDA79" w14:textId="77777777">
        <w:trPr>
          <w:trHeight w:val="510"/>
          <w:jc w:val="center"/>
        </w:trPr>
        <w:tc>
          <w:tcPr>
            <w:tcW w:w="857" w:type="dxa"/>
            <w:vMerge/>
            <w:vAlign w:val="center"/>
          </w:tcPr>
          <w:p w14:paraId="7A74FBA6" w14:textId="77777777" w:rsidR="00CD3B30" w:rsidRDefault="00CD3B30">
            <w:pPr>
              <w:spacing w:line="240" w:lineRule="auto"/>
              <w:jc w:val="center"/>
              <w:rPr>
                <w:rFonts w:eastAsia="Times New Roman"/>
                <w:b/>
                <w:sz w:val="18"/>
                <w:szCs w:val="18"/>
              </w:rPr>
            </w:pPr>
          </w:p>
        </w:tc>
        <w:tc>
          <w:tcPr>
            <w:tcW w:w="1093" w:type="dxa"/>
            <w:vMerge/>
            <w:vAlign w:val="center"/>
          </w:tcPr>
          <w:p w14:paraId="74E71307" w14:textId="77777777" w:rsidR="00CD3B30" w:rsidRDefault="00CD3B30">
            <w:pPr>
              <w:jc w:val="center"/>
              <w:rPr>
                <w:rFonts w:eastAsia="Times New Roman"/>
                <w:b/>
                <w:sz w:val="18"/>
                <w:szCs w:val="18"/>
              </w:rPr>
            </w:pPr>
          </w:p>
        </w:tc>
        <w:tc>
          <w:tcPr>
            <w:tcW w:w="1273" w:type="dxa"/>
            <w:vMerge/>
            <w:vAlign w:val="center"/>
          </w:tcPr>
          <w:p w14:paraId="5FD1D9F8" w14:textId="77777777" w:rsidR="00CD3B30" w:rsidRDefault="00CD3B30">
            <w:pPr>
              <w:spacing w:line="240" w:lineRule="auto"/>
              <w:jc w:val="center"/>
              <w:rPr>
                <w:rFonts w:eastAsia="Times New Roman"/>
                <w:b/>
                <w:sz w:val="18"/>
                <w:szCs w:val="18"/>
              </w:rPr>
            </w:pPr>
          </w:p>
        </w:tc>
        <w:tc>
          <w:tcPr>
            <w:tcW w:w="5508" w:type="dxa"/>
            <w:vAlign w:val="center"/>
          </w:tcPr>
          <w:p w14:paraId="10A3E4A0" w14:textId="77777777" w:rsidR="00CD3B30" w:rsidRDefault="00A56A42">
            <w:pPr>
              <w:spacing w:line="240" w:lineRule="auto"/>
              <w:rPr>
                <w:rFonts w:eastAsia="Times New Roman"/>
                <w:b/>
                <w:sz w:val="18"/>
                <w:szCs w:val="18"/>
                <w:lang w:val="sr-Latn-RS"/>
              </w:rPr>
            </w:pPr>
            <w:r>
              <w:rPr>
                <w:rFonts w:cs="Arial"/>
                <w:b/>
                <w:sz w:val="18"/>
                <w:szCs w:val="18"/>
                <w:lang w:val="ru-RU"/>
              </w:rPr>
              <w:t>Материјална штета: оштећење структуре крила авиона</w:t>
            </w:r>
            <w:r>
              <w:rPr>
                <w:rFonts w:cs="Arial"/>
                <w:b/>
                <w:sz w:val="18"/>
                <w:szCs w:val="18"/>
                <w:lang w:val="sr-Latn-RS"/>
              </w:rPr>
              <w:t>.</w:t>
            </w:r>
          </w:p>
        </w:tc>
        <w:tc>
          <w:tcPr>
            <w:tcW w:w="1051" w:type="dxa"/>
            <w:vMerge/>
            <w:vAlign w:val="center"/>
          </w:tcPr>
          <w:p w14:paraId="7A868651" w14:textId="77777777" w:rsidR="00CD3B30" w:rsidRDefault="00CD3B30">
            <w:pPr>
              <w:spacing w:line="240" w:lineRule="auto"/>
              <w:jc w:val="center"/>
              <w:rPr>
                <w:rFonts w:eastAsia="Times New Roman"/>
                <w:b/>
                <w:sz w:val="18"/>
                <w:szCs w:val="18"/>
              </w:rPr>
            </w:pPr>
          </w:p>
        </w:tc>
      </w:tr>
      <w:bookmarkEnd w:id="72"/>
      <w:tr w:rsidR="00CD3B30" w14:paraId="2139261A" w14:textId="77777777">
        <w:trPr>
          <w:trHeight w:val="760"/>
          <w:jc w:val="center"/>
        </w:trPr>
        <w:tc>
          <w:tcPr>
            <w:tcW w:w="857" w:type="dxa"/>
            <w:vMerge w:val="restart"/>
            <w:vAlign w:val="center"/>
          </w:tcPr>
          <w:p w14:paraId="2E590FFA" w14:textId="77777777" w:rsidR="00CD3B30" w:rsidRDefault="00A56A42">
            <w:pPr>
              <w:spacing w:line="240" w:lineRule="auto"/>
              <w:jc w:val="center"/>
              <w:rPr>
                <w:rFonts w:eastAsia="Times New Roman"/>
                <w:b/>
                <w:sz w:val="18"/>
                <w:szCs w:val="18"/>
              </w:rPr>
            </w:pPr>
            <w:r>
              <w:rPr>
                <w:rFonts w:cs="Arial"/>
                <w:sz w:val="18"/>
                <w:szCs w:val="18"/>
                <w:lang w:val="en-GB"/>
              </w:rPr>
              <w:t>3</w:t>
            </w:r>
          </w:p>
        </w:tc>
        <w:tc>
          <w:tcPr>
            <w:tcW w:w="1093" w:type="dxa"/>
            <w:vMerge w:val="restart"/>
            <w:vAlign w:val="center"/>
          </w:tcPr>
          <w:p w14:paraId="29C6B041" w14:textId="77777777" w:rsidR="00CD3B30" w:rsidRDefault="00A56A42">
            <w:pPr>
              <w:rPr>
                <w:rFonts w:eastAsia="Times New Roman"/>
                <w:bCs/>
                <w:sz w:val="18"/>
                <w:szCs w:val="18"/>
              </w:rPr>
            </w:pPr>
            <w:r>
              <w:rPr>
                <w:rFonts w:eastAsia="Times New Roman"/>
                <w:bCs/>
                <w:sz w:val="18"/>
                <w:szCs w:val="18"/>
              </w:rPr>
              <w:t>Удес</w:t>
            </w:r>
          </w:p>
        </w:tc>
        <w:tc>
          <w:tcPr>
            <w:tcW w:w="1273" w:type="dxa"/>
            <w:vMerge w:val="restart"/>
            <w:vAlign w:val="center"/>
          </w:tcPr>
          <w:p w14:paraId="46647D90" w14:textId="77777777" w:rsidR="00CD3B30" w:rsidRDefault="00A56A42">
            <w:pPr>
              <w:spacing w:line="240" w:lineRule="auto"/>
              <w:jc w:val="center"/>
              <w:rPr>
                <w:rFonts w:eastAsia="Times New Roman"/>
                <w:bCs/>
                <w:sz w:val="18"/>
                <w:szCs w:val="18"/>
              </w:rPr>
            </w:pPr>
            <w:r>
              <w:rPr>
                <w:rFonts w:eastAsia="Times New Roman"/>
                <w:bCs/>
                <w:sz w:val="18"/>
                <w:szCs w:val="18"/>
              </w:rPr>
              <w:t>.</w:t>
            </w:r>
            <w:r>
              <w:t xml:space="preserve"> </w:t>
            </w:r>
            <w:r>
              <w:rPr>
                <w:rFonts w:eastAsia="Times New Roman"/>
                <w:bCs/>
                <w:sz w:val="18"/>
                <w:szCs w:val="18"/>
              </w:rPr>
              <w:t>10.08.2023. 12:05 ч</w:t>
            </w:r>
          </w:p>
        </w:tc>
        <w:tc>
          <w:tcPr>
            <w:tcW w:w="5508" w:type="dxa"/>
            <w:vAlign w:val="center"/>
          </w:tcPr>
          <w:p w14:paraId="1831CFE3" w14:textId="77777777" w:rsidR="00CD3B30" w:rsidRDefault="00A56A42">
            <w:pPr>
              <w:spacing w:line="240" w:lineRule="auto"/>
              <w:rPr>
                <w:sz w:val="18"/>
                <w:szCs w:val="18"/>
              </w:rPr>
            </w:pPr>
            <w:r>
              <w:rPr>
                <w:sz w:val="18"/>
                <w:szCs w:val="18"/>
              </w:rPr>
              <w:t>У атару насеља Батајница, градска општина Земун, град Београд, а у близини аеродрома „13. мај“, дошло је до удеса ултралаког авиона типа „Esqual VM 1C“, регистарске ознаке YU-A299. Према изјавама очевидаца, након полетања авион је започео са пењањем, након чега је пилот увукао флапсове и лагано усмерио авион у леви пењући заокрет. Убрзо након уласка, пилот је преко радио-везе јавио аеродрому „13. мај“ да има проблем са командама и након тога више се није оглашавао. Пар минута касније, у 12:04-12:05 часова по локалном времену, у левом заокрету при већој брзини ка тлу, авион је прво левим крилом закачио тло обрадиве површине, након чега је дошло до његовог заокрета и првог удара о тло. Авион је након тога одскочио и поново ударио о тло 30-35 даље, окренуо се на горњи део трупа и одмах се запалио. До доласка припадника ватрогасне бригаде скоро цео труп авиона са деловима крила и репних површина је изгорео.</w:t>
            </w:r>
          </w:p>
        </w:tc>
        <w:tc>
          <w:tcPr>
            <w:tcW w:w="1051" w:type="dxa"/>
            <w:vMerge w:val="restart"/>
            <w:vAlign w:val="center"/>
          </w:tcPr>
          <w:p w14:paraId="4A00F162" w14:textId="0B9EF1BB" w:rsidR="00CD3B30" w:rsidRDefault="002F6150">
            <w:pPr>
              <w:spacing w:line="240" w:lineRule="auto"/>
              <w:jc w:val="center"/>
              <w:rPr>
                <w:rFonts w:eastAsia="Times New Roman"/>
                <w:b/>
                <w:sz w:val="18"/>
                <w:szCs w:val="18"/>
              </w:rPr>
            </w:pPr>
            <w:r>
              <w:rPr>
                <w:rFonts w:cs="Arial"/>
                <w:sz w:val="18"/>
                <w:szCs w:val="18"/>
              </w:rPr>
              <w:t>Објављен к</w:t>
            </w:r>
            <w:r w:rsidRPr="002F6150">
              <w:rPr>
                <w:rFonts w:cs="Arial"/>
                <w:sz w:val="18"/>
                <w:szCs w:val="18"/>
              </w:rPr>
              <w:t>оначан извештај</w:t>
            </w:r>
          </w:p>
        </w:tc>
      </w:tr>
      <w:tr w:rsidR="00CD3B30" w14:paraId="7D47E98F" w14:textId="77777777">
        <w:trPr>
          <w:trHeight w:val="409"/>
          <w:jc w:val="center"/>
        </w:trPr>
        <w:tc>
          <w:tcPr>
            <w:tcW w:w="857" w:type="dxa"/>
            <w:vMerge/>
            <w:vAlign w:val="center"/>
          </w:tcPr>
          <w:p w14:paraId="287783B2" w14:textId="77777777" w:rsidR="00CD3B30" w:rsidRDefault="00CD3B30">
            <w:pPr>
              <w:spacing w:line="240" w:lineRule="auto"/>
              <w:jc w:val="center"/>
              <w:rPr>
                <w:rFonts w:cs="Arial"/>
                <w:sz w:val="18"/>
                <w:szCs w:val="18"/>
                <w:lang w:val="en-GB"/>
              </w:rPr>
            </w:pPr>
          </w:p>
        </w:tc>
        <w:tc>
          <w:tcPr>
            <w:tcW w:w="1093" w:type="dxa"/>
            <w:vMerge/>
            <w:vAlign w:val="center"/>
          </w:tcPr>
          <w:p w14:paraId="0C040BC0" w14:textId="77777777" w:rsidR="00CD3B30" w:rsidRDefault="00CD3B30">
            <w:pPr>
              <w:jc w:val="center"/>
              <w:rPr>
                <w:rFonts w:eastAsia="Times New Roman"/>
                <w:bCs/>
                <w:sz w:val="18"/>
                <w:szCs w:val="18"/>
              </w:rPr>
            </w:pPr>
          </w:p>
        </w:tc>
        <w:tc>
          <w:tcPr>
            <w:tcW w:w="1273" w:type="dxa"/>
            <w:vMerge/>
            <w:vAlign w:val="center"/>
          </w:tcPr>
          <w:p w14:paraId="12436E30" w14:textId="77777777" w:rsidR="00CD3B30" w:rsidRDefault="00CD3B30">
            <w:pPr>
              <w:spacing w:line="240" w:lineRule="auto"/>
              <w:jc w:val="center"/>
              <w:rPr>
                <w:rFonts w:eastAsia="Times New Roman"/>
                <w:bCs/>
                <w:sz w:val="18"/>
                <w:szCs w:val="18"/>
              </w:rPr>
            </w:pPr>
          </w:p>
        </w:tc>
        <w:tc>
          <w:tcPr>
            <w:tcW w:w="5508" w:type="dxa"/>
            <w:vAlign w:val="center"/>
          </w:tcPr>
          <w:p w14:paraId="3FE6EC12" w14:textId="77777777" w:rsidR="00CD3B30" w:rsidRDefault="00A56A42">
            <w:pPr>
              <w:spacing w:line="240" w:lineRule="auto"/>
              <w:rPr>
                <w:rFonts w:cs="Arial"/>
                <w:b/>
                <w:sz w:val="18"/>
                <w:szCs w:val="18"/>
                <w:lang w:val="ru-RU"/>
              </w:rPr>
            </w:pPr>
            <w:r>
              <w:rPr>
                <w:rFonts w:cs="Arial"/>
                <w:b/>
                <w:sz w:val="18"/>
                <w:szCs w:val="18"/>
                <w:lang w:val="ru-RU"/>
              </w:rPr>
              <w:t>Погинуо је пилот.</w:t>
            </w:r>
          </w:p>
        </w:tc>
        <w:tc>
          <w:tcPr>
            <w:tcW w:w="1051" w:type="dxa"/>
            <w:vMerge/>
            <w:vAlign w:val="center"/>
          </w:tcPr>
          <w:p w14:paraId="18FB5711" w14:textId="77777777" w:rsidR="00CD3B30" w:rsidRDefault="00CD3B30">
            <w:pPr>
              <w:spacing w:line="240" w:lineRule="auto"/>
              <w:jc w:val="center"/>
              <w:rPr>
                <w:rFonts w:cs="Arial"/>
                <w:sz w:val="18"/>
                <w:szCs w:val="18"/>
              </w:rPr>
            </w:pPr>
          </w:p>
        </w:tc>
      </w:tr>
      <w:tr w:rsidR="00CD3B30" w14:paraId="2A0448A9" w14:textId="77777777">
        <w:trPr>
          <w:trHeight w:val="401"/>
          <w:jc w:val="center"/>
        </w:trPr>
        <w:tc>
          <w:tcPr>
            <w:tcW w:w="857" w:type="dxa"/>
            <w:vMerge/>
            <w:vAlign w:val="center"/>
          </w:tcPr>
          <w:p w14:paraId="4AD8109B" w14:textId="77777777" w:rsidR="00CD3B30" w:rsidRDefault="00CD3B30">
            <w:pPr>
              <w:spacing w:line="240" w:lineRule="auto"/>
              <w:jc w:val="center"/>
              <w:rPr>
                <w:rFonts w:cs="Arial"/>
                <w:sz w:val="18"/>
                <w:szCs w:val="18"/>
                <w:lang w:val="en-GB"/>
              </w:rPr>
            </w:pPr>
          </w:p>
        </w:tc>
        <w:tc>
          <w:tcPr>
            <w:tcW w:w="1093" w:type="dxa"/>
            <w:vMerge/>
            <w:vAlign w:val="center"/>
          </w:tcPr>
          <w:p w14:paraId="5E01D54F" w14:textId="77777777" w:rsidR="00CD3B30" w:rsidRDefault="00CD3B30">
            <w:pPr>
              <w:jc w:val="center"/>
              <w:rPr>
                <w:rFonts w:eastAsia="Times New Roman"/>
                <w:bCs/>
                <w:sz w:val="18"/>
                <w:szCs w:val="18"/>
              </w:rPr>
            </w:pPr>
          </w:p>
        </w:tc>
        <w:tc>
          <w:tcPr>
            <w:tcW w:w="1273" w:type="dxa"/>
            <w:vMerge/>
            <w:vAlign w:val="center"/>
          </w:tcPr>
          <w:p w14:paraId="07613116" w14:textId="77777777" w:rsidR="00CD3B30" w:rsidRDefault="00CD3B30">
            <w:pPr>
              <w:spacing w:line="240" w:lineRule="auto"/>
              <w:jc w:val="center"/>
              <w:rPr>
                <w:rFonts w:eastAsia="Times New Roman"/>
                <w:bCs/>
                <w:sz w:val="18"/>
                <w:szCs w:val="18"/>
              </w:rPr>
            </w:pPr>
          </w:p>
        </w:tc>
        <w:tc>
          <w:tcPr>
            <w:tcW w:w="5508" w:type="dxa"/>
            <w:vAlign w:val="center"/>
          </w:tcPr>
          <w:p w14:paraId="36A4D65C" w14:textId="77777777" w:rsidR="00CD3B30" w:rsidRDefault="00A56A42">
            <w:pPr>
              <w:spacing w:line="240" w:lineRule="auto"/>
              <w:rPr>
                <w:rFonts w:cs="Arial"/>
                <w:bCs/>
                <w:sz w:val="18"/>
                <w:szCs w:val="18"/>
                <w:lang w:val="ru-RU"/>
              </w:rPr>
            </w:pPr>
            <w:r>
              <w:rPr>
                <w:rFonts w:cs="Arial"/>
                <w:bCs/>
                <w:sz w:val="18"/>
                <w:szCs w:val="18"/>
                <w:lang w:val="ru-RU"/>
              </w:rPr>
              <w:t>Материјална штета: авион је у потпуности уништен.</w:t>
            </w:r>
          </w:p>
        </w:tc>
        <w:tc>
          <w:tcPr>
            <w:tcW w:w="1051" w:type="dxa"/>
            <w:vMerge/>
            <w:vAlign w:val="center"/>
          </w:tcPr>
          <w:p w14:paraId="6CC05831" w14:textId="77777777" w:rsidR="00CD3B30" w:rsidRDefault="00CD3B30">
            <w:pPr>
              <w:spacing w:line="240" w:lineRule="auto"/>
              <w:jc w:val="center"/>
              <w:rPr>
                <w:rFonts w:cs="Arial"/>
                <w:sz w:val="18"/>
                <w:szCs w:val="18"/>
              </w:rPr>
            </w:pPr>
          </w:p>
        </w:tc>
      </w:tr>
      <w:tr w:rsidR="00CD3B30" w14:paraId="055F44F0" w14:textId="77777777">
        <w:trPr>
          <w:trHeight w:val="758"/>
          <w:jc w:val="center"/>
        </w:trPr>
        <w:tc>
          <w:tcPr>
            <w:tcW w:w="857" w:type="dxa"/>
            <w:vMerge w:val="restart"/>
            <w:vAlign w:val="center"/>
          </w:tcPr>
          <w:p w14:paraId="016454CA" w14:textId="77777777" w:rsidR="00CD3B30" w:rsidRDefault="00A56A42">
            <w:pPr>
              <w:spacing w:line="240" w:lineRule="auto"/>
              <w:jc w:val="center"/>
              <w:rPr>
                <w:rFonts w:eastAsia="Times New Roman"/>
                <w:b/>
                <w:sz w:val="18"/>
                <w:szCs w:val="18"/>
              </w:rPr>
            </w:pPr>
            <w:r>
              <w:rPr>
                <w:rFonts w:cs="Arial"/>
                <w:sz w:val="18"/>
                <w:szCs w:val="18"/>
                <w:lang w:val="en-GB"/>
              </w:rPr>
              <w:t>4</w:t>
            </w:r>
          </w:p>
        </w:tc>
        <w:tc>
          <w:tcPr>
            <w:tcW w:w="1093" w:type="dxa"/>
            <w:vMerge w:val="restart"/>
            <w:vAlign w:val="center"/>
          </w:tcPr>
          <w:p w14:paraId="01157140" w14:textId="77777777" w:rsidR="00CD3B30" w:rsidRDefault="00A56A42">
            <w:pPr>
              <w:jc w:val="center"/>
              <w:rPr>
                <w:rFonts w:eastAsia="Times New Roman"/>
                <w:b/>
                <w:sz w:val="18"/>
                <w:szCs w:val="18"/>
              </w:rPr>
            </w:pPr>
            <w:r>
              <w:rPr>
                <w:rFonts w:eastAsia="Times New Roman"/>
                <w:bCs/>
                <w:sz w:val="18"/>
                <w:szCs w:val="18"/>
              </w:rPr>
              <w:t>Озбиљна незгода</w:t>
            </w:r>
          </w:p>
        </w:tc>
        <w:tc>
          <w:tcPr>
            <w:tcW w:w="1273" w:type="dxa"/>
            <w:vMerge w:val="restart"/>
            <w:vAlign w:val="center"/>
          </w:tcPr>
          <w:p w14:paraId="2EA649A4" w14:textId="77777777" w:rsidR="00CD3B30" w:rsidRDefault="00A56A42">
            <w:pPr>
              <w:spacing w:line="240" w:lineRule="auto"/>
              <w:jc w:val="center"/>
              <w:rPr>
                <w:rFonts w:eastAsia="Times New Roman"/>
                <w:bCs/>
                <w:sz w:val="18"/>
                <w:szCs w:val="18"/>
              </w:rPr>
            </w:pPr>
            <w:r>
              <w:rPr>
                <w:rFonts w:eastAsia="Times New Roman"/>
                <w:bCs/>
                <w:sz w:val="18"/>
                <w:szCs w:val="18"/>
              </w:rPr>
              <w:t>08.09.2023.</w:t>
            </w:r>
          </w:p>
          <w:p w14:paraId="3C63F00E" w14:textId="77777777" w:rsidR="00CD3B30" w:rsidRDefault="00A56A42">
            <w:pPr>
              <w:spacing w:line="240" w:lineRule="auto"/>
              <w:jc w:val="center"/>
              <w:rPr>
                <w:rFonts w:eastAsia="Times New Roman"/>
                <w:bCs/>
                <w:sz w:val="18"/>
                <w:szCs w:val="18"/>
              </w:rPr>
            </w:pPr>
            <w:r>
              <w:rPr>
                <w:rFonts w:eastAsia="Times New Roman"/>
                <w:bCs/>
                <w:sz w:val="18"/>
                <w:szCs w:val="18"/>
              </w:rPr>
              <w:t>13:30 ч</w:t>
            </w:r>
          </w:p>
        </w:tc>
        <w:tc>
          <w:tcPr>
            <w:tcW w:w="5508" w:type="dxa"/>
            <w:vAlign w:val="center"/>
          </w:tcPr>
          <w:p w14:paraId="60FD219D" w14:textId="77777777" w:rsidR="00CD3B30" w:rsidRDefault="00A56A42">
            <w:pPr>
              <w:spacing w:line="240" w:lineRule="auto"/>
              <w:rPr>
                <w:rFonts w:cs="Arial"/>
                <w:bCs/>
                <w:sz w:val="18"/>
                <w:szCs w:val="18"/>
              </w:rPr>
            </w:pPr>
            <w:r>
              <w:rPr>
                <w:rFonts w:cs="Arial"/>
                <w:bCs/>
                <w:sz w:val="18"/>
                <w:szCs w:val="18"/>
                <w:lang w:val="ru-RU"/>
              </w:rPr>
              <w:t>Наведеног дана, пилот-инструктор се нашао са пилотом-учеником на обуци на аеродрому „Лисичији јарак“, општина Палилула, град Беогхрад, у циљу извршења планираног лета на авиону Piper Aircraft Co. PA-34-200T, pег. ознаке T7-YCQ. Приликом прилаза за слетање, посада по процедури и без проблема извршила извлачење стајног трапа. Приликом слетања, посада је осетила јаче вибрације услед неравнина на полетно-слетној стази. Након слетања, а приликом таксирања ка рулници аеродрома која је водила ка платформи аеродрома, посада је осетила пропадање авиона на десној страни. Посада је искључила све системе авиона и самостално је изашла из авиона, након чега је приметила да је дошло до лома десне ноге стајног трапа, која се повукла уназад испод крила.</w:t>
            </w:r>
          </w:p>
        </w:tc>
        <w:tc>
          <w:tcPr>
            <w:tcW w:w="1051" w:type="dxa"/>
            <w:vMerge w:val="restart"/>
            <w:vAlign w:val="center"/>
          </w:tcPr>
          <w:p w14:paraId="69FF61FE" w14:textId="34CEEEC0" w:rsidR="00CD3B30" w:rsidRDefault="002F6150">
            <w:pPr>
              <w:spacing w:line="240" w:lineRule="auto"/>
              <w:jc w:val="center"/>
              <w:rPr>
                <w:rFonts w:eastAsia="Times New Roman"/>
                <w:b/>
                <w:sz w:val="18"/>
                <w:szCs w:val="18"/>
              </w:rPr>
            </w:pPr>
            <w:r>
              <w:rPr>
                <w:rFonts w:cs="Arial"/>
                <w:sz w:val="18"/>
                <w:szCs w:val="18"/>
              </w:rPr>
              <w:t>Објављен  к</w:t>
            </w:r>
            <w:r w:rsidRPr="002F6150">
              <w:rPr>
                <w:rFonts w:cs="Arial"/>
                <w:sz w:val="18"/>
                <w:szCs w:val="18"/>
              </w:rPr>
              <w:t>оначан извештај</w:t>
            </w:r>
          </w:p>
        </w:tc>
      </w:tr>
      <w:tr w:rsidR="00CD3B30" w14:paraId="26C606CC" w14:textId="77777777">
        <w:trPr>
          <w:trHeight w:val="429"/>
          <w:jc w:val="center"/>
        </w:trPr>
        <w:tc>
          <w:tcPr>
            <w:tcW w:w="857" w:type="dxa"/>
            <w:vMerge/>
            <w:vAlign w:val="center"/>
          </w:tcPr>
          <w:p w14:paraId="32E461BD" w14:textId="77777777" w:rsidR="00CD3B30" w:rsidRDefault="00CD3B30">
            <w:pPr>
              <w:spacing w:line="240" w:lineRule="auto"/>
              <w:jc w:val="center"/>
              <w:rPr>
                <w:rFonts w:cs="Arial"/>
                <w:sz w:val="18"/>
                <w:szCs w:val="18"/>
                <w:lang w:val="en-GB"/>
              </w:rPr>
            </w:pPr>
          </w:p>
        </w:tc>
        <w:tc>
          <w:tcPr>
            <w:tcW w:w="1093" w:type="dxa"/>
            <w:vMerge/>
            <w:vAlign w:val="center"/>
          </w:tcPr>
          <w:p w14:paraId="7E864C20" w14:textId="77777777" w:rsidR="00CD3B30" w:rsidRDefault="00CD3B30">
            <w:pPr>
              <w:jc w:val="center"/>
              <w:rPr>
                <w:rFonts w:eastAsia="Times New Roman"/>
                <w:bCs/>
                <w:sz w:val="18"/>
                <w:szCs w:val="18"/>
              </w:rPr>
            </w:pPr>
          </w:p>
        </w:tc>
        <w:tc>
          <w:tcPr>
            <w:tcW w:w="1273" w:type="dxa"/>
            <w:vMerge/>
            <w:vAlign w:val="center"/>
          </w:tcPr>
          <w:p w14:paraId="012357DF" w14:textId="77777777" w:rsidR="00CD3B30" w:rsidRDefault="00CD3B30">
            <w:pPr>
              <w:spacing w:line="240" w:lineRule="auto"/>
              <w:jc w:val="center"/>
              <w:rPr>
                <w:rFonts w:eastAsia="Times New Roman"/>
                <w:bCs/>
                <w:sz w:val="18"/>
                <w:szCs w:val="18"/>
              </w:rPr>
            </w:pPr>
          </w:p>
        </w:tc>
        <w:tc>
          <w:tcPr>
            <w:tcW w:w="5508" w:type="dxa"/>
            <w:vAlign w:val="center"/>
          </w:tcPr>
          <w:p w14:paraId="43EEBD62" w14:textId="77777777" w:rsidR="00CD3B30" w:rsidRDefault="00A56A42">
            <w:pPr>
              <w:spacing w:line="240" w:lineRule="auto"/>
              <w:rPr>
                <w:rFonts w:cs="Arial"/>
                <w:b/>
                <w:sz w:val="18"/>
                <w:szCs w:val="18"/>
                <w:lang w:val="ru-RU"/>
              </w:rPr>
            </w:pPr>
            <w:r>
              <w:rPr>
                <w:rFonts w:cs="Arial"/>
                <w:b/>
                <w:sz w:val="18"/>
                <w:szCs w:val="18"/>
                <w:lang w:val="ru-RU"/>
              </w:rPr>
              <w:t>Погинулих и повређених лица није било.</w:t>
            </w:r>
          </w:p>
        </w:tc>
        <w:tc>
          <w:tcPr>
            <w:tcW w:w="1051" w:type="dxa"/>
            <w:vMerge/>
            <w:vAlign w:val="center"/>
          </w:tcPr>
          <w:p w14:paraId="38E43B5C" w14:textId="77777777" w:rsidR="00CD3B30" w:rsidRDefault="00CD3B30">
            <w:pPr>
              <w:spacing w:line="240" w:lineRule="auto"/>
              <w:jc w:val="center"/>
              <w:rPr>
                <w:rFonts w:cs="Arial"/>
                <w:sz w:val="18"/>
                <w:szCs w:val="18"/>
              </w:rPr>
            </w:pPr>
          </w:p>
        </w:tc>
      </w:tr>
      <w:tr w:rsidR="00CD3B30" w14:paraId="35696928" w14:textId="77777777">
        <w:trPr>
          <w:trHeight w:val="422"/>
          <w:jc w:val="center"/>
        </w:trPr>
        <w:tc>
          <w:tcPr>
            <w:tcW w:w="857" w:type="dxa"/>
            <w:vMerge/>
            <w:vAlign w:val="center"/>
          </w:tcPr>
          <w:p w14:paraId="15FF99CD" w14:textId="77777777" w:rsidR="00CD3B30" w:rsidRDefault="00CD3B30">
            <w:pPr>
              <w:spacing w:line="240" w:lineRule="auto"/>
              <w:jc w:val="center"/>
              <w:rPr>
                <w:rFonts w:cs="Arial"/>
                <w:sz w:val="18"/>
                <w:szCs w:val="18"/>
                <w:lang w:val="en-GB"/>
              </w:rPr>
            </w:pPr>
          </w:p>
        </w:tc>
        <w:tc>
          <w:tcPr>
            <w:tcW w:w="1093" w:type="dxa"/>
            <w:vMerge/>
            <w:vAlign w:val="center"/>
          </w:tcPr>
          <w:p w14:paraId="09BC1136" w14:textId="77777777" w:rsidR="00CD3B30" w:rsidRDefault="00CD3B30">
            <w:pPr>
              <w:jc w:val="center"/>
              <w:rPr>
                <w:rFonts w:eastAsia="Times New Roman"/>
                <w:bCs/>
                <w:sz w:val="18"/>
                <w:szCs w:val="18"/>
              </w:rPr>
            </w:pPr>
          </w:p>
        </w:tc>
        <w:tc>
          <w:tcPr>
            <w:tcW w:w="1273" w:type="dxa"/>
            <w:vMerge/>
            <w:vAlign w:val="center"/>
          </w:tcPr>
          <w:p w14:paraId="0EECFFE4" w14:textId="77777777" w:rsidR="00CD3B30" w:rsidRDefault="00CD3B30">
            <w:pPr>
              <w:spacing w:line="240" w:lineRule="auto"/>
              <w:jc w:val="center"/>
              <w:rPr>
                <w:rFonts w:eastAsia="Times New Roman"/>
                <w:bCs/>
                <w:sz w:val="18"/>
                <w:szCs w:val="18"/>
              </w:rPr>
            </w:pPr>
          </w:p>
        </w:tc>
        <w:tc>
          <w:tcPr>
            <w:tcW w:w="5508" w:type="dxa"/>
            <w:vAlign w:val="center"/>
          </w:tcPr>
          <w:p w14:paraId="352174F1" w14:textId="77777777" w:rsidR="00CD3B30" w:rsidRDefault="00A56A42">
            <w:pPr>
              <w:spacing w:line="240" w:lineRule="auto"/>
              <w:rPr>
                <w:rFonts w:cs="Arial"/>
                <w:b/>
                <w:sz w:val="18"/>
                <w:szCs w:val="18"/>
                <w:lang w:val="ru-RU"/>
              </w:rPr>
            </w:pPr>
            <w:r>
              <w:rPr>
                <w:rFonts w:cs="Arial"/>
                <w:b/>
                <w:sz w:val="18"/>
                <w:szCs w:val="18"/>
                <w:lang w:val="ru-RU"/>
              </w:rPr>
              <w:t>Материјална штета: оштећења стајног трапа авиона.</w:t>
            </w:r>
          </w:p>
        </w:tc>
        <w:tc>
          <w:tcPr>
            <w:tcW w:w="1051" w:type="dxa"/>
            <w:vMerge/>
            <w:vAlign w:val="center"/>
          </w:tcPr>
          <w:p w14:paraId="5F901458" w14:textId="77777777" w:rsidR="00CD3B30" w:rsidRDefault="00CD3B30">
            <w:pPr>
              <w:spacing w:line="240" w:lineRule="auto"/>
              <w:jc w:val="center"/>
              <w:rPr>
                <w:rFonts w:cs="Arial"/>
                <w:sz w:val="18"/>
                <w:szCs w:val="18"/>
              </w:rPr>
            </w:pPr>
          </w:p>
        </w:tc>
      </w:tr>
    </w:tbl>
    <w:p w14:paraId="27F400AB" w14:textId="77777777" w:rsidR="00CD3B30" w:rsidRDefault="00CD3B30">
      <w:pPr>
        <w:rPr>
          <w:rFonts w:cs="Arial"/>
          <w:sz w:val="20"/>
        </w:rPr>
      </w:pPr>
    </w:p>
    <w:p w14:paraId="56CA717E" w14:textId="77777777" w:rsidR="00CD3B30" w:rsidRDefault="00CD3B30">
      <w:pPr>
        <w:rPr>
          <w:rFonts w:cs="Arial"/>
          <w:sz w:val="20"/>
        </w:rPr>
      </w:pPr>
    </w:p>
    <w:p w14:paraId="2F70D2A7" w14:textId="77777777" w:rsidR="00CD3B30" w:rsidRDefault="00CD3B30">
      <w:pPr>
        <w:rPr>
          <w:rFonts w:cs="Arial"/>
          <w:sz w:val="20"/>
          <w:lang w:val="en-US"/>
        </w:rPr>
      </w:pPr>
    </w:p>
    <w:p w14:paraId="164E2F61" w14:textId="77777777" w:rsidR="00CD3B30" w:rsidRDefault="00CD3B30">
      <w:pPr>
        <w:rPr>
          <w:rFonts w:cs="Arial"/>
          <w:sz w:val="20"/>
          <w:lang w:val="en-US"/>
        </w:rPr>
      </w:pPr>
    </w:p>
    <w:p w14:paraId="507C667E" w14:textId="77777777" w:rsidR="00CD3B30" w:rsidRDefault="00CD3B30">
      <w:pPr>
        <w:rPr>
          <w:rFonts w:cs="Arial"/>
          <w:sz w:val="20"/>
          <w:lang w:val="en-US"/>
        </w:rPr>
      </w:pPr>
    </w:p>
    <w:p w14:paraId="4F74C9D6" w14:textId="77777777" w:rsidR="00CD3B30" w:rsidRDefault="00CD3B30">
      <w:pPr>
        <w:rPr>
          <w:rFonts w:cs="Arial"/>
          <w:sz w:val="20"/>
          <w:lang w:val="en-US"/>
        </w:rPr>
      </w:pPr>
    </w:p>
    <w:p w14:paraId="4E6FFD52" w14:textId="77777777" w:rsidR="00CD3B30" w:rsidRDefault="00CD3B30">
      <w:pPr>
        <w:rPr>
          <w:rFonts w:cs="Arial"/>
          <w:sz w:val="20"/>
          <w:lang w:val="en-US"/>
        </w:rPr>
      </w:pPr>
    </w:p>
    <w:p w14:paraId="3955FFD1" w14:textId="77777777" w:rsidR="00CD3B30" w:rsidRDefault="00CD3B30">
      <w:pPr>
        <w:rPr>
          <w:rFonts w:cs="Arial"/>
          <w:sz w:val="20"/>
          <w:lang w:val="en-US"/>
        </w:rPr>
      </w:pPr>
    </w:p>
    <w:p w14:paraId="3343C447" w14:textId="77777777" w:rsidR="00CD3B30" w:rsidRDefault="00CD3B30">
      <w:pPr>
        <w:rPr>
          <w:rFonts w:cs="Arial"/>
          <w:sz w:val="20"/>
          <w:lang w:val="en-US"/>
        </w:rPr>
      </w:pPr>
    </w:p>
    <w:p w14:paraId="49CD98FB" w14:textId="77777777" w:rsidR="00CD3B30" w:rsidRDefault="00CD3B30">
      <w:pPr>
        <w:rPr>
          <w:rFonts w:cs="Arial"/>
          <w:sz w:val="20"/>
          <w:lang w:val="en-US"/>
        </w:rPr>
      </w:pPr>
    </w:p>
    <w:p w14:paraId="6F72B012" w14:textId="77777777" w:rsidR="00CD3B30" w:rsidRDefault="00CD3B30">
      <w:pPr>
        <w:rPr>
          <w:rFonts w:cs="Arial"/>
          <w:sz w:val="20"/>
          <w:lang w:val="en-US"/>
        </w:rPr>
      </w:pPr>
    </w:p>
    <w:p w14:paraId="3C110318" w14:textId="77777777" w:rsidR="00CA09EF" w:rsidRDefault="00CA09EF">
      <w:pPr>
        <w:rPr>
          <w:rFonts w:cs="Arial"/>
          <w:sz w:val="20"/>
        </w:rPr>
      </w:pPr>
      <w:bookmarkStart w:id="73" w:name="_Hlk164260443"/>
    </w:p>
    <w:p w14:paraId="5445B98E" w14:textId="0442A7D7" w:rsidR="00CD3B30" w:rsidRPr="00CA09EF" w:rsidRDefault="00A56A42">
      <w:pPr>
        <w:rPr>
          <w:rFonts w:cs="Arial"/>
          <w:i/>
          <w:iCs/>
          <w:sz w:val="18"/>
          <w:szCs w:val="18"/>
          <w:lang w:val="en-US"/>
        </w:rPr>
      </w:pPr>
      <w:bookmarkStart w:id="74" w:name="_Hlk214624838"/>
      <w:bookmarkStart w:id="75" w:name="_Toc229730311"/>
      <w:r w:rsidRPr="00CA09EF">
        <w:rPr>
          <w:rFonts w:cs="Arial"/>
          <w:i/>
          <w:iCs/>
          <w:sz w:val="18"/>
          <w:szCs w:val="18"/>
        </w:rPr>
        <w:lastRenderedPageBreak/>
        <w:t xml:space="preserve">Табела </w:t>
      </w:r>
      <w:r w:rsidRPr="00CA09EF">
        <w:rPr>
          <w:rFonts w:cs="Arial"/>
          <w:i/>
          <w:iCs/>
          <w:sz w:val="18"/>
          <w:szCs w:val="18"/>
        </w:rPr>
        <w:fldChar w:fldCharType="begin"/>
      </w:r>
      <w:r w:rsidRPr="00CA09EF">
        <w:rPr>
          <w:rFonts w:cs="Arial"/>
          <w:i/>
          <w:iCs/>
          <w:sz w:val="18"/>
          <w:szCs w:val="18"/>
        </w:rPr>
        <w:instrText xml:space="preserve"> SEQ Табела \* ARABIC </w:instrText>
      </w:r>
      <w:r w:rsidRPr="00CA09EF">
        <w:rPr>
          <w:rFonts w:cs="Arial"/>
          <w:i/>
          <w:iCs/>
          <w:sz w:val="18"/>
          <w:szCs w:val="18"/>
        </w:rPr>
        <w:fldChar w:fldCharType="separate"/>
      </w:r>
      <w:r w:rsidR="00844932">
        <w:rPr>
          <w:rFonts w:cs="Arial"/>
          <w:i/>
          <w:iCs/>
          <w:noProof/>
          <w:sz w:val="18"/>
          <w:szCs w:val="18"/>
        </w:rPr>
        <w:t>20</w:t>
      </w:r>
      <w:r w:rsidRPr="00CA09EF">
        <w:rPr>
          <w:rFonts w:cs="Arial"/>
          <w:sz w:val="18"/>
          <w:szCs w:val="18"/>
        </w:rPr>
        <w:fldChar w:fldCharType="end"/>
      </w:r>
      <w:r w:rsidRPr="00CA09EF">
        <w:rPr>
          <w:rFonts w:cs="Arial"/>
          <w:sz w:val="18"/>
          <w:szCs w:val="18"/>
        </w:rPr>
        <w:t xml:space="preserve"> </w:t>
      </w:r>
      <w:r w:rsidRPr="00CA09EF">
        <w:rPr>
          <w:rFonts w:cs="Arial"/>
          <w:i/>
          <w:iCs/>
          <w:sz w:val="18"/>
          <w:szCs w:val="18"/>
        </w:rPr>
        <w:t>Извештај о удесима и озбиљним незгодама у 202</w:t>
      </w:r>
      <w:r w:rsidRPr="00CA09EF">
        <w:rPr>
          <w:rFonts w:cs="Arial"/>
          <w:i/>
          <w:iCs/>
          <w:sz w:val="18"/>
          <w:szCs w:val="18"/>
          <w:lang w:val="en-US"/>
        </w:rPr>
        <w:t>4</w:t>
      </w:r>
      <w:r w:rsidRPr="00CA09EF">
        <w:rPr>
          <w:rFonts w:cs="Arial"/>
          <w:i/>
          <w:iCs/>
          <w:sz w:val="18"/>
          <w:szCs w:val="18"/>
        </w:rPr>
        <w:t>. години</w:t>
      </w:r>
      <w:bookmarkEnd w:id="75"/>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093"/>
        <w:gridCol w:w="1273"/>
        <w:gridCol w:w="5304"/>
        <w:gridCol w:w="1266"/>
      </w:tblGrid>
      <w:tr w:rsidR="00CD3B30" w14:paraId="49318441" w14:textId="77777777" w:rsidTr="00B76CE0">
        <w:trPr>
          <w:trHeight w:val="576"/>
          <w:jc w:val="center"/>
        </w:trPr>
        <w:tc>
          <w:tcPr>
            <w:tcW w:w="846" w:type="dxa"/>
            <w:vAlign w:val="center"/>
          </w:tcPr>
          <w:bookmarkEnd w:id="73"/>
          <w:bookmarkEnd w:id="74"/>
          <w:p w14:paraId="11EC63C4" w14:textId="77777777" w:rsidR="00CD3B30" w:rsidRDefault="00A56A42">
            <w:pPr>
              <w:rPr>
                <w:rFonts w:cs="Arial"/>
                <w:sz w:val="20"/>
                <w:lang w:val="en-GB"/>
              </w:rPr>
            </w:pPr>
            <w:r>
              <w:rPr>
                <w:rFonts w:cs="Arial"/>
                <w:b/>
                <w:sz w:val="20"/>
              </w:rPr>
              <w:t>Број</w:t>
            </w:r>
          </w:p>
        </w:tc>
        <w:tc>
          <w:tcPr>
            <w:tcW w:w="1093" w:type="dxa"/>
            <w:vAlign w:val="center"/>
          </w:tcPr>
          <w:p w14:paraId="34BC0E40" w14:textId="77777777" w:rsidR="00CD3B30" w:rsidRDefault="00A56A42">
            <w:pPr>
              <w:rPr>
                <w:rFonts w:cs="Arial"/>
                <w:b/>
                <w:sz w:val="20"/>
              </w:rPr>
            </w:pPr>
            <w:r>
              <w:rPr>
                <w:rFonts w:cs="Arial"/>
                <w:b/>
                <w:sz w:val="20"/>
              </w:rPr>
              <w:t>Врста</w:t>
            </w:r>
          </w:p>
          <w:p w14:paraId="2D7B81FF" w14:textId="77777777" w:rsidR="00CD3B30" w:rsidRDefault="00A56A42">
            <w:pPr>
              <w:rPr>
                <w:rFonts w:cs="Arial"/>
                <w:sz w:val="20"/>
                <w:lang w:val="en-GB"/>
              </w:rPr>
            </w:pPr>
            <w:r>
              <w:rPr>
                <w:rFonts w:cs="Arial"/>
                <w:b/>
                <w:sz w:val="20"/>
              </w:rPr>
              <w:t>несреће</w:t>
            </w:r>
          </w:p>
        </w:tc>
        <w:tc>
          <w:tcPr>
            <w:tcW w:w="1273" w:type="dxa"/>
            <w:vAlign w:val="center"/>
          </w:tcPr>
          <w:p w14:paraId="7636D7D2" w14:textId="77777777" w:rsidR="00CD3B30" w:rsidRDefault="00A56A42">
            <w:pPr>
              <w:rPr>
                <w:rFonts w:cs="Arial"/>
                <w:sz w:val="20"/>
                <w:lang w:val="en-GB"/>
              </w:rPr>
            </w:pPr>
            <w:r>
              <w:rPr>
                <w:rFonts w:cs="Arial"/>
                <w:b/>
                <w:sz w:val="20"/>
              </w:rPr>
              <w:t>Датум и време</w:t>
            </w:r>
          </w:p>
        </w:tc>
        <w:tc>
          <w:tcPr>
            <w:tcW w:w="5304" w:type="dxa"/>
            <w:vAlign w:val="center"/>
          </w:tcPr>
          <w:p w14:paraId="3102785E" w14:textId="77777777" w:rsidR="00CD3B30" w:rsidRDefault="00A56A42">
            <w:pPr>
              <w:rPr>
                <w:rFonts w:cs="Arial"/>
                <w:sz w:val="20"/>
                <w:lang w:val="en-GB"/>
              </w:rPr>
            </w:pPr>
            <w:r>
              <w:rPr>
                <w:rFonts w:cs="Arial"/>
                <w:b/>
                <w:sz w:val="20"/>
              </w:rPr>
              <w:t>Кратак опис</w:t>
            </w:r>
          </w:p>
        </w:tc>
        <w:tc>
          <w:tcPr>
            <w:tcW w:w="1266" w:type="dxa"/>
            <w:vAlign w:val="center"/>
          </w:tcPr>
          <w:p w14:paraId="46D08956" w14:textId="77777777" w:rsidR="00CD3B30" w:rsidRDefault="00A56A42">
            <w:pPr>
              <w:rPr>
                <w:rFonts w:cs="Arial"/>
                <w:sz w:val="20"/>
                <w:lang w:val="en-GB"/>
              </w:rPr>
            </w:pPr>
            <w:r>
              <w:rPr>
                <w:rFonts w:cs="Arial"/>
                <w:b/>
                <w:sz w:val="20"/>
              </w:rPr>
              <w:t>Статус истраге</w:t>
            </w:r>
          </w:p>
        </w:tc>
      </w:tr>
      <w:tr w:rsidR="00CD3B30" w14:paraId="1450245A" w14:textId="77777777" w:rsidTr="00B76CE0">
        <w:trPr>
          <w:trHeight w:val="1474"/>
          <w:jc w:val="center"/>
        </w:trPr>
        <w:tc>
          <w:tcPr>
            <w:tcW w:w="846" w:type="dxa"/>
            <w:vMerge w:val="restart"/>
            <w:vAlign w:val="center"/>
          </w:tcPr>
          <w:p w14:paraId="0BAB8D8E" w14:textId="77777777" w:rsidR="00CD3B30" w:rsidRDefault="00A56A42">
            <w:pPr>
              <w:rPr>
                <w:rFonts w:cs="Arial"/>
                <w:sz w:val="20"/>
              </w:rPr>
            </w:pPr>
            <w:r>
              <w:rPr>
                <w:rFonts w:cs="Arial"/>
                <w:sz w:val="20"/>
              </w:rPr>
              <w:t>1</w:t>
            </w:r>
          </w:p>
        </w:tc>
        <w:tc>
          <w:tcPr>
            <w:tcW w:w="1093" w:type="dxa"/>
            <w:vMerge w:val="restart"/>
            <w:vAlign w:val="center"/>
          </w:tcPr>
          <w:p w14:paraId="4F622F31" w14:textId="77777777" w:rsidR="00CD3B30" w:rsidRPr="00A843AD" w:rsidRDefault="00A56A42">
            <w:pPr>
              <w:rPr>
                <w:rFonts w:cs="Arial"/>
                <w:bCs/>
                <w:sz w:val="18"/>
                <w:szCs w:val="18"/>
              </w:rPr>
            </w:pPr>
            <w:r w:rsidRPr="00A843AD">
              <w:rPr>
                <w:rFonts w:cs="Arial"/>
                <w:bCs/>
                <w:sz w:val="18"/>
                <w:szCs w:val="18"/>
              </w:rPr>
              <w:t>Удес</w:t>
            </w:r>
          </w:p>
        </w:tc>
        <w:tc>
          <w:tcPr>
            <w:tcW w:w="1273" w:type="dxa"/>
            <w:vMerge w:val="restart"/>
            <w:vAlign w:val="center"/>
          </w:tcPr>
          <w:p w14:paraId="04B943E5" w14:textId="77777777" w:rsidR="00CD3B30" w:rsidRPr="00A843AD" w:rsidRDefault="00A56A42">
            <w:pPr>
              <w:rPr>
                <w:rFonts w:cs="Arial"/>
                <w:sz w:val="18"/>
                <w:szCs w:val="18"/>
              </w:rPr>
            </w:pPr>
            <w:r w:rsidRPr="00A843AD">
              <w:rPr>
                <w:rFonts w:cs="Arial"/>
                <w:sz w:val="18"/>
                <w:szCs w:val="18"/>
                <w:lang w:val="en-US"/>
              </w:rPr>
              <w:t>18</w:t>
            </w:r>
            <w:r w:rsidRPr="00A843AD">
              <w:rPr>
                <w:rFonts w:cs="Arial"/>
                <w:sz w:val="18"/>
                <w:szCs w:val="18"/>
              </w:rPr>
              <w:t>.0</w:t>
            </w:r>
            <w:r w:rsidRPr="00A843AD">
              <w:rPr>
                <w:rFonts w:cs="Arial"/>
                <w:sz w:val="18"/>
                <w:szCs w:val="18"/>
                <w:lang w:val="en-US"/>
              </w:rPr>
              <w:t>2</w:t>
            </w:r>
            <w:r w:rsidRPr="00A843AD">
              <w:rPr>
                <w:rFonts w:cs="Arial"/>
                <w:sz w:val="18"/>
                <w:szCs w:val="18"/>
              </w:rPr>
              <w:t>.202</w:t>
            </w:r>
            <w:r w:rsidRPr="00A843AD">
              <w:rPr>
                <w:rFonts w:cs="Arial"/>
                <w:sz w:val="18"/>
                <w:szCs w:val="18"/>
                <w:lang w:val="en-US"/>
              </w:rPr>
              <w:t>4</w:t>
            </w:r>
            <w:r w:rsidRPr="00A843AD">
              <w:rPr>
                <w:rFonts w:cs="Arial"/>
                <w:sz w:val="18"/>
                <w:szCs w:val="18"/>
              </w:rPr>
              <w:t>.</w:t>
            </w:r>
            <w:r w:rsidRPr="00A843AD">
              <w:rPr>
                <w:rFonts w:cs="Arial"/>
                <w:sz w:val="18"/>
                <w:szCs w:val="18"/>
                <w:lang w:val="en-GB"/>
              </w:rPr>
              <w:t xml:space="preserve"> </w:t>
            </w:r>
            <w:r w:rsidRPr="00A843AD">
              <w:rPr>
                <w:rFonts w:cs="Arial"/>
                <w:sz w:val="18"/>
                <w:szCs w:val="18"/>
              </w:rPr>
              <w:t>1</w:t>
            </w:r>
            <w:r w:rsidRPr="00A843AD">
              <w:rPr>
                <w:rFonts w:cs="Arial"/>
                <w:sz w:val="18"/>
                <w:szCs w:val="18"/>
                <w:lang w:val="en-US"/>
              </w:rPr>
              <w:t>7</w:t>
            </w:r>
            <w:r w:rsidRPr="00A843AD">
              <w:rPr>
                <w:rFonts w:cs="Arial"/>
                <w:sz w:val="18"/>
                <w:szCs w:val="18"/>
              </w:rPr>
              <w:t>:</w:t>
            </w:r>
            <w:r w:rsidRPr="00A843AD">
              <w:rPr>
                <w:rFonts w:cs="Arial"/>
                <w:sz w:val="18"/>
                <w:szCs w:val="18"/>
                <w:lang w:val="en-US"/>
              </w:rPr>
              <w:t>38</w:t>
            </w:r>
            <w:r w:rsidRPr="00A843AD">
              <w:rPr>
                <w:rFonts w:cs="Arial"/>
                <w:sz w:val="18"/>
                <w:szCs w:val="18"/>
                <w:lang w:val="en-GB"/>
              </w:rPr>
              <w:t xml:space="preserve"> ч</w:t>
            </w:r>
          </w:p>
        </w:tc>
        <w:tc>
          <w:tcPr>
            <w:tcW w:w="5304" w:type="dxa"/>
            <w:vAlign w:val="center"/>
          </w:tcPr>
          <w:p w14:paraId="526E5A8B" w14:textId="77777777" w:rsidR="00CD3B30" w:rsidRPr="00A843AD" w:rsidRDefault="00A56A42">
            <w:pPr>
              <w:rPr>
                <w:rFonts w:cs="Arial"/>
                <w:sz w:val="18"/>
                <w:szCs w:val="18"/>
              </w:rPr>
            </w:pPr>
            <w:r w:rsidRPr="00A843AD">
              <w:rPr>
                <w:rFonts w:cs="Arial"/>
                <w:sz w:val="18"/>
                <w:szCs w:val="18"/>
              </w:rPr>
              <w:t xml:space="preserve">Дана 18. 02. 2024. године на аеродрому ``Никола Тесла``, град Београд, дошло је до удеса авиона типа </w:t>
            </w:r>
            <w:r w:rsidRPr="00A843AD">
              <w:rPr>
                <w:rFonts w:cs="Arial"/>
                <w:sz w:val="18"/>
                <w:szCs w:val="18"/>
                <w:lang w:val="en-US"/>
              </w:rPr>
              <w:t>Embraer E190-200LR (EMB-195 LR)</w:t>
            </w:r>
            <w:r w:rsidRPr="00A843AD">
              <w:rPr>
                <w:rFonts w:cs="Arial"/>
                <w:sz w:val="18"/>
                <w:szCs w:val="18"/>
              </w:rPr>
              <w:t xml:space="preserve">, регистарске ознаке </w:t>
            </w:r>
            <w:r w:rsidRPr="00A843AD">
              <w:rPr>
                <w:rFonts w:cs="Arial"/>
                <w:sz w:val="18"/>
                <w:szCs w:val="18"/>
                <w:lang w:val="en-US"/>
              </w:rPr>
              <w:t>OY-GDC</w:t>
            </w:r>
            <w:r w:rsidRPr="00A843AD">
              <w:rPr>
                <w:rFonts w:cs="Arial"/>
                <w:sz w:val="18"/>
                <w:szCs w:val="18"/>
              </w:rPr>
              <w:t xml:space="preserve">, оператера </w:t>
            </w:r>
            <w:r w:rsidRPr="00A843AD">
              <w:rPr>
                <w:rFonts w:cs="Arial"/>
                <w:sz w:val="18"/>
                <w:szCs w:val="18"/>
                <w:lang w:val="en-US"/>
              </w:rPr>
              <w:t>Marathon Airlines</w:t>
            </w:r>
            <w:r w:rsidRPr="00A843AD">
              <w:rPr>
                <w:rFonts w:cs="Arial"/>
                <w:sz w:val="18"/>
                <w:szCs w:val="18"/>
              </w:rPr>
              <w:t xml:space="preserve"> који је вршио операције (лет) у име оператера </w:t>
            </w:r>
            <w:r w:rsidRPr="00A843AD">
              <w:rPr>
                <w:rFonts w:cs="Arial"/>
                <w:sz w:val="18"/>
                <w:szCs w:val="18"/>
                <w:lang w:val="en-US"/>
              </w:rPr>
              <w:t>Air Serbia</w:t>
            </w:r>
            <w:r w:rsidRPr="00A843AD">
              <w:rPr>
                <w:rFonts w:cs="Arial"/>
                <w:sz w:val="18"/>
                <w:szCs w:val="18"/>
              </w:rPr>
              <w:t xml:space="preserve"> на лету </w:t>
            </w:r>
            <w:r w:rsidRPr="00A843AD">
              <w:rPr>
                <w:rFonts w:cs="Arial"/>
                <w:sz w:val="18"/>
                <w:szCs w:val="18"/>
                <w:lang w:val="en-US"/>
              </w:rPr>
              <w:t xml:space="preserve">JU324 </w:t>
            </w:r>
            <w:r w:rsidRPr="00A843AD">
              <w:rPr>
                <w:rFonts w:cs="Arial"/>
                <w:sz w:val="18"/>
                <w:szCs w:val="18"/>
              </w:rPr>
              <w:t xml:space="preserve">Београд-Дизелдорф у Савезној Републици Немачкој (IATA: </w:t>
            </w:r>
            <w:r w:rsidRPr="00A843AD">
              <w:rPr>
                <w:rFonts w:cs="Arial"/>
                <w:sz w:val="18"/>
                <w:szCs w:val="18"/>
                <w:lang w:val="en-US"/>
              </w:rPr>
              <w:t xml:space="preserve">BEG-DUS, </w:t>
            </w:r>
            <w:r w:rsidRPr="00A843AD">
              <w:rPr>
                <w:rFonts w:cs="Arial"/>
                <w:sz w:val="18"/>
                <w:szCs w:val="18"/>
              </w:rPr>
              <w:t xml:space="preserve">односно ICAO: </w:t>
            </w:r>
            <w:r w:rsidRPr="00A843AD">
              <w:rPr>
                <w:rFonts w:cs="Arial"/>
                <w:sz w:val="18"/>
                <w:szCs w:val="18"/>
                <w:lang w:val="en-US"/>
              </w:rPr>
              <w:t>LYBE-EDDL</w:t>
            </w:r>
            <w:r w:rsidRPr="00A843AD">
              <w:rPr>
                <w:rFonts w:cs="Arial"/>
                <w:sz w:val="18"/>
                <w:szCs w:val="18"/>
              </w:rPr>
              <w:t>). Том приликом дошло је до оштећења авиона који се у складу са применљивим прописима класификују као удес, док није било повређених и погинулих лица. У авиону су била присутна 2 члана летачке посаде, 3 члана кабинске посаде и 106 путника.</w:t>
            </w:r>
          </w:p>
          <w:p w14:paraId="6E9462BB" w14:textId="77777777" w:rsidR="00CD3B30" w:rsidRPr="00A843AD" w:rsidRDefault="00CD3B30">
            <w:pPr>
              <w:rPr>
                <w:rFonts w:cs="Arial"/>
                <w:sz w:val="18"/>
                <w:szCs w:val="18"/>
                <w:lang w:val="en-US"/>
              </w:rPr>
            </w:pPr>
          </w:p>
          <w:p w14:paraId="4D9C90C6" w14:textId="77777777" w:rsidR="00CD3B30" w:rsidRPr="00A843AD" w:rsidRDefault="00A56A42">
            <w:pPr>
              <w:rPr>
                <w:rFonts w:cs="Arial"/>
                <w:sz w:val="18"/>
                <w:szCs w:val="18"/>
              </w:rPr>
            </w:pPr>
            <w:r w:rsidRPr="00A843AD">
              <w:rPr>
                <w:rFonts w:cs="Arial"/>
                <w:sz w:val="18"/>
                <w:szCs w:val="18"/>
              </w:rPr>
              <w:t>Након таксирања за полетање, у 16:35</w:t>
            </w:r>
            <w:r w:rsidRPr="00A843AD">
              <w:rPr>
                <w:rFonts w:cs="Arial"/>
                <w:sz w:val="18"/>
                <w:szCs w:val="18"/>
                <w:lang w:val="en-US"/>
              </w:rPr>
              <w:t xml:space="preserve">UTC </w:t>
            </w:r>
            <w:r w:rsidRPr="00A843AD">
              <w:rPr>
                <w:rFonts w:cs="Arial"/>
                <w:sz w:val="18"/>
                <w:szCs w:val="18"/>
              </w:rPr>
              <w:t xml:space="preserve">посада се јавила надлежној јединици КЛ да се приближава интерсекцији </w:t>
            </w:r>
            <w:r w:rsidRPr="00A843AD">
              <w:rPr>
                <w:rFonts w:cs="Arial"/>
                <w:sz w:val="18"/>
                <w:szCs w:val="18"/>
                <w:lang w:val="en-US"/>
              </w:rPr>
              <w:t xml:space="preserve">D6, </w:t>
            </w:r>
            <w:r w:rsidRPr="00A843AD">
              <w:rPr>
                <w:rFonts w:cs="Arial"/>
                <w:sz w:val="18"/>
                <w:szCs w:val="18"/>
              </w:rPr>
              <w:t xml:space="preserve">са повратном информацијом КЛ да се спреми за полетање са интерсекције </w:t>
            </w:r>
            <w:r w:rsidRPr="00A843AD">
              <w:rPr>
                <w:rFonts w:cs="Arial"/>
                <w:sz w:val="18"/>
                <w:szCs w:val="18"/>
                <w:lang w:val="en-US"/>
              </w:rPr>
              <w:t xml:space="preserve">D6 </w:t>
            </w:r>
            <w:r w:rsidRPr="00A843AD">
              <w:rPr>
                <w:rFonts w:cs="Arial"/>
                <w:sz w:val="18"/>
                <w:szCs w:val="18"/>
              </w:rPr>
              <w:t xml:space="preserve">са изласком и поравнавањем на ПСС - </w:t>
            </w:r>
            <w:r w:rsidRPr="00A843AD">
              <w:rPr>
                <w:rFonts w:cs="Arial"/>
                <w:sz w:val="18"/>
                <w:szCs w:val="18"/>
                <w:lang w:val="en-US"/>
              </w:rPr>
              <w:t>RWY30L</w:t>
            </w:r>
            <w:r w:rsidRPr="00A843AD">
              <w:rPr>
                <w:rFonts w:cs="Arial"/>
                <w:sz w:val="18"/>
                <w:szCs w:val="18"/>
              </w:rPr>
              <w:t>. У 16:36</w:t>
            </w:r>
            <w:r w:rsidRPr="00A843AD">
              <w:rPr>
                <w:rFonts w:cs="Arial"/>
                <w:sz w:val="18"/>
                <w:szCs w:val="18"/>
                <w:lang w:val="en-US"/>
              </w:rPr>
              <w:t>UTC</w:t>
            </w:r>
            <w:r w:rsidRPr="00A843AD">
              <w:rPr>
                <w:rFonts w:cs="Arial"/>
                <w:sz w:val="18"/>
                <w:szCs w:val="18"/>
              </w:rPr>
              <w:t xml:space="preserve"> КЛ се хитном поруком обратила посади авиона са упитом да ли је свесна да је изашла на ПСС на интерсекцији </w:t>
            </w:r>
            <w:r w:rsidRPr="00A843AD">
              <w:rPr>
                <w:rFonts w:cs="Arial"/>
                <w:sz w:val="18"/>
                <w:szCs w:val="18"/>
                <w:lang w:val="en-US"/>
              </w:rPr>
              <w:t xml:space="preserve">D5. </w:t>
            </w:r>
            <w:r w:rsidRPr="00A843AD">
              <w:rPr>
                <w:rFonts w:cs="Arial"/>
                <w:sz w:val="18"/>
                <w:szCs w:val="18"/>
              </w:rPr>
              <w:t xml:space="preserve">Посада је убрзо одговорила КЛ са захвалношћу за дату информацију. КЛ је одмах поново контактирала посаду са информацијом да је расположива дужина за полетање са дате интерсекције 1.273 метара, са предлогом да то није довољно за безбедно извршење полетања. Посада је извршила прорачуне параметара за полетање путем приручног летног рачунара у ручном таблету копилота. За то време, КЛ је обавестила посаду да изврши потребне обрачуне и да се јави, уз обавештење да ако је потребно, посада може да изврши рулање назад до </w:t>
            </w:r>
            <w:r w:rsidRPr="00A843AD">
              <w:rPr>
                <w:rFonts w:cs="Arial"/>
                <w:sz w:val="18"/>
                <w:szCs w:val="18"/>
                <w:lang w:val="en-US"/>
              </w:rPr>
              <w:t>D6</w:t>
            </w:r>
            <w:r w:rsidRPr="00A843AD">
              <w:rPr>
                <w:rFonts w:cs="Arial"/>
                <w:sz w:val="18"/>
                <w:szCs w:val="18"/>
              </w:rPr>
              <w:t>. Неких 30 секунди касније, посада се јавила КЛ са информацијом да потврђује да може да изврши полетање. КЛ је потврдила пријем са поновним упитом да ли су у могућности да полете са позиције</w:t>
            </w:r>
            <w:r w:rsidRPr="00A843AD">
              <w:rPr>
                <w:rFonts w:cs="Arial"/>
                <w:sz w:val="18"/>
                <w:szCs w:val="18"/>
                <w:lang w:val="en-US"/>
              </w:rPr>
              <w:t>/</w:t>
            </w:r>
            <w:r w:rsidRPr="00A843AD">
              <w:rPr>
                <w:rFonts w:cs="Arial"/>
                <w:sz w:val="18"/>
                <w:szCs w:val="18"/>
              </w:rPr>
              <w:t xml:space="preserve">интерсекције </w:t>
            </w:r>
            <w:r w:rsidRPr="00A843AD">
              <w:rPr>
                <w:rFonts w:cs="Arial"/>
                <w:sz w:val="18"/>
                <w:szCs w:val="18"/>
                <w:lang w:val="en-US"/>
              </w:rPr>
              <w:t xml:space="preserve">D5, </w:t>
            </w:r>
            <w:r w:rsidRPr="00A843AD">
              <w:rPr>
                <w:rFonts w:cs="Arial"/>
                <w:sz w:val="18"/>
                <w:szCs w:val="18"/>
              </w:rPr>
              <w:t xml:space="preserve">што је посада одмах потврдила. КЛ је потом дала одобрење посади да изврши полетање на </w:t>
            </w:r>
            <w:r w:rsidRPr="00A843AD">
              <w:rPr>
                <w:rFonts w:cs="Arial"/>
                <w:sz w:val="18"/>
                <w:szCs w:val="18"/>
                <w:lang w:val="en-US"/>
              </w:rPr>
              <w:t>RWY30L</w:t>
            </w:r>
            <w:r w:rsidRPr="00A843AD">
              <w:rPr>
                <w:rFonts w:cs="Arial"/>
                <w:sz w:val="18"/>
                <w:szCs w:val="18"/>
              </w:rPr>
              <w:t xml:space="preserve"> са позиције </w:t>
            </w:r>
            <w:r w:rsidRPr="00A843AD">
              <w:rPr>
                <w:rFonts w:cs="Arial"/>
                <w:sz w:val="18"/>
                <w:szCs w:val="18"/>
                <w:lang w:val="en-US"/>
              </w:rPr>
              <w:t>D5</w:t>
            </w:r>
            <w:r w:rsidRPr="00A843AD">
              <w:rPr>
                <w:rFonts w:cs="Arial"/>
                <w:sz w:val="18"/>
                <w:szCs w:val="18"/>
              </w:rPr>
              <w:t xml:space="preserve"> уз информацију да нема ветра. У 16:38</w:t>
            </w:r>
            <w:r w:rsidRPr="00A843AD">
              <w:rPr>
                <w:rFonts w:cs="Arial"/>
                <w:sz w:val="18"/>
                <w:szCs w:val="18"/>
                <w:lang w:val="en-US"/>
              </w:rPr>
              <w:t>UTC</w:t>
            </w:r>
            <w:r w:rsidRPr="00A843AD">
              <w:rPr>
                <w:rFonts w:cs="Arial"/>
                <w:sz w:val="18"/>
                <w:szCs w:val="18"/>
              </w:rPr>
              <w:t xml:space="preserve"> авион је кренуо у залет за полетање. По примљеној пријави КЛ, авион је полетео остављајући облак прашине иза себе и са слабим пењањем. Кабинска посада је по датим изјавама проценила да је авион имао уобичајено убрзање на полетању. Летачка посада у авиону је по изјавама извршила промене у потиску мотора како би добила што већу брзину. На 80 чворова (</w:t>
            </w:r>
            <w:r w:rsidRPr="00A843AD">
              <w:rPr>
                <w:rFonts w:cs="Arial"/>
                <w:sz w:val="18"/>
                <w:szCs w:val="18"/>
                <w:lang w:val="en-US"/>
              </w:rPr>
              <w:t>kts</w:t>
            </w:r>
            <w:r w:rsidRPr="00A843AD">
              <w:rPr>
                <w:rFonts w:cs="Arial"/>
                <w:sz w:val="18"/>
                <w:szCs w:val="18"/>
              </w:rPr>
              <w:t>) посада је изјавила да је све било у реду, док је на 100 чворова</w:t>
            </w:r>
            <w:r w:rsidRPr="00A843AD">
              <w:rPr>
                <w:rFonts w:cs="Arial"/>
                <w:sz w:val="18"/>
                <w:szCs w:val="18"/>
                <w:lang w:val="sr-Latn-RS"/>
              </w:rPr>
              <w:t xml:space="preserve"> </w:t>
            </w:r>
            <w:r w:rsidRPr="00A843AD">
              <w:rPr>
                <w:rFonts w:cs="Arial"/>
                <w:sz w:val="18"/>
                <w:szCs w:val="18"/>
              </w:rPr>
              <w:t xml:space="preserve">приметила да остаје без довољне дужине ПСС. Обзиром на расположиву дужину ПСС и брзине којом се авион кретао, посада је одлучила да је безбедније да настави са полетањем јер је проценила да ће авион убрзо да полети. Авион је непосредно након напуштања ПСС и асфалтног дела уз ПСС, по изјави посаде, почео да се тресе, након чега се чуо ударац авиона о неки предмет. Убрзо се авион одвојио од тла, при чему је посада сво време чула непознату буку из правца трупа авиона, са прекидом у раду светала на левом крилу. Посада је почела до добија информације о проблему са низом система, од којих је најзначајнија била са закрилцима </w:t>
            </w:r>
            <w:r w:rsidRPr="00A843AD">
              <w:rPr>
                <w:rFonts w:cs="Arial"/>
                <w:sz w:val="18"/>
                <w:szCs w:val="18"/>
                <w:lang w:val="en-US"/>
              </w:rPr>
              <w:t>(flaps)</w:t>
            </w:r>
            <w:r w:rsidRPr="00A843AD">
              <w:rPr>
                <w:rFonts w:cs="Arial"/>
                <w:sz w:val="18"/>
                <w:szCs w:val="18"/>
              </w:rPr>
              <w:t xml:space="preserve"> и система топлог ваздуха мотора </w:t>
            </w:r>
            <w:r w:rsidRPr="00A843AD">
              <w:rPr>
                <w:rFonts w:cs="Arial"/>
                <w:sz w:val="18"/>
                <w:szCs w:val="18"/>
                <w:lang w:val="en-US"/>
              </w:rPr>
              <w:t>(bleed air)</w:t>
            </w:r>
            <w:r w:rsidRPr="00A843AD">
              <w:rPr>
                <w:rFonts w:cs="Arial"/>
                <w:sz w:val="18"/>
                <w:szCs w:val="18"/>
              </w:rPr>
              <w:t xml:space="preserve">, те је приступила поступцима по листама провере за проблеме који су индиковани. Убрзо након полетања, надлежна јединица КЛ се обратила посади са упитом да ли је све у реду обзиром да је одступала од одобреног вектора током полетања. Посада је одговорила </w:t>
            </w:r>
            <w:r w:rsidRPr="00A843AD">
              <w:rPr>
                <w:rFonts w:cs="Arial"/>
                <w:sz w:val="18"/>
                <w:szCs w:val="18"/>
              </w:rPr>
              <w:lastRenderedPageBreak/>
              <w:t xml:space="preserve">да није сигурна, али да ће највероватније морати да се врати на аеродром, јер је током полетања авион ударио у нешто на тлу. Надлежна КЛ је предложила посади да провери стајни трап, са могућношћу ниског прелета поред контролног торња на аеродрому ``Никола Тесла``. Посада је затражила времена да изврши додатне провере, при чему је извршила 2 круга југоисточно од аеродрома. По изјави посаде, проверавала је авион по листама провере како би установила локацију проблема са авионом. КЛ је извршила припреме за слетање авиона у нужди, док је оператер о могућем проблему на предметном лету обавестио надлежне органе. Авион је потом извршио ниски прелет изнад ПСС у правцу 300 са извученим стајним трапом, при чему КЛ није установила проблем са стајним трапом. Након прелета, посада је одлучила да изврши слетање, те је наставила са левим заокретом у аеродромски круг након чега је извршила слетање на аеродром, </w:t>
            </w:r>
            <w:r w:rsidRPr="00A843AD">
              <w:rPr>
                <w:rFonts w:cs="Arial"/>
                <w:sz w:val="18"/>
                <w:szCs w:val="18"/>
                <w:lang w:val="en-US"/>
              </w:rPr>
              <w:t>RWY30L</w:t>
            </w:r>
            <w:r w:rsidRPr="00A843AD">
              <w:rPr>
                <w:rFonts w:cs="Arial"/>
                <w:sz w:val="18"/>
                <w:szCs w:val="18"/>
              </w:rPr>
              <w:t>, у 17:36</w:t>
            </w:r>
            <w:r w:rsidRPr="00A843AD">
              <w:rPr>
                <w:rFonts w:cs="Arial"/>
                <w:sz w:val="18"/>
                <w:szCs w:val="18"/>
                <w:lang w:val="en-US"/>
              </w:rPr>
              <w:t xml:space="preserve">UTC. </w:t>
            </w:r>
            <w:r w:rsidRPr="00A843AD">
              <w:rPr>
                <w:rFonts w:cs="Arial"/>
                <w:sz w:val="18"/>
                <w:szCs w:val="18"/>
              </w:rPr>
              <w:t xml:space="preserve">Након слетања, посада није имала проблема са авионом, те је након комуникације са КЛ, по инструкцији пристала на паркинг позицију </w:t>
            </w:r>
            <w:r w:rsidRPr="00A843AD">
              <w:rPr>
                <w:rFonts w:cs="Arial"/>
                <w:sz w:val="18"/>
                <w:szCs w:val="18"/>
                <w:lang w:val="en-US"/>
              </w:rPr>
              <w:t>C2</w:t>
            </w:r>
            <w:r w:rsidRPr="00A843AD">
              <w:rPr>
                <w:rFonts w:cs="Arial"/>
                <w:sz w:val="18"/>
                <w:szCs w:val="18"/>
              </w:rPr>
              <w:t xml:space="preserve"> аеродрома ``Никола Тесла``. Након слетања и напуштања ПСС авион је сво време праћен од стране возила ватрогасне јединице на аеродрому. Приликом заустављања, посада је од земаљског особља добила информацију да из левог крила цури гориво, те је извршила брзо гашење мотора и других система. Одмах је одреаговала посада присутног возила ватрогасне јединице на аеродрому која је почела да третира цурење горива са противпожарним средствима, покривајући и ограничавајући ток горива по платформи аеродрома, док је убрзо у сарадњи са аеродромским службама поставила и отворени канистер велике запремине у који је цурило гориво из левог резервоара. Извршено је искрцавање посаде и путника преко авио-моста на паркинг позицији. Пошто је ватрогасна јединица извршила обезбеђење места цурења горива, надлежни органи су извршили кратки и прелиминарни увиђај на паркинг позицији С2 аеродрома, након чега је дат налог аеродромским службама да у што краћем року удаље авион од аеродромске зграде на безбедније место, а што су исте убрзо и учиниле. Авион је сво време обезбеђиван од стране возила ватрогасне јединице на аеродрому, док се цурење горива из крила наставило и следећег дана (и поред истакања горива).</w:t>
            </w:r>
          </w:p>
          <w:p w14:paraId="0A6AEB0D" w14:textId="77777777" w:rsidR="00CD3B30" w:rsidRPr="00A843AD" w:rsidRDefault="00CD3B30">
            <w:pPr>
              <w:rPr>
                <w:rFonts w:cs="Arial"/>
                <w:sz w:val="18"/>
                <w:szCs w:val="18"/>
              </w:rPr>
            </w:pPr>
          </w:p>
          <w:p w14:paraId="42C81383" w14:textId="77777777" w:rsidR="00CD3B30" w:rsidRPr="00A843AD" w:rsidRDefault="00A56A42">
            <w:pPr>
              <w:rPr>
                <w:rFonts w:cs="Arial"/>
                <w:sz w:val="18"/>
                <w:szCs w:val="18"/>
              </w:rPr>
            </w:pPr>
            <w:r w:rsidRPr="00A843AD">
              <w:rPr>
                <w:rFonts w:cs="Arial"/>
                <w:sz w:val="18"/>
                <w:szCs w:val="18"/>
              </w:rPr>
              <w:t xml:space="preserve">Провером аеродромских површина у правцу полетања авиона са </w:t>
            </w:r>
            <w:r w:rsidRPr="00A843AD">
              <w:rPr>
                <w:rFonts w:cs="Arial"/>
                <w:sz w:val="18"/>
                <w:szCs w:val="18"/>
                <w:lang w:val="en-US"/>
              </w:rPr>
              <w:t>RWY30L</w:t>
            </w:r>
            <w:r w:rsidRPr="00A843AD">
              <w:rPr>
                <w:rFonts w:cs="Arial"/>
                <w:sz w:val="18"/>
                <w:szCs w:val="18"/>
              </w:rPr>
              <w:t xml:space="preserve">, установљена су оштећења прилазних светала за </w:t>
            </w:r>
            <w:r w:rsidRPr="00A843AD">
              <w:rPr>
                <w:rFonts w:cs="Arial"/>
                <w:sz w:val="18"/>
                <w:szCs w:val="18"/>
                <w:lang w:val="en-US"/>
              </w:rPr>
              <w:t xml:space="preserve">RWY12R – </w:t>
            </w:r>
            <w:r w:rsidRPr="00A843AD">
              <w:rPr>
                <w:rFonts w:cs="Arial"/>
                <w:sz w:val="18"/>
                <w:szCs w:val="18"/>
              </w:rPr>
              <w:t xml:space="preserve">крајње десних светала у сва три реда (односно крајње левих у правцу полетања предметног авиона) са ломом контролних кутија које се налазе у средини светала, а на којима су осмотрени трагови гума. Осмотрени су трагови точкова главног стајног трапа у наставку ПСС на земљаној површини, при чему су точкови леве ноге главног стајног трапа прошли ивицом прилазних светала, са тиме што је десни точак леве ноге главног стајног трапа пролазио преко прилазних светала са ломом истих и благим оштећењем бетонске конструкције. Десна нога главног стајног трапа је пролазила непосредно уз прилазна светла, при чему је оштетила део бетонске конструкције средњег реда прилазних светала. На крају, недостајао је стуб – носач мониторске антене инструменталног система за слетање </w:t>
            </w:r>
            <w:r w:rsidRPr="00A843AD">
              <w:rPr>
                <w:rFonts w:cs="Arial"/>
                <w:sz w:val="18"/>
                <w:szCs w:val="18"/>
                <w:lang w:val="en-US"/>
              </w:rPr>
              <w:t>(ILS)</w:t>
            </w:r>
            <w:r w:rsidRPr="00A843AD">
              <w:rPr>
                <w:rFonts w:cs="Arial"/>
                <w:sz w:val="18"/>
                <w:szCs w:val="18"/>
              </w:rPr>
              <w:t xml:space="preserve"> ILS 12</w:t>
            </w:r>
            <w:r w:rsidRPr="00A843AD">
              <w:rPr>
                <w:rFonts w:cs="Arial"/>
                <w:sz w:val="18"/>
                <w:szCs w:val="18"/>
                <w:lang w:val="en-US"/>
              </w:rPr>
              <w:t xml:space="preserve">R </w:t>
            </w:r>
            <w:r w:rsidRPr="00A843AD">
              <w:rPr>
                <w:rFonts w:cs="Arial"/>
                <w:sz w:val="18"/>
                <w:szCs w:val="18"/>
              </w:rPr>
              <w:t xml:space="preserve">са мониторском антеном на чијем месту је остао бетонски темељ са искиданим кабловима, а на 145 метара од краја асфалтне површине након ПСС. Пар метара након темеља, осмотрена је рупа у тлу дубине око 60 </w:t>
            </w:r>
            <w:r w:rsidRPr="00A843AD">
              <w:rPr>
                <w:rFonts w:cs="Arial"/>
                <w:sz w:val="18"/>
                <w:szCs w:val="18"/>
              </w:rPr>
              <w:lastRenderedPageBreak/>
              <w:t xml:space="preserve">центиметара, округлог дна, са делом оплате авиона у непосредној близини. Носач мониторске антене, укупне дужине 5 метара је нађен на обрадивој површини изван аеродромске безбедно-рестриктивне зоне (око 60 метара од ограде која се налази око 175 метара од краја асфалтне површине у наставку ПСС), са кривљењем на око 90 центиметара од врха носача и траговима боје са авиона. На самом носачу нађена је само доња манжетна за фиксирање антене. На целој површини након места удара нађени су делови антене. Исто је довело до смањења </w:t>
            </w:r>
            <w:r w:rsidRPr="00A843AD">
              <w:rPr>
                <w:rFonts w:cs="Arial"/>
                <w:sz w:val="18"/>
                <w:szCs w:val="18"/>
                <w:lang w:val="en-US"/>
              </w:rPr>
              <w:t xml:space="preserve">ILS </w:t>
            </w:r>
            <w:r w:rsidRPr="00A843AD">
              <w:rPr>
                <w:rFonts w:cs="Arial"/>
                <w:sz w:val="18"/>
                <w:szCs w:val="18"/>
              </w:rPr>
              <w:t xml:space="preserve">категорије са 3 на 1. Даљом провером, установљено је да се у оштећењима корена левог крила и у самом левом крилу налазе делови система наведене антене за инструментално слетање на аеродром са горњом манжетном за фиксирање антене. На самој земљаној површини су од првог реда прилазних светала уз ПСС нађени мањи делови оплате авиона, док су након темеља носача мониторске антене инструменталног система за слетање нађени делови оплате и структуре авиона. </w:t>
            </w:r>
          </w:p>
          <w:p w14:paraId="10A14E80" w14:textId="77777777" w:rsidR="00CD3B30" w:rsidRPr="00A843AD" w:rsidRDefault="00A56A42">
            <w:pPr>
              <w:rPr>
                <w:rFonts w:cs="Arial"/>
                <w:sz w:val="18"/>
                <w:szCs w:val="18"/>
              </w:rPr>
            </w:pPr>
            <w:r w:rsidRPr="00A843AD">
              <w:rPr>
                <w:rFonts w:cs="Arial"/>
                <w:sz w:val="18"/>
                <w:szCs w:val="18"/>
              </w:rPr>
              <w:t xml:space="preserve">Иза темеља носача антене, а непосредно пре спуштања тла ка путу уз ограду и ограду безбедно-рестриктивне зоне аеродрома, на око 160 метара од краја бетонске површине, установљени су трагови додира задњег дела трупа авиона о тло, при чему авион није ступио у контакт са подигнутом рампом која је била на око 4 метара изнад издигнутог дела тла и око 10-12 метара након места где је труп додирнуо тло. </w:t>
            </w:r>
          </w:p>
          <w:p w14:paraId="174D4A09" w14:textId="77777777" w:rsidR="00CD3B30" w:rsidRPr="00A843AD" w:rsidRDefault="00A56A42">
            <w:pPr>
              <w:rPr>
                <w:rFonts w:cs="Arial"/>
                <w:sz w:val="18"/>
                <w:szCs w:val="18"/>
              </w:rPr>
            </w:pPr>
            <w:r w:rsidRPr="00A843AD">
              <w:rPr>
                <w:rFonts w:cs="Arial"/>
                <w:sz w:val="18"/>
                <w:szCs w:val="18"/>
              </w:rPr>
              <w:t>На земљаној површини нису установљени трагови точкова предње-носне ноге стајног трапа, док су трагови точкова главног стајног трапа нађени након трећег реда прилазних светала у правцу полетања, а пре носача антене.</w:t>
            </w:r>
          </w:p>
          <w:p w14:paraId="0B1E0454" w14:textId="77777777" w:rsidR="00CD3B30" w:rsidRPr="00A843AD" w:rsidRDefault="00A56A42">
            <w:pPr>
              <w:rPr>
                <w:rFonts w:cs="Arial"/>
                <w:sz w:val="18"/>
                <w:szCs w:val="18"/>
              </w:rPr>
            </w:pPr>
            <w:r w:rsidRPr="00A843AD">
              <w:rPr>
                <w:rFonts w:cs="Arial"/>
                <w:sz w:val="18"/>
                <w:szCs w:val="18"/>
              </w:rPr>
              <w:t>Провером авиона током увиђаја, нису установљени проблеми са моторима или другим системима.</w:t>
            </w:r>
          </w:p>
        </w:tc>
        <w:tc>
          <w:tcPr>
            <w:tcW w:w="1266" w:type="dxa"/>
            <w:vMerge w:val="restart"/>
            <w:vAlign w:val="center"/>
          </w:tcPr>
          <w:p w14:paraId="1998C1D1" w14:textId="795EDF6D" w:rsidR="00CD3B30" w:rsidRPr="00A843AD" w:rsidRDefault="002F6150">
            <w:pPr>
              <w:rPr>
                <w:rFonts w:cs="Arial"/>
                <w:sz w:val="18"/>
                <w:szCs w:val="18"/>
              </w:rPr>
            </w:pPr>
            <w:r w:rsidRPr="002F6150">
              <w:rPr>
                <w:rFonts w:cs="Arial"/>
                <w:sz w:val="18"/>
                <w:szCs w:val="18"/>
              </w:rPr>
              <w:lastRenderedPageBreak/>
              <w:t>Привремени извештај</w:t>
            </w:r>
          </w:p>
        </w:tc>
      </w:tr>
      <w:tr w:rsidR="00CD3B30" w14:paraId="37389852" w14:textId="77777777" w:rsidTr="00B76CE0">
        <w:trPr>
          <w:trHeight w:val="359"/>
          <w:jc w:val="center"/>
        </w:trPr>
        <w:tc>
          <w:tcPr>
            <w:tcW w:w="846" w:type="dxa"/>
            <w:vMerge/>
            <w:vAlign w:val="center"/>
          </w:tcPr>
          <w:p w14:paraId="618F57BA" w14:textId="77777777" w:rsidR="00CD3B30" w:rsidRDefault="00CD3B30">
            <w:pPr>
              <w:rPr>
                <w:rFonts w:cs="Arial"/>
                <w:sz w:val="20"/>
                <w:lang w:val="en-GB"/>
              </w:rPr>
            </w:pPr>
          </w:p>
        </w:tc>
        <w:tc>
          <w:tcPr>
            <w:tcW w:w="1093" w:type="dxa"/>
            <w:vMerge/>
            <w:vAlign w:val="center"/>
          </w:tcPr>
          <w:p w14:paraId="53255BE7" w14:textId="77777777" w:rsidR="00CD3B30" w:rsidRDefault="00CD3B30">
            <w:pPr>
              <w:rPr>
                <w:rFonts w:cs="Arial"/>
                <w:bCs/>
                <w:sz w:val="20"/>
              </w:rPr>
            </w:pPr>
          </w:p>
        </w:tc>
        <w:tc>
          <w:tcPr>
            <w:tcW w:w="1273" w:type="dxa"/>
            <w:vMerge/>
            <w:vAlign w:val="center"/>
          </w:tcPr>
          <w:p w14:paraId="5B4384E2" w14:textId="77777777" w:rsidR="00CD3B30" w:rsidRDefault="00CD3B30">
            <w:pPr>
              <w:rPr>
                <w:rFonts w:cs="Arial"/>
                <w:sz w:val="20"/>
              </w:rPr>
            </w:pPr>
          </w:p>
        </w:tc>
        <w:tc>
          <w:tcPr>
            <w:tcW w:w="5304" w:type="dxa"/>
            <w:vAlign w:val="center"/>
          </w:tcPr>
          <w:p w14:paraId="484DB562" w14:textId="77777777" w:rsidR="00CD3B30" w:rsidRPr="00A843AD" w:rsidRDefault="00A56A42">
            <w:pPr>
              <w:rPr>
                <w:rFonts w:cs="Arial"/>
                <w:sz w:val="18"/>
                <w:szCs w:val="18"/>
              </w:rPr>
            </w:pPr>
            <w:r w:rsidRPr="00A843AD">
              <w:rPr>
                <w:rFonts w:cs="Arial"/>
                <w:b/>
                <w:sz w:val="18"/>
                <w:szCs w:val="18"/>
                <w:lang w:val="ru-RU"/>
              </w:rPr>
              <w:t>Погинулих и повређених лица није било.</w:t>
            </w:r>
          </w:p>
        </w:tc>
        <w:tc>
          <w:tcPr>
            <w:tcW w:w="1266" w:type="dxa"/>
            <w:vMerge/>
            <w:vAlign w:val="center"/>
          </w:tcPr>
          <w:p w14:paraId="68343DED" w14:textId="77777777" w:rsidR="00CD3B30" w:rsidRDefault="00CD3B30">
            <w:pPr>
              <w:rPr>
                <w:rFonts w:cs="Arial"/>
                <w:sz w:val="20"/>
              </w:rPr>
            </w:pPr>
          </w:p>
        </w:tc>
      </w:tr>
      <w:tr w:rsidR="00CD3B30" w14:paraId="416C0541" w14:textId="77777777" w:rsidTr="00B76CE0">
        <w:trPr>
          <w:trHeight w:val="449"/>
          <w:jc w:val="center"/>
        </w:trPr>
        <w:tc>
          <w:tcPr>
            <w:tcW w:w="846" w:type="dxa"/>
            <w:vMerge/>
            <w:vAlign w:val="center"/>
          </w:tcPr>
          <w:p w14:paraId="113858DC" w14:textId="77777777" w:rsidR="00CD3B30" w:rsidRDefault="00CD3B30">
            <w:pPr>
              <w:rPr>
                <w:rFonts w:cs="Arial"/>
                <w:sz w:val="20"/>
                <w:lang w:val="en-GB"/>
              </w:rPr>
            </w:pPr>
          </w:p>
        </w:tc>
        <w:tc>
          <w:tcPr>
            <w:tcW w:w="1093" w:type="dxa"/>
            <w:vMerge/>
            <w:vAlign w:val="center"/>
          </w:tcPr>
          <w:p w14:paraId="39B5A5F2" w14:textId="77777777" w:rsidR="00CD3B30" w:rsidRDefault="00CD3B30">
            <w:pPr>
              <w:rPr>
                <w:rFonts w:cs="Arial"/>
                <w:bCs/>
                <w:sz w:val="20"/>
              </w:rPr>
            </w:pPr>
          </w:p>
        </w:tc>
        <w:tc>
          <w:tcPr>
            <w:tcW w:w="1273" w:type="dxa"/>
            <w:vMerge/>
            <w:vAlign w:val="center"/>
          </w:tcPr>
          <w:p w14:paraId="08AC0D55" w14:textId="77777777" w:rsidR="00CD3B30" w:rsidRDefault="00CD3B30">
            <w:pPr>
              <w:rPr>
                <w:rFonts w:cs="Arial"/>
                <w:sz w:val="20"/>
              </w:rPr>
            </w:pPr>
          </w:p>
        </w:tc>
        <w:tc>
          <w:tcPr>
            <w:tcW w:w="5304" w:type="dxa"/>
            <w:vAlign w:val="center"/>
          </w:tcPr>
          <w:p w14:paraId="4B88363E" w14:textId="77777777" w:rsidR="00CD3B30" w:rsidRPr="00A843AD" w:rsidRDefault="00A56A42">
            <w:pPr>
              <w:rPr>
                <w:rFonts w:cs="Arial"/>
                <w:sz w:val="18"/>
                <w:szCs w:val="18"/>
                <w:lang w:val="en-US"/>
              </w:rPr>
            </w:pPr>
            <w:r w:rsidRPr="00A843AD">
              <w:rPr>
                <w:rFonts w:cs="Arial"/>
                <w:b/>
                <w:sz w:val="18"/>
                <w:szCs w:val="18"/>
                <w:lang w:val="ru-RU"/>
              </w:rPr>
              <w:t xml:space="preserve">Материјална штета: </w:t>
            </w:r>
            <w:r w:rsidRPr="00A843AD">
              <w:rPr>
                <w:rFonts w:cs="Arial"/>
                <w:bCs/>
                <w:sz w:val="18"/>
                <w:szCs w:val="18"/>
                <w:lang w:val="ru-RU"/>
              </w:rPr>
              <w:t xml:space="preserve">Установљена су </w:t>
            </w:r>
            <w:r w:rsidRPr="00A843AD">
              <w:rPr>
                <w:rFonts w:cs="Arial"/>
                <w:sz w:val="18"/>
                <w:szCs w:val="18"/>
              </w:rPr>
              <w:t>већа оштећења на трупу авиона при чему је дошло до вишеструког пробијања оплате авиона са леве стране, оштећења у корену левог крила са оштећењем аеродинамичке оплате споја трупа са крилом и пробијањем оплате авиона и оштећењем авионских система испод оплате, оштећења нападне ивице крила уз труп са савијањем исте уназад у дубини 80-90 центиметара и кружним обликом лома, оштећењем левог крила хоризонталног стабилизатора на репу у делу нападне ивице са процепом дубине 30-40 центиметара и две рупе на оплати са доње стране, траговима гребања, оштећења оплате и антена и земље у задњем доњем делу трупа и оштећењима на десној гуми леве ноге главног стајног (при чему део одговара носачима прилазних светала).</w:t>
            </w:r>
          </w:p>
          <w:p w14:paraId="4395C37D" w14:textId="77777777" w:rsidR="00CD3B30" w:rsidRPr="00A843AD" w:rsidRDefault="00A56A42">
            <w:pPr>
              <w:rPr>
                <w:rFonts w:cs="Arial"/>
                <w:sz w:val="18"/>
                <w:szCs w:val="18"/>
              </w:rPr>
            </w:pPr>
            <w:r w:rsidRPr="00A843AD">
              <w:rPr>
                <w:rFonts w:cs="Arial"/>
                <w:sz w:val="18"/>
                <w:szCs w:val="18"/>
              </w:rPr>
              <w:t>На аеродромској површини, оштећени су носач мониторске антене инструменталног система за слетање са антеном, контролне кутије прилазних светала са ломом и оштећењима крајних прилазних светала.</w:t>
            </w:r>
          </w:p>
        </w:tc>
        <w:tc>
          <w:tcPr>
            <w:tcW w:w="1266" w:type="dxa"/>
            <w:vMerge/>
            <w:vAlign w:val="center"/>
          </w:tcPr>
          <w:p w14:paraId="63795984" w14:textId="77777777" w:rsidR="00CD3B30" w:rsidRDefault="00CD3B30">
            <w:pPr>
              <w:rPr>
                <w:rFonts w:cs="Arial"/>
                <w:sz w:val="20"/>
              </w:rPr>
            </w:pPr>
          </w:p>
        </w:tc>
      </w:tr>
      <w:tr w:rsidR="007514A3" w14:paraId="2ACEE3BB" w14:textId="77777777" w:rsidTr="00B76CE0">
        <w:trPr>
          <w:trHeight w:val="449"/>
          <w:jc w:val="center"/>
        </w:trPr>
        <w:tc>
          <w:tcPr>
            <w:tcW w:w="846" w:type="dxa"/>
            <w:vAlign w:val="center"/>
          </w:tcPr>
          <w:p w14:paraId="5FE83941" w14:textId="452F618F" w:rsidR="007514A3" w:rsidRDefault="007514A3" w:rsidP="007514A3">
            <w:pPr>
              <w:rPr>
                <w:rFonts w:cs="Arial"/>
                <w:sz w:val="20"/>
                <w:lang w:val="en-GB"/>
              </w:rPr>
            </w:pPr>
            <w:r>
              <w:rPr>
                <w:rFonts w:cs="Arial"/>
                <w:sz w:val="20"/>
              </w:rPr>
              <w:t>2.</w:t>
            </w:r>
          </w:p>
        </w:tc>
        <w:tc>
          <w:tcPr>
            <w:tcW w:w="1093" w:type="dxa"/>
            <w:vAlign w:val="center"/>
          </w:tcPr>
          <w:p w14:paraId="6AE94EC6" w14:textId="45BE7581" w:rsidR="007514A3" w:rsidRDefault="007514A3" w:rsidP="007514A3">
            <w:pPr>
              <w:rPr>
                <w:rFonts w:cs="Arial"/>
                <w:bCs/>
                <w:sz w:val="20"/>
              </w:rPr>
            </w:pPr>
            <w:r>
              <w:rPr>
                <w:rFonts w:cs="Arial"/>
                <w:bCs/>
                <w:sz w:val="20"/>
              </w:rPr>
              <w:t>Озбиљна незгода</w:t>
            </w:r>
          </w:p>
        </w:tc>
        <w:tc>
          <w:tcPr>
            <w:tcW w:w="1273" w:type="dxa"/>
            <w:vAlign w:val="center"/>
          </w:tcPr>
          <w:p w14:paraId="36AEA570" w14:textId="77777777" w:rsidR="007514A3" w:rsidRDefault="007514A3" w:rsidP="007514A3">
            <w:pPr>
              <w:rPr>
                <w:rFonts w:cs="Arial"/>
                <w:sz w:val="20"/>
              </w:rPr>
            </w:pPr>
            <w:r>
              <w:rPr>
                <w:rFonts w:cs="Arial"/>
                <w:sz w:val="20"/>
              </w:rPr>
              <w:t>26.12.2024.</w:t>
            </w:r>
          </w:p>
          <w:p w14:paraId="137FEBCE" w14:textId="650D8FC7" w:rsidR="007514A3" w:rsidRDefault="007514A3" w:rsidP="007514A3">
            <w:pPr>
              <w:rPr>
                <w:rFonts w:cs="Arial"/>
                <w:sz w:val="20"/>
              </w:rPr>
            </w:pPr>
            <w:r>
              <w:rPr>
                <w:rFonts w:cs="Arial"/>
                <w:sz w:val="20"/>
              </w:rPr>
              <w:t>14:15 ч</w:t>
            </w:r>
          </w:p>
        </w:tc>
        <w:tc>
          <w:tcPr>
            <w:tcW w:w="5304" w:type="dxa"/>
            <w:vAlign w:val="center"/>
          </w:tcPr>
          <w:p w14:paraId="599DB2DC" w14:textId="77777777" w:rsidR="007514A3" w:rsidRPr="00A843AD" w:rsidRDefault="007514A3" w:rsidP="007514A3">
            <w:pPr>
              <w:rPr>
                <w:rFonts w:cs="Arial"/>
                <w:bCs/>
                <w:sz w:val="18"/>
                <w:szCs w:val="18"/>
              </w:rPr>
            </w:pPr>
            <w:r w:rsidRPr="00A843AD">
              <w:rPr>
                <w:rFonts w:cs="Arial"/>
                <w:bCs/>
                <w:sz w:val="18"/>
                <w:szCs w:val="18"/>
                <w:lang w:val="ru-RU"/>
              </w:rPr>
              <w:t xml:space="preserve">Дана 26. 12. 2024. године око 14:15 часова по локалном времену, у области на раздвајању територија града Београда и општине Стара Пазова, на лету оператера </w:t>
            </w:r>
            <w:r w:rsidRPr="00A843AD">
              <w:rPr>
                <w:rFonts w:cs="Arial"/>
                <w:bCs/>
                <w:sz w:val="18"/>
                <w:szCs w:val="18"/>
                <w:lang w:val="sr-Latn-RS"/>
              </w:rPr>
              <w:t xml:space="preserve">„Air Serbia“ </w:t>
            </w:r>
            <w:r w:rsidRPr="00A843AD">
              <w:rPr>
                <w:rFonts w:cs="Arial"/>
                <w:bCs/>
                <w:sz w:val="18"/>
                <w:szCs w:val="18"/>
              </w:rPr>
              <w:t>а.д. број Ј</w:t>
            </w:r>
            <w:r w:rsidRPr="00A843AD">
              <w:rPr>
                <w:rFonts w:cs="Arial"/>
                <w:bCs/>
                <w:sz w:val="18"/>
                <w:szCs w:val="18"/>
                <w:lang w:val="sr-Latn-RS"/>
              </w:rPr>
              <w:t>U142</w:t>
            </w:r>
            <w:r w:rsidRPr="00A843AD">
              <w:rPr>
                <w:rFonts w:cs="Arial"/>
                <w:bCs/>
                <w:sz w:val="18"/>
                <w:szCs w:val="18"/>
              </w:rPr>
              <w:t xml:space="preserve"> Београд (</w:t>
            </w:r>
            <w:r w:rsidRPr="00A843AD">
              <w:rPr>
                <w:rFonts w:cs="Arial"/>
                <w:bCs/>
                <w:sz w:val="18"/>
                <w:szCs w:val="18"/>
                <w:lang w:val="sr-Latn-RS"/>
              </w:rPr>
              <w:t>LYBE/BEG</w:t>
            </w:r>
            <w:r w:rsidRPr="00A843AD">
              <w:rPr>
                <w:rFonts w:cs="Arial"/>
                <w:bCs/>
                <w:sz w:val="18"/>
                <w:szCs w:val="18"/>
              </w:rPr>
              <w:t>)</w:t>
            </w:r>
            <w:r w:rsidRPr="00A843AD">
              <w:rPr>
                <w:rFonts w:cs="Arial"/>
                <w:bCs/>
                <w:sz w:val="18"/>
                <w:szCs w:val="18"/>
                <w:lang w:val="sr-Latn-RS"/>
              </w:rPr>
              <w:t xml:space="preserve">, </w:t>
            </w:r>
            <w:r w:rsidRPr="00A843AD">
              <w:rPr>
                <w:rFonts w:cs="Arial"/>
                <w:bCs/>
                <w:sz w:val="18"/>
                <w:szCs w:val="18"/>
              </w:rPr>
              <w:t>типа А319-132, регистарске ознаке</w:t>
            </w:r>
            <w:r w:rsidRPr="00A843AD">
              <w:rPr>
                <w:rFonts w:cs="Arial"/>
                <w:bCs/>
                <w:sz w:val="18"/>
                <w:szCs w:val="18"/>
                <w:lang w:val="sr-Latn-RS"/>
              </w:rPr>
              <w:t xml:space="preserve"> YU-APD</w:t>
            </w:r>
            <w:r w:rsidRPr="00A843AD">
              <w:rPr>
                <w:rFonts w:cs="Arial"/>
                <w:bCs/>
                <w:sz w:val="18"/>
                <w:szCs w:val="18"/>
              </w:rPr>
              <w:t>.</w:t>
            </w:r>
          </w:p>
          <w:p w14:paraId="2D860AA4" w14:textId="11E37CE3" w:rsidR="007514A3" w:rsidRDefault="007514A3" w:rsidP="007514A3">
            <w:pPr>
              <w:rPr>
                <w:rFonts w:cs="Arial"/>
                <w:b/>
                <w:sz w:val="20"/>
                <w:lang w:val="ru-RU"/>
              </w:rPr>
            </w:pPr>
            <w:r w:rsidRPr="00A843AD">
              <w:rPr>
                <w:rFonts w:cs="Arial"/>
                <w:bCs/>
                <w:sz w:val="18"/>
                <w:szCs w:val="18"/>
              </w:rPr>
              <w:t>Након што је извршила претходни повратни лет на дестинацији за Копенхаген без проблема, посада је, по сопственој изјави, извршила међулетни преглед авиона за лет Ј</w:t>
            </w:r>
            <w:r w:rsidRPr="00A843AD">
              <w:rPr>
                <w:rFonts w:cs="Arial"/>
                <w:bCs/>
                <w:sz w:val="18"/>
                <w:szCs w:val="18"/>
                <w:lang w:val="sr-Latn-RS"/>
              </w:rPr>
              <w:t>U142</w:t>
            </w:r>
            <w:r w:rsidRPr="00A843AD">
              <w:rPr>
                <w:rFonts w:cs="Arial"/>
                <w:bCs/>
                <w:sz w:val="18"/>
                <w:szCs w:val="18"/>
              </w:rPr>
              <w:t xml:space="preserve">, Београд-Будимпешта, при чему није установила било какав проблем на авиону. Посада је затим извршила нормално паљење мотора и полетање. Сама фаза </w:t>
            </w:r>
            <w:r w:rsidRPr="00A843AD">
              <w:rPr>
                <w:rFonts w:cs="Arial"/>
                <w:bCs/>
                <w:sz w:val="18"/>
                <w:szCs w:val="18"/>
              </w:rPr>
              <w:lastRenderedPageBreak/>
              <w:t xml:space="preserve">полетања протекла је без икаквих проблема или индикација о дефектима. Међутим, на око 3,5 минута након полетања, током пењања на висини од 9.460 </w:t>
            </w:r>
            <w:r w:rsidRPr="00A843AD">
              <w:rPr>
                <w:rFonts w:cs="Arial"/>
                <w:bCs/>
                <w:sz w:val="18"/>
                <w:szCs w:val="18"/>
                <w:lang w:val="sr-Latn-RS"/>
              </w:rPr>
              <w:t xml:space="preserve">ft </w:t>
            </w:r>
            <w:r w:rsidRPr="00A843AD">
              <w:rPr>
                <w:rFonts w:cs="Arial"/>
                <w:bCs/>
                <w:sz w:val="18"/>
                <w:szCs w:val="18"/>
              </w:rPr>
              <w:t>посада је чула јак и необичан звук из смера левог мотора, праћен са индикацијом проблема на мотору број 1. Посада је одмах спровела листу провере за предметни проблем, након чега је одлучила да врати авион на аеродром полетања (Београд). О својој одлуци посада је обавестила надлежн јединицу контроле летења, која јој је дала вектор за слетање; кабинску посаду и оперативни центар оператера. Авион је извршио безбедно слетање без икаквих даљих проблема.</w:t>
            </w:r>
          </w:p>
        </w:tc>
        <w:tc>
          <w:tcPr>
            <w:tcW w:w="1266" w:type="dxa"/>
            <w:vAlign w:val="center"/>
          </w:tcPr>
          <w:p w14:paraId="0A52F007" w14:textId="3658518D" w:rsidR="007514A3" w:rsidRDefault="007514A3" w:rsidP="007514A3">
            <w:pPr>
              <w:rPr>
                <w:rFonts w:cs="Arial"/>
                <w:sz w:val="20"/>
              </w:rPr>
            </w:pPr>
            <w:r w:rsidRPr="007514A3">
              <w:rPr>
                <w:rFonts w:cs="Arial"/>
                <w:sz w:val="20"/>
              </w:rPr>
              <w:lastRenderedPageBreak/>
              <w:t>У току</w:t>
            </w:r>
          </w:p>
        </w:tc>
      </w:tr>
      <w:tr w:rsidR="007514A3" w14:paraId="3B70304B" w14:textId="77777777" w:rsidTr="00B76CE0">
        <w:trPr>
          <w:trHeight w:val="449"/>
          <w:jc w:val="center"/>
        </w:trPr>
        <w:tc>
          <w:tcPr>
            <w:tcW w:w="846" w:type="dxa"/>
            <w:vAlign w:val="center"/>
          </w:tcPr>
          <w:p w14:paraId="14653A80" w14:textId="77777777" w:rsidR="007514A3" w:rsidRDefault="007514A3" w:rsidP="007514A3">
            <w:pPr>
              <w:rPr>
                <w:rFonts w:cs="Arial"/>
                <w:sz w:val="20"/>
              </w:rPr>
            </w:pPr>
          </w:p>
        </w:tc>
        <w:tc>
          <w:tcPr>
            <w:tcW w:w="1093" w:type="dxa"/>
            <w:vAlign w:val="center"/>
          </w:tcPr>
          <w:p w14:paraId="0A81F374" w14:textId="77777777" w:rsidR="007514A3" w:rsidRDefault="007514A3" w:rsidP="007514A3">
            <w:pPr>
              <w:rPr>
                <w:rFonts w:cs="Arial"/>
                <w:bCs/>
                <w:sz w:val="20"/>
              </w:rPr>
            </w:pPr>
          </w:p>
        </w:tc>
        <w:tc>
          <w:tcPr>
            <w:tcW w:w="1273" w:type="dxa"/>
            <w:vAlign w:val="center"/>
          </w:tcPr>
          <w:p w14:paraId="36657066" w14:textId="77777777" w:rsidR="007514A3" w:rsidRDefault="007514A3" w:rsidP="007514A3">
            <w:pPr>
              <w:rPr>
                <w:rFonts w:cs="Arial"/>
                <w:sz w:val="20"/>
              </w:rPr>
            </w:pPr>
          </w:p>
        </w:tc>
        <w:tc>
          <w:tcPr>
            <w:tcW w:w="5304" w:type="dxa"/>
            <w:vAlign w:val="center"/>
          </w:tcPr>
          <w:p w14:paraId="6C95C8ED" w14:textId="59F976F9" w:rsidR="007514A3" w:rsidRPr="00B54C89" w:rsidRDefault="007514A3" w:rsidP="007514A3">
            <w:pPr>
              <w:rPr>
                <w:rFonts w:cs="Arial"/>
                <w:bCs/>
                <w:sz w:val="20"/>
                <w:lang w:val="ru-RU"/>
              </w:rPr>
            </w:pPr>
            <w:r>
              <w:rPr>
                <w:rFonts w:cs="Arial"/>
                <w:b/>
                <w:sz w:val="20"/>
                <w:lang w:val="ru-RU"/>
              </w:rPr>
              <w:t>Погинулих и повређених лица није било.</w:t>
            </w:r>
          </w:p>
        </w:tc>
        <w:tc>
          <w:tcPr>
            <w:tcW w:w="1266" w:type="dxa"/>
            <w:vAlign w:val="center"/>
          </w:tcPr>
          <w:p w14:paraId="494A1E10" w14:textId="77777777" w:rsidR="007514A3" w:rsidRPr="007514A3" w:rsidRDefault="007514A3" w:rsidP="007514A3">
            <w:pPr>
              <w:rPr>
                <w:rFonts w:cs="Arial"/>
                <w:sz w:val="20"/>
              </w:rPr>
            </w:pPr>
          </w:p>
        </w:tc>
      </w:tr>
      <w:tr w:rsidR="007514A3" w14:paraId="23767280" w14:textId="77777777" w:rsidTr="00B76CE0">
        <w:trPr>
          <w:trHeight w:val="449"/>
          <w:jc w:val="center"/>
        </w:trPr>
        <w:tc>
          <w:tcPr>
            <w:tcW w:w="846" w:type="dxa"/>
            <w:vAlign w:val="center"/>
          </w:tcPr>
          <w:p w14:paraId="0AF3B830" w14:textId="77777777" w:rsidR="007514A3" w:rsidRDefault="007514A3" w:rsidP="007514A3">
            <w:pPr>
              <w:rPr>
                <w:rFonts w:cs="Arial"/>
                <w:sz w:val="20"/>
              </w:rPr>
            </w:pPr>
          </w:p>
        </w:tc>
        <w:tc>
          <w:tcPr>
            <w:tcW w:w="1093" w:type="dxa"/>
            <w:vAlign w:val="center"/>
          </w:tcPr>
          <w:p w14:paraId="42EDD1BF" w14:textId="77777777" w:rsidR="007514A3" w:rsidRDefault="007514A3" w:rsidP="007514A3">
            <w:pPr>
              <w:rPr>
                <w:rFonts w:cs="Arial"/>
                <w:bCs/>
                <w:sz w:val="20"/>
              </w:rPr>
            </w:pPr>
          </w:p>
        </w:tc>
        <w:tc>
          <w:tcPr>
            <w:tcW w:w="1273" w:type="dxa"/>
            <w:vAlign w:val="center"/>
          </w:tcPr>
          <w:p w14:paraId="3894563B" w14:textId="77777777" w:rsidR="007514A3" w:rsidRDefault="007514A3" w:rsidP="007514A3">
            <w:pPr>
              <w:rPr>
                <w:rFonts w:cs="Arial"/>
                <w:sz w:val="20"/>
              </w:rPr>
            </w:pPr>
          </w:p>
        </w:tc>
        <w:tc>
          <w:tcPr>
            <w:tcW w:w="5304" w:type="dxa"/>
            <w:vAlign w:val="center"/>
          </w:tcPr>
          <w:p w14:paraId="2DBCDC51" w14:textId="121354AC" w:rsidR="007514A3" w:rsidRDefault="007514A3" w:rsidP="007514A3">
            <w:pPr>
              <w:rPr>
                <w:rFonts w:cs="Arial"/>
                <w:b/>
                <w:sz w:val="20"/>
                <w:lang w:val="ru-RU"/>
              </w:rPr>
            </w:pPr>
            <w:r>
              <w:rPr>
                <w:rFonts w:cs="Arial"/>
                <w:b/>
                <w:sz w:val="20"/>
                <w:lang w:val="ru-RU"/>
              </w:rPr>
              <w:t xml:space="preserve">Материјална штета: </w:t>
            </w:r>
            <w:r w:rsidRPr="00A843AD">
              <w:rPr>
                <w:rFonts w:cs="Arial"/>
                <w:bCs/>
                <w:sz w:val="18"/>
                <w:szCs w:val="18"/>
              </w:rPr>
              <w:t>Током провере авиона након слетања, земаљско особље је установило оштећење мотора број 1 (леви мотор), односно унутрашње оплате десног контрапотисника (</w:t>
            </w:r>
            <w:r w:rsidRPr="00A843AD">
              <w:rPr>
                <w:rFonts w:cs="Arial"/>
                <w:bCs/>
                <w:sz w:val="18"/>
                <w:szCs w:val="18"/>
                <w:lang w:val="sr-Latn-RS"/>
              </w:rPr>
              <w:t>reverser</w:t>
            </w:r>
            <w:r w:rsidRPr="00A843AD">
              <w:rPr>
                <w:rFonts w:cs="Arial"/>
                <w:bCs/>
                <w:sz w:val="18"/>
                <w:szCs w:val="18"/>
              </w:rPr>
              <w:t>-реверсер) левог мотора. Након изласка на лице места истражитељ Центра је утврдио да реверсеру недостаје површина оплате најмање 1</w:t>
            </w:r>
            <w:r w:rsidRPr="00A843AD">
              <w:rPr>
                <w:rFonts w:cs="Arial"/>
                <w:bCs/>
                <w:sz w:val="18"/>
                <w:szCs w:val="18"/>
                <w:lang w:val="sr-Latn-RS"/>
              </w:rPr>
              <w:t xml:space="preserve">x2 </w:t>
            </w:r>
            <w:r w:rsidRPr="00A843AD">
              <w:rPr>
                <w:rFonts w:cs="Arial"/>
                <w:bCs/>
                <w:sz w:val="18"/>
                <w:szCs w:val="18"/>
              </w:rPr>
              <w:t>метара која је отпала током лета у фази пењања.</w:t>
            </w:r>
          </w:p>
        </w:tc>
        <w:tc>
          <w:tcPr>
            <w:tcW w:w="1266" w:type="dxa"/>
            <w:vAlign w:val="center"/>
          </w:tcPr>
          <w:p w14:paraId="415CE2D2" w14:textId="77777777" w:rsidR="007514A3" w:rsidRPr="007514A3" w:rsidRDefault="007514A3" w:rsidP="007514A3">
            <w:pPr>
              <w:rPr>
                <w:rFonts w:cs="Arial"/>
                <w:sz w:val="20"/>
              </w:rPr>
            </w:pPr>
          </w:p>
        </w:tc>
      </w:tr>
    </w:tbl>
    <w:p w14:paraId="30859DB5" w14:textId="77777777" w:rsidR="00C54848" w:rsidRDefault="00C54848" w:rsidP="002F6150">
      <w:pPr>
        <w:rPr>
          <w:rFonts w:cs="Arial"/>
          <w:i/>
          <w:iCs/>
          <w:sz w:val="18"/>
          <w:szCs w:val="18"/>
        </w:rPr>
      </w:pPr>
    </w:p>
    <w:p w14:paraId="45095A14" w14:textId="77777777" w:rsidR="00C54848" w:rsidRDefault="00C54848" w:rsidP="002F6150">
      <w:pPr>
        <w:rPr>
          <w:rFonts w:cs="Arial"/>
          <w:i/>
          <w:iCs/>
          <w:sz w:val="18"/>
          <w:szCs w:val="18"/>
        </w:rPr>
      </w:pPr>
    </w:p>
    <w:p w14:paraId="509D93E9" w14:textId="379B5B05" w:rsidR="00E93BAB" w:rsidRPr="00B76CE0" w:rsidRDefault="00B76CE0" w:rsidP="002F6150">
      <w:pPr>
        <w:rPr>
          <w:rFonts w:cs="Arial"/>
          <w:i/>
          <w:iCs/>
          <w:sz w:val="18"/>
          <w:szCs w:val="18"/>
        </w:rPr>
      </w:pPr>
      <w:bookmarkStart w:id="76" w:name="_Toc229730312"/>
      <w:r w:rsidRPr="00CA09EF">
        <w:rPr>
          <w:rFonts w:cs="Arial"/>
          <w:i/>
          <w:iCs/>
          <w:sz w:val="18"/>
          <w:szCs w:val="18"/>
        </w:rPr>
        <w:t xml:space="preserve">Табела </w:t>
      </w:r>
      <w:r w:rsidRPr="00CA09EF">
        <w:rPr>
          <w:rFonts w:cs="Arial"/>
          <w:i/>
          <w:iCs/>
          <w:sz w:val="18"/>
          <w:szCs w:val="18"/>
        </w:rPr>
        <w:fldChar w:fldCharType="begin"/>
      </w:r>
      <w:r w:rsidRPr="00CA09EF">
        <w:rPr>
          <w:rFonts w:cs="Arial"/>
          <w:i/>
          <w:iCs/>
          <w:sz w:val="18"/>
          <w:szCs w:val="18"/>
        </w:rPr>
        <w:instrText xml:space="preserve"> SEQ Табела \* ARABIC </w:instrText>
      </w:r>
      <w:r w:rsidRPr="00CA09EF">
        <w:rPr>
          <w:rFonts w:cs="Arial"/>
          <w:i/>
          <w:iCs/>
          <w:sz w:val="18"/>
          <w:szCs w:val="18"/>
        </w:rPr>
        <w:fldChar w:fldCharType="separate"/>
      </w:r>
      <w:r w:rsidR="00844932">
        <w:rPr>
          <w:rFonts w:cs="Arial"/>
          <w:i/>
          <w:iCs/>
          <w:noProof/>
          <w:sz w:val="18"/>
          <w:szCs w:val="18"/>
        </w:rPr>
        <w:t>21</w:t>
      </w:r>
      <w:r w:rsidRPr="00CA09EF">
        <w:rPr>
          <w:rFonts w:cs="Arial"/>
          <w:sz w:val="18"/>
          <w:szCs w:val="18"/>
        </w:rPr>
        <w:fldChar w:fldCharType="end"/>
      </w:r>
      <w:r w:rsidRPr="00CA09EF">
        <w:rPr>
          <w:rFonts w:cs="Arial"/>
          <w:sz w:val="18"/>
          <w:szCs w:val="18"/>
        </w:rPr>
        <w:t xml:space="preserve"> </w:t>
      </w:r>
      <w:r w:rsidRPr="00CA09EF">
        <w:rPr>
          <w:rFonts w:cs="Arial"/>
          <w:i/>
          <w:iCs/>
          <w:sz w:val="18"/>
          <w:szCs w:val="18"/>
        </w:rPr>
        <w:t>Извештај о удесима и озбиљним незгодама у 202</w:t>
      </w:r>
      <w:r w:rsidR="004D4550">
        <w:rPr>
          <w:rFonts w:cs="Arial"/>
          <w:i/>
          <w:iCs/>
          <w:sz w:val="18"/>
          <w:szCs w:val="18"/>
        </w:rPr>
        <w:t>5</w:t>
      </w:r>
      <w:r w:rsidRPr="00CA09EF">
        <w:rPr>
          <w:rFonts w:cs="Arial"/>
          <w:i/>
          <w:iCs/>
          <w:sz w:val="18"/>
          <w:szCs w:val="18"/>
        </w:rPr>
        <w:t>. години</w:t>
      </w:r>
      <w:bookmarkEnd w:id="76"/>
    </w:p>
    <w:p w14:paraId="08456F39" w14:textId="77777777" w:rsidR="00CD3B30" w:rsidRDefault="00CD3B30">
      <w:pPr>
        <w:rPr>
          <w:rFonts w:cs="Arial"/>
          <w:sz w:val="20"/>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093"/>
        <w:gridCol w:w="1273"/>
        <w:gridCol w:w="5413"/>
        <w:gridCol w:w="1151"/>
      </w:tblGrid>
      <w:tr w:rsidR="002F6150" w14:paraId="61688598" w14:textId="77777777" w:rsidTr="006A4894">
        <w:trPr>
          <w:trHeight w:val="576"/>
          <w:jc w:val="center"/>
        </w:trPr>
        <w:tc>
          <w:tcPr>
            <w:tcW w:w="852" w:type="dxa"/>
            <w:vAlign w:val="center"/>
          </w:tcPr>
          <w:p w14:paraId="13AA7D14" w14:textId="77777777" w:rsidR="002F6150" w:rsidRDefault="002F6150" w:rsidP="006A4894">
            <w:pPr>
              <w:rPr>
                <w:rFonts w:cs="Arial"/>
                <w:sz w:val="20"/>
                <w:lang w:val="en-GB"/>
              </w:rPr>
            </w:pPr>
            <w:r>
              <w:rPr>
                <w:rFonts w:cs="Arial"/>
                <w:b/>
                <w:sz w:val="20"/>
              </w:rPr>
              <w:t>Број</w:t>
            </w:r>
          </w:p>
        </w:tc>
        <w:tc>
          <w:tcPr>
            <w:tcW w:w="1093" w:type="dxa"/>
            <w:vAlign w:val="center"/>
          </w:tcPr>
          <w:p w14:paraId="0E8D299B" w14:textId="77777777" w:rsidR="002F6150" w:rsidRDefault="002F6150" w:rsidP="006A4894">
            <w:pPr>
              <w:rPr>
                <w:rFonts w:cs="Arial"/>
                <w:b/>
                <w:sz w:val="20"/>
              </w:rPr>
            </w:pPr>
            <w:r>
              <w:rPr>
                <w:rFonts w:cs="Arial"/>
                <w:b/>
                <w:sz w:val="20"/>
              </w:rPr>
              <w:t>Врста</w:t>
            </w:r>
          </w:p>
          <w:p w14:paraId="5881E1C5" w14:textId="77777777" w:rsidR="002F6150" w:rsidRDefault="002F6150" w:rsidP="006A4894">
            <w:pPr>
              <w:rPr>
                <w:rFonts w:cs="Arial"/>
                <w:sz w:val="20"/>
                <w:lang w:val="en-GB"/>
              </w:rPr>
            </w:pPr>
            <w:r>
              <w:rPr>
                <w:rFonts w:cs="Arial"/>
                <w:b/>
                <w:sz w:val="20"/>
              </w:rPr>
              <w:t>несреће</w:t>
            </w:r>
          </w:p>
        </w:tc>
        <w:tc>
          <w:tcPr>
            <w:tcW w:w="1273" w:type="dxa"/>
            <w:vAlign w:val="center"/>
          </w:tcPr>
          <w:p w14:paraId="09BF20D4" w14:textId="77777777" w:rsidR="002F6150" w:rsidRDefault="002F6150" w:rsidP="006A4894">
            <w:pPr>
              <w:rPr>
                <w:rFonts w:cs="Arial"/>
                <w:sz w:val="20"/>
                <w:lang w:val="en-GB"/>
              </w:rPr>
            </w:pPr>
            <w:r>
              <w:rPr>
                <w:rFonts w:cs="Arial"/>
                <w:b/>
                <w:sz w:val="20"/>
              </w:rPr>
              <w:t>Датум и време</w:t>
            </w:r>
          </w:p>
        </w:tc>
        <w:tc>
          <w:tcPr>
            <w:tcW w:w="5413" w:type="dxa"/>
            <w:vAlign w:val="center"/>
          </w:tcPr>
          <w:p w14:paraId="045B2BD4" w14:textId="77777777" w:rsidR="002F6150" w:rsidRDefault="002F6150" w:rsidP="006A4894">
            <w:pPr>
              <w:rPr>
                <w:rFonts w:cs="Arial"/>
                <w:sz w:val="20"/>
                <w:lang w:val="en-GB"/>
              </w:rPr>
            </w:pPr>
            <w:r>
              <w:rPr>
                <w:rFonts w:cs="Arial"/>
                <w:b/>
                <w:sz w:val="20"/>
              </w:rPr>
              <w:t>Кратак опис</w:t>
            </w:r>
          </w:p>
        </w:tc>
        <w:tc>
          <w:tcPr>
            <w:tcW w:w="1151" w:type="dxa"/>
            <w:vAlign w:val="center"/>
          </w:tcPr>
          <w:p w14:paraId="38AD0A14" w14:textId="77777777" w:rsidR="002F6150" w:rsidRDefault="002F6150" w:rsidP="006A4894">
            <w:pPr>
              <w:rPr>
                <w:rFonts w:cs="Arial"/>
                <w:sz w:val="20"/>
                <w:lang w:val="en-GB"/>
              </w:rPr>
            </w:pPr>
            <w:r>
              <w:rPr>
                <w:rFonts w:cs="Arial"/>
                <w:b/>
                <w:sz w:val="20"/>
              </w:rPr>
              <w:t>Статус истраге</w:t>
            </w:r>
          </w:p>
        </w:tc>
      </w:tr>
      <w:tr w:rsidR="002F6150" w14:paraId="72241B1C" w14:textId="77777777" w:rsidTr="006A4894">
        <w:trPr>
          <w:trHeight w:val="1474"/>
          <w:jc w:val="center"/>
        </w:trPr>
        <w:tc>
          <w:tcPr>
            <w:tcW w:w="852" w:type="dxa"/>
            <w:vMerge w:val="restart"/>
            <w:vAlign w:val="center"/>
          </w:tcPr>
          <w:p w14:paraId="01D9FA61" w14:textId="77777777" w:rsidR="002F6150" w:rsidRDefault="002F6150" w:rsidP="006A4894">
            <w:pPr>
              <w:rPr>
                <w:rFonts w:cs="Arial"/>
                <w:sz w:val="20"/>
              </w:rPr>
            </w:pPr>
            <w:r>
              <w:rPr>
                <w:rFonts w:cs="Arial"/>
                <w:sz w:val="20"/>
              </w:rPr>
              <w:t>1</w:t>
            </w:r>
          </w:p>
        </w:tc>
        <w:tc>
          <w:tcPr>
            <w:tcW w:w="1093" w:type="dxa"/>
            <w:vMerge w:val="restart"/>
            <w:vAlign w:val="center"/>
          </w:tcPr>
          <w:p w14:paraId="22670CC5" w14:textId="47156A5E" w:rsidR="002F6150" w:rsidRPr="00A843AD" w:rsidRDefault="002F6150" w:rsidP="006A4894">
            <w:pPr>
              <w:rPr>
                <w:rFonts w:cs="Arial"/>
                <w:bCs/>
                <w:sz w:val="18"/>
                <w:szCs w:val="18"/>
              </w:rPr>
            </w:pPr>
            <w:r>
              <w:rPr>
                <w:rFonts w:cs="Arial"/>
                <w:bCs/>
                <w:sz w:val="20"/>
              </w:rPr>
              <w:t>Озбиљна незгода</w:t>
            </w:r>
          </w:p>
        </w:tc>
        <w:tc>
          <w:tcPr>
            <w:tcW w:w="1273" w:type="dxa"/>
            <w:vMerge w:val="restart"/>
            <w:vAlign w:val="center"/>
          </w:tcPr>
          <w:p w14:paraId="66619784" w14:textId="64CB4C62" w:rsidR="002F6150" w:rsidRPr="00A843AD" w:rsidRDefault="002F6150" w:rsidP="006A4894">
            <w:pPr>
              <w:rPr>
                <w:rFonts w:cs="Arial"/>
                <w:sz w:val="18"/>
                <w:szCs w:val="18"/>
              </w:rPr>
            </w:pPr>
            <w:r w:rsidRPr="00A843AD">
              <w:rPr>
                <w:rFonts w:cs="Arial"/>
                <w:sz w:val="18"/>
                <w:szCs w:val="18"/>
                <w:lang w:val="en-US"/>
              </w:rPr>
              <w:t>1</w:t>
            </w:r>
            <w:r>
              <w:rPr>
                <w:rFonts w:cs="Arial"/>
                <w:sz w:val="18"/>
                <w:szCs w:val="18"/>
              </w:rPr>
              <w:t>1</w:t>
            </w:r>
            <w:r w:rsidRPr="00A843AD">
              <w:rPr>
                <w:rFonts w:cs="Arial"/>
                <w:sz w:val="18"/>
                <w:szCs w:val="18"/>
              </w:rPr>
              <w:t>.0</w:t>
            </w:r>
            <w:r w:rsidRPr="00A843AD">
              <w:rPr>
                <w:rFonts w:cs="Arial"/>
                <w:sz w:val="18"/>
                <w:szCs w:val="18"/>
                <w:lang w:val="en-US"/>
              </w:rPr>
              <w:t>2</w:t>
            </w:r>
            <w:r w:rsidRPr="00A843AD">
              <w:rPr>
                <w:rFonts w:cs="Arial"/>
                <w:sz w:val="18"/>
                <w:szCs w:val="18"/>
              </w:rPr>
              <w:t>.202</w:t>
            </w:r>
            <w:r>
              <w:rPr>
                <w:rFonts w:cs="Arial"/>
                <w:sz w:val="18"/>
                <w:szCs w:val="18"/>
              </w:rPr>
              <w:t>5</w:t>
            </w:r>
            <w:r w:rsidRPr="00A843AD">
              <w:rPr>
                <w:rFonts w:cs="Arial"/>
                <w:sz w:val="18"/>
                <w:szCs w:val="18"/>
              </w:rPr>
              <w:t>.</w:t>
            </w:r>
            <w:r w:rsidRPr="00A843AD">
              <w:rPr>
                <w:rFonts w:cs="Arial"/>
                <w:sz w:val="18"/>
                <w:szCs w:val="18"/>
                <w:lang w:val="en-GB"/>
              </w:rPr>
              <w:t xml:space="preserve"> </w:t>
            </w:r>
            <w:r>
              <w:rPr>
                <w:rFonts w:cs="Arial"/>
                <w:sz w:val="18"/>
                <w:szCs w:val="18"/>
              </w:rPr>
              <w:t>11</w:t>
            </w:r>
            <w:r w:rsidRPr="00A843AD">
              <w:rPr>
                <w:rFonts w:cs="Arial"/>
                <w:sz w:val="18"/>
                <w:szCs w:val="18"/>
              </w:rPr>
              <w:t>:</w:t>
            </w:r>
            <w:r>
              <w:rPr>
                <w:rFonts w:cs="Arial"/>
                <w:sz w:val="18"/>
                <w:szCs w:val="18"/>
              </w:rPr>
              <w:t>25</w:t>
            </w:r>
            <w:r w:rsidRPr="00A843AD">
              <w:rPr>
                <w:rFonts w:cs="Arial"/>
                <w:sz w:val="18"/>
                <w:szCs w:val="18"/>
                <w:lang w:val="en-GB"/>
              </w:rPr>
              <w:t xml:space="preserve"> ч</w:t>
            </w:r>
          </w:p>
        </w:tc>
        <w:tc>
          <w:tcPr>
            <w:tcW w:w="5413" w:type="dxa"/>
            <w:vAlign w:val="center"/>
          </w:tcPr>
          <w:p w14:paraId="51509AD8" w14:textId="3522D7A9" w:rsidR="002F6150" w:rsidRPr="00A843AD" w:rsidRDefault="002F6150" w:rsidP="002F6150">
            <w:pPr>
              <w:rPr>
                <w:rFonts w:cs="Arial"/>
                <w:sz w:val="18"/>
                <w:szCs w:val="18"/>
              </w:rPr>
            </w:pPr>
            <w:r w:rsidRPr="002F6150">
              <w:rPr>
                <w:rFonts w:cs="Arial"/>
                <w:sz w:val="18"/>
                <w:szCs w:val="18"/>
              </w:rPr>
              <w:t xml:space="preserve">Дана 11. 02. 2025. године на аеродрому Ечка, град Зрењанин, током обуке пилота-ученика, дошло је до озбиљне незгоде авиона типа TECNAM SPA. Р2ОО6Т, регистарске ознаке YUTCA, оператера „Prince Aviation“, д.о.о. Београд. Наведеног дана, након доласка на аеродром око 08:30 часова по локалном времену (ЛВ), пилот-инструктор и пилот-ученик су извршили брифинг са планом лета, након чега су спровели претполетну припрему и проверу авиона за лет. Према добијеним изјавама, обзиром да је предвиђено да се летење изврши у зони аеродрома, посада није поднела план лета надлежној јединици контроле летења, док је аеродромска зона била отворена пре њиховог полетања. Посада је током лета извршила летачке операције у условима стандардног летења, операције улазака авиона у слом узгона као и низ поступака у оквиру процедура у хитним случајевима. Око два сата након полетања, посада је започела поступак извођења процедуре слетања са продужавањем у полетање (touch-and-go) са једним неоперативним мотором, затим извођење аеродромског круга (go-around) са једним мотором са комплетирањем слетања у датој ситуацији. Након извршеног аеродромског круга, који је изведен без икаквих проблема, посада је приступила слетању на полетнослетну стазу аеродрома. Према изјавама посаде, приликом слетања, пилот-ученик је прошао кроз процедуру пред слетање, док је пилот-инструктор вршио проверу поступака пилота-ученика, али без потврђивања и асистенције пилоту-ученику. Непосредно пре додира са тлом, по изјавама, пилот-ученик је у оквиру процедуре прошао кроз поступак за извлачење стајног трапа, док се инструктор не сећа да је имао индикацију извучености стајног трапа. Обзиром да је посада вежбала поступак слетања са једним искљученим мотором, те да је по изјавама посаде, ветар постајао све јачи са јачим бочним ударима, те да је постојала могућност нестабилног прилаза, пилот се одлучио за нешто бржи прилаз и слетање (а у оквиру параметара). Том приликом, бука од искљученог мотора, као </w:t>
            </w:r>
            <w:r w:rsidRPr="002F6150">
              <w:rPr>
                <w:rFonts w:cs="Arial"/>
                <w:sz w:val="18"/>
                <w:szCs w:val="18"/>
              </w:rPr>
              <w:lastRenderedPageBreak/>
              <w:t>и звучних индикација у авиону, по изјавама посаде, спречила је да чују индикацију близине тла, односно да трап није извучен. Истовремено, индикација о извучености стајног трапа се налазила само на десној страни испред пилота-инструктора, док је пилот-ученик користио други приказ на екрану који нема индикацију о извучености стајног трапа. Авион је извршио слетање на доњи део трупа и убрзо се зауставио са благим скретањем улево и мањим траговима на ПСС. Посада је по процедури искључила све системе на авиону и самостално, без повреда напустила авион, те је о ситуацији обавестила руководиоца обуке.</w:t>
            </w:r>
          </w:p>
        </w:tc>
        <w:tc>
          <w:tcPr>
            <w:tcW w:w="1151" w:type="dxa"/>
            <w:vMerge w:val="restart"/>
            <w:vAlign w:val="center"/>
          </w:tcPr>
          <w:p w14:paraId="1C513327" w14:textId="40F674AF" w:rsidR="002F6150" w:rsidRPr="00A843AD" w:rsidRDefault="002F6150" w:rsidP="006A4894">
            <w:pPr>
              <w:rPr>
                <w:rFonts w:cs="Arial"/>
                <w:sz w:val="18"/>
                <w:szCs w:val="18"/>
              </w:rPr>
            </w:pPr>
            <w:r>
              <w:rPr>
                <w:rFonts w:cs="Arial"/>
                <w:sz w:val="18"/>
                <w:szCs w:val="18"/>
              </w:rPr>
              <w:lastRenderedPageBreak/>
              <w:t>Објављен коначни</w:t>
            </w:r>
            <w:r w:rsidRPr="002F6150">
              <w:rPr>
                <w:rFonts w:cs="Arial"/>
                <w:sz w:val="18"/>
                <w:szCs w:val="18"/>
              </w:rPr>
              <w:t xml:space="preserve"> извештај</w:t>
            </w:r>
          </w:p>
        </w:tc>
      </w:tr>
      <w:tr w:rsidR="002F6150" w14:paraId="2A4DE363" w14:textId="77777777" w:rsidTr="006A4894">
        <w:trPr>
          <w:trHeight w:val="359"/>
          <w:jc w:val="center"/>
        </w:trPr>
        <w:tc>
          <w:tcPr>
            <w:tcW w:w="852" w:type="dxa"/>
            <w:vMerge/>
            <w:vAlign w:val="center"/>
          </w:tcPr>
          <w:p w14:paraId="6E30E6FF" w14:textId="77777777" w:rsidR="002F6150" w:rsidRDefault="002F6150" w:rsidP="006A4894">
            <w:pPr>
              <w:rPr>
                <w:rFonts w:cs="Arial"/>
                <w:sz w:val="20"/>
                <w:lang w:val="en-GB"/>
              </w:rPr>
            </w:pPr>
          </w:p>
        </w:tc>
        <w:tc>
          <w:tcPr>
            <w:tcW w:w="1093" w:type="dxa"/>
            <w:vMerge/>
            <w:vAlign w:val="center"/>
          </w:tcPr>
          <w:p w14:paraId="651ABF24" w14:textId="77777777" w:rsidR="002F6150" w:rsidRDefault="002F6150" w:rsidP="006A4894">
            <w:pPr>
              <w:rPr>
                <w:rFonts w:cs="Arial"/>
                <w:bCs/>
                <w:sz w:val="20"/>
              </w:rPr>
            </w:pPr>
          </w:p>
        </w:tc>
        <w:tc>
          <w:tcPr>
            <w:tcW w:w="1273" w:type="dxa"/>
            <w:vMerge/>
            <w:vAlign w:val="center"/>
          </w:tcPr>
          <w:p w14:paraId="4E23C7AE" w14:textId="77777777" w:rsidR="002F6150" w:rsidRDefault="002F6150" w:rsidP="006A4894">
            <w:pPr>
              <w:rPr>
                <w:rFonts w:cs="Arial"/>
                <w:sz w:val="20"/>
              </w:rPr>
            </w:pPr>
          </w:p>
        </w:tc>
        <w:tc>
          <w:tcPr>
            <w:tcW w:w="5413" w:type="dxa"/>
            <w:vAlign w:val="center"/>
          </w:tcPr>
          <w:p w14:paraId="4DB044DD" w14:textId="77777777" w:rsidR="002F6150" w:rsidRPr="00A843AD" w:rsidRDefault="002F6150" w:rsidP="006A4894">
            <w:pPr>
              <w:rPr>
                <w:rFonts w:cs="Arial"/>
                <w:sz w:val="18"/>
                <w:szCs w:val="18"/>
              </w:rPr>
            </w:pPr>
            <w:r w:rsidRPr="00A843AD">
              <w:rPr>
                <w:rFonts w:cs="Arial"/>
                <w:b/>
                <w:sz w:val="18"/>
                <w:szCs w:val="18"/>
                <w:lang w:val="ru-RU"/>
              </w:rPr>
              <w:t>Погинулих и повређених лица није било.</w:t>
            </w:r>
          </w:p>
        </w:tc>
        <w:tc>
          <w:tcPr>
            <w:tcW w:w="1151" w:type="dxa"/>
            <w:vMerge/>
            <w:vAlign w:val="center"/>
          </w:tcPr>
          <w:p w14:paraId="7E4EA647" w14:textId="77777777" w:rsidR="002F6150" w:rsidRDefault="002F6150" w:rsidP="006A4894">
            <w:pPr>
              <w:rPr>
                <w:rFonts w:cs="Arial"/>
                <w:sz w:val="20"/>
              </w:rPr>
            </w:pPr>
          </w:p>
        </w:tc>
      </w:tr>
      <w:tr w:rsidR="002F6150" w14:paraId="09920053" w14:textId="77777777" w:rsidTr="006A4894">
        <w:trPr>
          <w:trHeight w:val="449"/>
          <w:jc w:val="center"/>
        </w:trPr>
        <w:tc>
          <w:tcPr>
            <w:tcW w:w="852" w:type="dxa"/>
            <w:vMerge/>
            <w:vAlign w:val="center"/>
          </w:tcPr>
          <w:p w14:paraId="09190E88" w14:textId="77777777" w:rsidR="002F6150" w:rsidRDefault="002F6150" w:rsidP="006A4894">
            <w:pPr>
              <w:rPr>
                <w:rFonts w:cs="Arial"/>
                <w:sz w:val="20"/>
                <w:lang w:val="en-GB"/>
              </w:rPr>
            </w:pPr>
          </w:p>
        </w:tc>
        <w:tc>
          <w:tcPr>
            <w:tcW w:w="1093" w:type="dxa"/>
            <w:vMerge/>
            <w:vAlign w:val="center"/>
          </w:tcPr>
          <w:p w14:paraId="214F2869" w14:textId="77777777" w:rsidR="002F6150" w:rsidRDefault="002F6150" w:rsidP="006A4894">
            <w:pPr>
              <w:rPr>
                <w:rFonts w:cs="Arial"/>
                <w:bCs/>
                <w:sz w:val="20"/>
              </w:rPr>
            </w:pPr>
          </w:p>
        </w:tc>
        <w:tc>
          <w:tcPr>
            <w:tcW w:w="1273" w:type="dxa"/>
            <w:vMerge/>
            <w:vAlign w:val="center"/>
          </w:tcPr>
          <w:p w14:paraId="74CE160A" w14:textId="77777777" w:rsidR="002F6150" w:rsidRDefault="002F6150" w:rsidP="006A4894">
            <w:pPr>
              <w:rPr>
                <w:rFonts w:cs="Arial"/>
                <w:sz w:val="20"/>
              </w:rPr>
            </w:pPr>
          </w:p>
        </w:tc>
        <w:tc>
          <w:tcPr>
            <w:tcW w:w="5413" w:type="dxa"/>
            <w:vAlign w:val="center"/>
          </w:tcPr>
          <w:p w14:paraId="59A94B52" w14:textId="32BEB93A" w:rsidR="002F6150" w:rsidRPr="00A843AD" w:rsidRDefault="002F6150" w:rsidP="006A4894">
            <w:pPr>
              <w:rPr>
                <w:rFonts w:cs="Arial"/>
                <w:sz w:val="18"/>
                <w:szCs w:val="18"/>
              </w:rPr>
            </w:pPr>
            <w:r w:rsidRPr="00A843AD">
              <w:rPr>
                <w:rFonts w:cs="Arial"/>
                <w:b/>
                <w:sz w:val="18"/>
                <w:szCs w:val="18"/>
                <w:lang w:val="ru-RU"/>
              </w:rPr>
              <w:t xml:space="preserve">Материјална штета: </w:t>
            </w:r>
            <w:r>
              <w:rPr>
                <w:rFonts w:cs="Arial"/>
                <w:b/>
                <w:sz w:val="18"/>
                <w:szCs w:val="18"/>
              </w:rPr>
              <w:t>У</w:t>
            </w:r>
            <w:r w:rsidRPr="002F6150">
              <w:rPr>
                <w:rFonts w:cs="Arial"/>
                <w:bCs/>
                <w:sz w:val="18"/>
                <w:szCs w:val="18"/>
              </w:rPr>
              <w:t>становљено је да је авион претрпео оштећења доњег дела структуре трупа, непосредно иза носне ноге стајног трапа као и доњаке трупа у дужини авиона са покиданим антенама које се налазе у тој зони</w:t>
            </w:r>
            <w:r>
              <w:rPr>
                <w:rFonts w:cs="Arial"/>
                <w:bCs/>
                <w:sz w:val="18"/>
                <w:szCs w:val="18"/>
              </w:rPr>
              <w:t>.</w:t>
            </w:r>
          </w:p>
        </w:tc>
        <w:tc>
          <w:tcPr>
            <w:tcW w:w="1151" w:type="dxa"/>
            <w:vMerge/>
            <w:vAlign w:val="center"/>
          </w:tcPr>
          <w:p w14:paraId="4EBB7C07" w14:textId="77777777" w:rsidR="002F6150" w:rsidRDefault="002F6150" w:rsidP="006A4894">
            <w:pPr>
              <w:rPr>
                <w:rFonts w:cs="Arial"/>
                <w:sz w:val="20"/>
              </w:rPr>
            </w:pPr>
          </w:p>
        </w:tc>
      </w:tr>
      <w:tr w:rsidR="002F6150" w14:paraId="7A298930" w14:textId="77777777" w:rsidTr="006A4894">
        <w:trPr>
          <w:trHeight w:val="449"/>
          <w:jc w:val="center"/>
        </w:trPr>
        <w:tc>
          <w:tcPr>
            <w:tcW w:w="852" w:type="dxa"/>
            <w:vAlign w:val="center"/>
          </w:tcPr>
          <w:p w14:paraId="41231338" w14:textId="77777777" w:rsidR="002F6150" w:rsidRDefault="002F6150" w:rsidP="006A4894">
            <w:pPr>
              <w:rPr>
                <w:rFonts w:cs="Arial"/>
                <w:sz w:val="20"/>
                <w:lang w:val="en-GB"/>
              </w:rPr>
            </w:pPr>
            <w:r>
              <w:rPr>
                <w:rFonts w:cs="Arial"/>
                <w:sz w:val="20"/>
              </w:rPr>
              <w:t>2.</w:t>
            </w:r>
          </w:p>
        </w:tc>
        <w:tc>
          <w:tcPr>
            <w:tcW w:w="1093" w:type="dxa"/>
            <w:vAlign w:val="center"/>
          </w:tcPr>
          <w:p w14:paraId="79A5257B" w14:textId="77777777" w:rsidR="002F6150" w:rsidRDefault="002F6150" w:rsidP="006A4894">
            <w:pPr>
              <w:rPr>
                <w:rFonts w:cs="Arial"/>
                <w:bCs/>
                <w:sz w:val="20"/>
              </w:rPr>
            </w:pPr>
            <w:r>
              <w:rPr>
                <w:rFonts w:cs="Arial"/>
                <w:bCs/>
                <w:sz w:val="20"/>
              </w:rPr>
              <w:t>Озбиљна незгода</w:t>
            </w:r>
          </w:p>
        </w:tc>
        <w:tc>
          <w:tcPr>
            <w:tcW w:w="1273" w:type="dxa"/>
            <w:vAlign w:val="center"/>
          </w:tcPr>
          <w:p w14:paraId="4F9BCD3A" w14:textId="13E9DA89" w:rsidR="002F6150" w:rsidRDefault="002F6150" w:rsidP="006A4894">
            <w:pPr>
              <w:rPr>
                <w:rFonts w:cs="Arial"/>
                <w:sz w:val="20"/>
              </w:rPr>
            </w:pPr>
            <w:r>
              <w:rPr>
                <w:rFonts w:cs="Arial"/>
                <w:sz w:val="20"/>
              </w:rPr>
              <w:t>30.08.2025.</w:t>
            </w:r>
          </w:p>
          <w:p w14:paraId="271D197E" w14:textId="54956EC1" w:rsidR="002F6150" w:rsidRDefault="002F6150" w:rsidP="006A4894">
            <w:pPr>
              <w:rPr>
                <w:rFonts w:cs="Arial"/>
                <w:sz w:val="20"/>
              </w:rPr>
            </w:pPr>
            <w:r>
              <w:rPr>
                <w:rFonts w:cs="Arial"/>
                <w:sz w:val="20"/>
              </w:rPr>
              <w:t>13:15 ч</w:t>
            </w:r>
          </w:p>
        </w:tc>
        <w:tc>
          <w:tcPr>
            <w:tcW w:w="5413" w:type="dxa"/>
            <w:vAlign w:val="center"/>
          </w:tcPr>
          <w:p w14:paraId="7E8DC453" w14:textId="4767D821" w:rsidR="002F6150" w:rsidRPr="002F6150" w:rsidRDefault="002F6150" w:rsidP="006A4894">
            <w:pPr>
              <w:rPr>
                <w:rFonts w:cs="Arial"/>
                <w:bCs/>
                <w:sz w:val="20"/>
                <w:lang w:val="ru-RU"/>
              </w:rPr>
            </w:pPr>
            <w:r w:rsidRPr="002F6150">
              <w:rPr>
                <w:rFonts w:cs="Arial"/>
                <w:bCs/>
                <w:sz w:val="20"/>
              </w:rPr>
              <w:t>Дана 30. августа 2025. године око 13:15 часова по локалном времену (ЛВ), на аеродрому "Ечка" (ICAO - LYZR), град Зрењанин, дошло је до озбиљне незгоде авиона типа Piper Aircraft Co. PA-34-200Т, регистарске ознаке YU-BZI. Наведеног дана, пилот-инструктор се нашао са пилотом-студентом на обуци на аеродрому Ечка, град Зрењанин, у циљу извршења планираног тренажног лета. Након припре</w:t>
            </w:r>
            <w:r w:rsidR="00A36D9F">
              <w:rPr>
                <w:rFonts w:cs="Arial"/>
                <w:bCs/>
                <w:sz w:val="20"/>
              </w:rPr>
              <w:t>ме</w:t>
            </w:r>
            <w:r w:rsidRPr="002F6150">
              <w:rPr>
                <w:rFonts w:cs="Arial"/>
                <w:bCs/>
                <w:sz w:val="20"/>
              </w:rPr>
              <w:t xml:space="preserve"> за лет, подношења плана лета и прегледа авиона пред полетање, при чему нису установљени било какви проблем</w:t>
            </w:r>
            <w:r w:rsidR="00A36D9F">
              <w:rPr>
                <w:rFonts w:cs="Arial"/>
                <w:bCs/>
                <w:sz w:val="20"/>
              </w:rPr>
              <w:t>и</w:t>
            </w:r>
            <w:r w:rsidRPr="002F6150">
              <w:rPr>
                <w:rFonts w:cs="Arial"/>
                <w:bCs/>
                <w:sz w:val="20"/>
              </w:rPr>
              <w:t xml:space="preserve">, посада је кренула са извршењем планираног лета - полазак са аеродрома Ечка - лет до аеродрома “Батајница са планом да се изврше два инструментална прилаза. Након добијања одобрења за извршење планираног лета, посада је кренула у </w:t>
            </w:r>
            <w:r w:rsidR="00A36D9F">
              <w:rPr>
                <w:rFonts w:cs="Arial"/>
                <w:bCs/>
                <w:sz w:val="20"/>
              </w:rPr>
              <w:t>таксирање по</w:t>
            </w:r>
            <w:r w:rsidRPr="002F6150">
              <w:rPr>
                <w:rFonts w:cs="Arial"/>
                <w:bCs/>
                <w:sz w:val="20"/>
              </w:rPr>
              <w:t xml:space="preserve"> рулној стази. Према</w:t>
            </w:r>
            <w:r w:rsidR="00A36D9F">
              <w:rPr>
                <w:rFonts w:cs="Arial"/>
                <w:bCs/>
                <w:sz w:val="20"/>
              </w:rPr>
              <w:t xml:space="preserve"> изјавама</w:t>
            </w:r>
            <w:r w:rsidRPr="002F6150">
              <w:rPr>
                <w:rFonts w:cs="Arial"/>
                <w:bCs/>
                <w:sz w:val="20"/>
              </w:rPr>
              <w:t xml:space="preserve"> посаде таксирање су обавили уобичајном брзином и без икаквих проблема до проласка прве трећине дужине рулне стазе где се дешава незгода. На трећини дужине рулне стазе долази изненада до увлачења носне ноге стајног трапа, удара предњег дела трупа авиона о земљу. Одмах након контакта доњег дела трупа са тлом долази и до контакта елиса оба мотора са земљом и до прекида рада мотора. Према изјавама посаде у том тренутку ручица прекидача стајног трапа је била у „Down“ позицији и на инструрумент табли суу светлела „3 Green“ светла, што значи да је стајни трап спуштен и забрављен. Након искључења свих система, посада је самостално, без повреда, напустила авион. Посада је о незгоди обавести</w:t>
            </w:r>
            <w:r w:rsidR="00A36D9F">
              <w:rPr>
                <w:rFonts w:cs="Arial"/>
                <w:bCs/>
                <w:sz w:val="20"/>
              </w:rPr>
              <w:t>ла</w:t>
            </w:r>
            <w:r w:rsidRPr="002F6150">
              <w:rPr>
                <w:rFonts w:cs="Arial"/>
                <w:bCs/>
                <w:sz w:val="20"/>
              </w:rPr>
              <w:t xml:space="preserve"> надлежну контролу летења, као и Центар за истражи</w:t>
            </w:r>
            <w:r w:rsidR="00A36D9F">
              <w:rPr>
                <w:rFonts w:cs="Arial"/>
                <w:bCs/>
                <w:sz w:val="20"/>
              </w:rPr>
              <w:t>вање</w:t>
            </w:r>
            <w:r w:rsidRPr="002F6150">
              <w:rPr>
                <w:rFonts w:cs="Arial"/>
                <w:bCs/>
                <w:sz w:val="20"/>
              </w:rPr>
              <w:t xml:space="preserve"> несрећ</w:t>
            </w:r>
            <w:r w:rsidR="00E93BAB">
              <w:rPr>
                <w:rFonts w:cs="Arial"/>
                <w:bCs/>
                <w:sz w:val="20"/>
                <w:lang w:val="sr-Latn-RS"/>
              </w:rPr>
              <w:t>a</w:t>
            </w:r>
            <w:r w:rsidRPr="002F6150">
              <w:rPr>
                <w:rFonts w:cs="Arial"/>
                <w:bCs/>
                <w:sz w:val="20"/>
              </w:rPr>
              <w:t xml:space="preserve"> у саобраћају и друге држа</w:t>
            </w:r>
            <w:r w:rsidR="00A36D9F">
              <w:rPr>
                <w:rFonts w:cs="Arial"/>
                <w:bCs/>
                <w:sz w:val="20"/>
              </w:rPr>
              <w:t>вне</w:t>
            </w:r>
            <w:r w:rsidRPr="002F6150">
              <w:rPr>
                <w:rFonts w:cs="Arial"/>
                <w:bCs/>
                <w:sz w:val="20"/>
              </w:rPr>
              <w:t xml:space="preserve"> органе.</w:t>
            </w:r>
          </w:p>
        </w:tc>
        <w:tc>
          <w:tcPr>
            <w:tcW w:w="1151" w:type="dxa"/>
            <w:vAlign w:val="center"/>
          </w:tcPr>
          <w:p w14:paraId="1FB1918D" w14:textId="77777777" w:rsidR="002F6150" w:rsidRDefault="002F6150" w:rsidP="006A4894">
            <w:pPr>
              <w:rPr>
                <w:rFonts w:cs="Arial"/>
                <w:sz w:val="20"/>
              </w:rPr>
            </w:pPr>
            <w:r w:rsidRPr="007514A3">
              <w:rPr>
                <w:rFonts w:cs="Arial"/>
                <w:sz w:val="20"/>
              </w:rPr>
              <w:t>У току</w:t>
            </w:r>
          </w:p>
        </w:tc>
      </w:tr>
      <w:tr w:rsidR="002F6150" w14:paraId="7A9DE0E8" w14:textId="77777777" w:rsidTr="006A4894">
        <w:trPr>
          <w:trHeight w:val="449"/>
          <w:jc w:val="center"/>
        </w:trPr>
        <w:tc>
          <w:tcPr>
            <w:tcW w:w="852" w:type="dxa"/>
            <w:vAlign w:val="center"/>
          </w:tcPr>
          <w:p w14:paraId="2680F4C5" w14:textId="77777777" w:rsidR="002F6150" w:rsidRDefault="002F6150" w:rsidP="006A4894">
            <w:pPr>
              <w:rPr>
                <w:rFonts w:cs="Arial"/>
                <w:sz w:val="20"/>
              </w:rPr>
            </w:pPr>
          </w:p>
        </w:tc>
        <w:tc>
          <w:tcPr>
            <w:tcW w:w="1093" w:type="dxa"/>
            <w:vAlign w:val="center"/>
          </w:tcPr>
          <w:p w14:paraId="3C3AE6A2" w14:textId="77777777" w:rsidR="002F6150" w:rsidRDefault="002F6150" w:rsidP="006A4894">
            <w:pPr>
              <w:rPr>
                <w:rFonts w:cs="Arial"/>
                <w:bCs/>
                <w:sz w:val="20"/>
              </w:rPr>
            </w:pPr>
          </w:p>
        </w:tc>
        <w:tc>
          <w:tcPr>
            <w:tcW w:w="1273" w:type="dxa"/>
            <w:vAlign w:val="center"/>
          </w:tcPr>
          <w:p w14:paraId="3AAEB01D" w14:textId="77777777" w:rsidR="002F6150" w:rsidRDefault="002F6150" w:rsidP="006A4894">
            <w:pPr>
              <w:rPr>
                <w:rFonts w:cs="Arial"/>
                <w:sz w:val="20"/>
              </w:rPr>
            </w:pPr>
          </w:p>
        </w:tc>
        <w:tc>
          <w:tcPr>
            <w:tcW w:w="5413" w:type="dxa"/>
            <w:vAlign w:val="center"/>
          </w:tcPr>
          <w:p w14:paraId="5AA72B84" w14:textId="77777777" w:rsidR="002F6150" w:rsidRPr="00B54C89" w:rsidRDefault="002F6150" w:rsidP="006A4894">
            <w:pPr>
              <w:rPr>
                <w:rFonts w:cs="Arial"/>
                <w:bCs/>
                <w:sz w:val="20"/>
                <w:lang w:val="ru-RU"/>
              </w:rPr>
            </w:pPr>
            <w:r>
              <w:rPr>
                <w:rFonts w:cs="Arial"/>
                <w:b/>
                <w:sz w:val="20"/>
                <w:lang w:val="ru-RU"/>
              </w:rPr>
              <w:t>Погинулих и повређених лица није било.</w:t>
            </w:r>
          </w:p>
        </w:tc>
        <w:tc>
          <w:tcPr>
            <w:tcW w:w="1151" w:type="dxa"/>
            <w:vAlign w:val="center"/>
          </w:tcPr>
          <w:p w14:paraId="5A3D3EC5" w14:textId="77777777" w:rsidR="002F6150" w:rsidRPr="007514A3" w:rsidRDefault="002F6150" w:rsidP="006A4894">
            <w:pPr>
              <w:rPr>
                <w:rFonts w:cs="Arial"/>
                <w:sz w:val="20"/>
              </w:rPr>
            </w:pPr>
          </w:p>
        </w:tc>
      </w:tr>
      <w:tr w:rsidR="002F6150" w14:paraId="330F94E0" w14:textId="77777777" w:rsidTr="006A4894">
        <w:trPr>
          <w:trHeight w:val="449"/>
          <w:jc w:val="center"/>
        </w:trPr>
        <w:tc>
          <w:tcPr>
            <w:tcW w:w="852" w:type="dxa"/>
            <w:vAlign w:val="center"/>
          </w:tcPr>
          <w:p w14:paraId="15CA2037" w14:textId="77777777" w:rsidR="002F6150" w:rsidRDefault="002F6150" w:rsidP="006A4894">
            <w:pPr>
              <w:rPr>
                <w:rFonts w:cs="Arial"/>
                <w:sz w:val="20"/>
              </w:rPr>
            </w:pPr>
          </w:p>
        </w:tc>
        <w:tc>
          <w:tcPr>
            <w:tcW w:w="1093" w:type="dxa"/>
            <w:vAlign w:val="center"/>
          </w:tcPr>
          <w:p w14:paraId="0642A23E" w14:textId="77777777" w:rsidR="002F6150" w:rsidRDefault="002F6150" w:rsidP="006A4894">
            <w:pPr>
              <w:rPr>
                <w:rFonts w:cs="Arial"/>
                <w:bCs/>
                <w:sz w:val="20"/>
              </w:rPr>
            </w:pPr>
          </w:p>
        </w:tc>
        <w:tc>
          <w:tcPr>
            <w:tcW w:w="1273" w:type="dxa"/>
            <w:vAlign w:val="center"/>
          </w:tcPr>
          <w:p w14:paraId="4556EA35" w14:textId="77777777" w:rsidR="002F6150" w:rsidRDefault="002F6150" w:rsidP="006A4894">
            <w:pPr>
              <w:rPr>
                <w:rFonts w:cs="Arial"/>
                <w:sz w:val="20"/>
              </w:rPr>
            </w:pPr>
          </w:p>
        </w:tc>
        <w:tc>
          <w:tcPr>
            <w:tcW w:w="5413" w:type="dxa"/>
            <w:vAlign w:val="center"/>
          </w:tcPr>
          <w:p w14:paraId="3263CA3F" w14:textId="1805AED1" w:rsidR="002F6150" w:rsidRDefault="002F6150" w:rsidP="006A4894">
            <w:pPr>
              <w:rPr>
                <w:rFonts w:cs="Arial"/>
                <w:b/>
                <w:sz w:val="20"/>
                <w:lang w:val="ru-RU"/>
              </w:rPr>
            </w:pPr>
            <w:r>
              <w:rPr>
                <w:rFonts w:cs="Arial"/>
                <w:b/>
                <w:sz w:val="20"/>
                <w:lang w:val="ru-RU"/>
              </w:rPr>
              <w:t xml:space="preserve">Материјална штета: </w:t>
            </w:r>
            <w:r w:rsidRPr="002F6150">
              <w:rPr>
                <w:rFonts w:cs="Arial"/>
                <w:bCs/>
                <w:sz w:val="20"/>
              </w:rPr>
              <w:t>Приликом вршења увиђаја ист</w:t>
            </w:r>
            <w:r>
              <w:rPr>
                <w:rFonts w:cs="Arial"/>
                <w:bCs/>
                <w:sz w:val="20"/>
              </w:rPr>
              <w:t>ра</w:t>
            </w:r>
            <w:r w:rsidRPr="002F6150">
              <w:rPr>
                <w:rFonts w:cs="Arial"/>
                <w:bCs/>
                <w:sz w:val="20"/>
              </w:rPr>
              <w:t>житељи су установили да је дошло до увлачења носнсне ноге стајног трапа, оштећења врата носне ноге, структуралног оштећења трупа у зони пре предње преграде и оштећења обе елисе мотора.</w:t>
            </w:r>
          </w:p>
        </w:tc>
        <w:tc>
          <w:tcPr>
            <w:tcW w:w="1151" w:type="dxa"/>
            <w:vAlign w:val="center"/>
          </w:tcPr>
          <w:p w14:paraId="3952A84E" w14:textId="77777777" w:rsidR="002F6150" w:rsidRPr="007514A3" w:rsidRDefault="002F6150" w:rsidP="006A4894">
            <w:pPr>
              <w:rPr>
                <w:rFonts w:cs="Arial"/>
                <w:sz w:val="20"/>
              </w:rPr>
            </w:pPr>
          </w:p>
        </w:tc>
      </w:tr>
      <w:tr w:rsidR="00F37241" w14:paraId="4863ED9C" w14:textId="77777777" w:rsidTr="006A4894">
        <w:trPr>
          <w:trHeight w:val="449"/>
          <w:jc w:val="center"/>
        </w:trPr>
        <w:tc>
          <w:tcPr>
            <w:tcW w:w="852" w:type="dxa"/>
            <w:vAlign w:val="center"/>
          </w:tcPr>
          <w:p w14:paraId="00DE1B00" w14:textId="0B4CEF24" w:rsidR="00F37241" w:rsidRDefault="00F37241" w:rsidP="00F37241">
            <w:pPr>
              <w:rPr>
                <w:rFonts w:cs="Arial"/>
                <w:sz w:val="20"/>
              </w:rPr>
            </w:pPr>
            <w:r>
              <w:rPr>
                <w:rFonts w:cs="Arial"/>
                <w:sz w:val="20"/>
                <w:lang w:val="sr-Latn-RS"/>
              </w:rPr>
              <w:t xml:space="preserve">3. </w:t>
            </w:r>
          </w:p>
        </w:tc>
        <w:tc>
          <w:tcPr>
            <w:tcW w:w="1093" w:type="dxa"/>
            <w:vAlign w:val="center"/>
          </w:tcPr>
          <w:p w14:paraId="63BE7031" w14:textId="217EF705" w:rsidR="00F37241" w:rsidRDefault="00F37241" w:rsidP="00F37241">
            <w:pPr>
              <w:rPr>
                <w:rFonts w:cs="Arial"/>
                <w:bCs/>
                <w:sz w:val="20"/>
              </w:rPr>
            </w:pPr>
            <w:r>
              <w:rPr>
                <w:rFonts w:cs="Arial"/>
                <w:bCs/>
                <w:sz w:val="20"/>
              </w:rPr>
              <w:t>Удес</w:t>
            </w:r>
          </w:p>
        </w:tc>
        <w:tc>
          <w:tcPr>
            <w:tcW w:w="1273" w:type="dxa"/>
            <w:vAlign w:val="center"/>
          </w:tcPr>
          <w:p w14:paraId="1ED74479" w14:textId="77777777" w:rsidR="00F37241" w:rsidRDefault="00F37241" w:rsidP="00F37241">
            <w:pPr>
              <w:rPr>
                <w:rFonts w:cs="Arial"/>
                <w:sz w:val="20"/>
              </w:rPr>
            </w:pPr>
            <w:r>
              <w:rPr>
                <w:rFonts w:cs="Arial"/>
                <w:sz w:val="20"/>
              </w:rPr>
              <w:t>14.11.2025.</w:t>
            </w:r>
          </w:p>
          <w:p w14:paraId="1BE2F38D" w14:textId="436A9EA3" w:rsidR="00F37241" w:rsidRDefault="00F37241" w:rsidP="00F37241">
            <w:pPr>
              <w:rPr>
                <w:rFonts w:cs="Arial"/>
                <w:sz w:val="20"/>
              </w:rPr>
            </w:pPr>
            <w:r>
              <w:rPr>
                <w:rFonts w:cs="Arial"/>
                <w:sz w:val="20"/>
              </w:rPr>
              <w:t>15 ч.</w:t>
            </w:r>
          </w:p>
        </w:tc>
        <w:tc>
          <w:tcPr>
            <w:tcW w:w="5413" w:type="dxa"/>
            <w:vAlign w:val="center"/>
          </w:tcPr>
          <w:p w14:paraId="6C54B465" w14:textId="77777777" w:rsidR="00F37241" w:rsidRPr="000C23A0" w:rsidRDefault="00F37241" w:rsidP="00F37241">
            <w:pPr>
              <w:rPr>
                <w:rFonts w:cs="Arial"/>
                <w:bCs/>
                <w:sz w:val="20"/>
              </w:rPr>
            </w:pPr>
            <w:r w:rsidRPr="000C23A0">
              <w:rPr>
                <w:rFonts w:cs="Arial"/>
                <w:bCs/>
                <w:sz w:val="20"/>
              </w:rPr>
              <w:t xml:space="preserve">Дана 14. новембра 2025. године око 15 часова по локалном времену (ЛВ), у близини аеродрома </w:t>
            </w:r>
            <w:bookmarkStart w:id="77" w:name="_Hlk214261542"/>
            <w:r w:rsidRPr="000C23A0">
              <w:rPr>
                <w:rFonts w:cs="Arial"/>
                <w:bCs/>
                <w:sz w:val="20"/>
              </w:rPr>
              <w:t xml:space="preserve">„Биково“ </w:t>
            </w:r>
            <w:bookmarkEnd w:id="77"/>
            <w:r w:rsidRPr="000C23A0">
              <w:rPr>
                <w:rFonts w:cs="Arial"/>
                <w:bCs/>
                <w:sz w:val="20"/>
              </w:rPr>
              <w:t>(</w:t>
            </w:r>
            <w:r w:rsidRPr="000C23A0">
              <w:rPr>
                <w:rFonts w:cs="Arial"/>
                <w:bCs/>
                <w:sz w:val="20"/>
                <w:lang w:val="en-US"/>
              </w:rPr>
              <w:t>ICAO</w:t>
            </w:r>
            <w:r w:rsidRPr="000C23A0">
              <w:rPr>
                <w:rFonts w:cs="Arial"/>
                <w:bCs/>
                <w:sz w:val="20"/>
                <w:lang w:val="ru-RU"/>
              </w:rPr>
              <w:t>-</w:t>
            </w:r>
            <w:r w:rsidRPr="000C23A0">
              <w:rPr>
                <w:rFonts w:cs="Arial"/>
                <w:bCs/>
                <w:sz w:val="20"/>
                <w:lang w:val="en-US"/>
              </w:rPr>
              <w:t>LYSU</w:t>
            </w:r>
            <w:r w:rsidRPr="000C23A0">
              <w:rPr>
                <w:rFonts w:cs="Arial"/>
                <w:bCs/>
                <w:sz w:val="20"/>
                <w:lang w:val="ru-RU"/>
              </w:rPr>
              <w:t>)</w:t>
            </w:r>
            <w:r w:rsidRPr="000C23A0">
              <w:rPr>
                <w:rFonts w:cs="Arial"/>
                <w:bCs/>
                <w:sz w:val="20"/>
                <w:lang w:val="sr-Latn-RS"/>
              </w:rPr>
              <w:t xml:space="preserve">, </w:t>
            </w:r>
            <w:r w:rsidRPr="000C23A0">
              <w:rPr>
                <w:rFonts w:cs="Arial"/>
                <w:bCs/>
                <w:sz w:val="20"/>
              </w:rPr>
              <w:t>град</w:t>
            </w:r>
            <w:r w:rsidRPr="000C23A0">
              <w:rPr>
                <w:rFonts w:cs="Arial"/>
                <w:bCs/>
                <w:sz w:val="20"/>
                <w:lang w:val="sr-Latn-RS"/>
              </w:rPr>
              <w:t xml:space="preserve"> </w:t>
            </w:r>
            <w:r w:rsidRPr="000C23A0">
              <w:rPr>
                <w:rFonts w:cs="Arial"/>
                <w:bCs/>
                <w:sz w:val="20"/>
              </w:rPr>
              <w:t xml:space="preserve">Суботица, дошло је до удеса авиона </w:t>
            </w:r>
            <w:r w:rsidRPr="000C23A0">
              <w:rPr>
                <w:rFonts w:cs="Arial"/>
                <w:bCs/>
                <w:sz w:val="20"/>
              </w:rPr>
              <w:lastRenderedPageBreak/>
              <w:t>типа „</w:t>
            </w:r>
            <w:r w:rsidRPr="000C23A0">
              <w:rPr>
                <w:rFonts w:cs="Arial"/>
                <w:bCs/>
                <w:sz w:val="20"/>
                <w:lang w:val="sr-Latn-RS"/>
              </w:rPr>
              <w:t>Piper Aircraft Co. PA-3</w:t>
            </w:r>
            <w:r w:rsidRPr="000C23A0">
              <w:rPr>
                <w:rFonts w:cs="Arial"/>
                <w:bCs/>
                <w:sz w:val="20"/>
              </w:rPr>
              <w:t>8</w:t>
            </w:r>
            <w:r w:rsidRPr="000C23A0">
              <w:rPr>
                <w:rFonts w:cs="Arial"/>
                <w:bCs/>
                <w:sz w:val="20"/>
                <w:lang w:val="sr-Latn-RS"/>
              </w:rPr>
              <w:t>-</w:t>
            </w:r>
            <w:r w:rsidRPr="000C23A0">
              <w:rPr>
                <w:rFonts w:cs="Arial"/>
                <w:bCs/>
                <w:sz w:val="20"/>
              </w:rPr>
              <w:t>112“, регистарске ознаке Y</w:t>
            </w:r>
            <w:r w:rsidRPr="000C23A0">
              <w:rPr>
                <w:rFonts w:cs="Arial"/>
                <w:bCs/>
                <w:sz w:val="20"/>
                <w:lang w:val="sr-Latn-RS"/>
              </w:rPr>
              <w:t>U</w:t>
            </w:r>
            <w:r w:rsidRPr="000C23A0">
              <w:rPr>
                <w:rFonts w:cs="Arial"/>
                <w:bCs/>
                <w:sz w:val="20"/>
              </w:rPr>
              <w:t>-</w:t>
            </w:r>
            <w:r w:rsidRPr="000C23A0">
              <w:rPr>
                <w:rFonts w:cs="Arial"/>
                <w:bCs/>
                <w:sz w:val="20"/>
                <w:lang w:val="sr-Latn-RS"/>
              </w:rPr>
              <w:t xml:space="preserve"> DPV</w:t>
            </w:r>
            <w:r w:rsidRPr="000C23A0">
              <w:rPr>
                <w:rFonts w:cs="Arial"/>
                <w:bCs/>
                <w:sz w:val="20"/>
              </w:rPr>
              <w:t>.</w:t>
            </w:r>
          </w:p>
          <w:p w14:paraId="08997716" w14:textId="77777777" w:rsidR="00F37241" w:rsidRPr="000C23A0" w:rsidRDefault="00F37241" w:rsidP="00F37241">
            <w:pPr>
              <w:rPr>
                <w:rFonts w:cs="Arial"/>
                <w:bCs/>
                <w:sz w:val="20"/>
              </w:rPr>
            </w:pPr>
            <w:r w:rsidRPr="000C23A0">
              <w:rPr>
                <w:rFonts w:cs="Arial"/>
                <w:bCs/>
                <w:sz w:val="20"/>
              </w:rPr>
              <w:t xml:space="preserve">Наведеног дана у оквиру летачких активности Аеро клуба „Иван Сарић“ из Суботице извршен је маршрутни лет на рути аеродром Биково – Бајша – аеродром  Биково, на висини од око 2000 </w:t>
            </w:r>
            <w:r w:rsidRPr="000C23A0">
              <w:rPr>
                <w:rFonts w:cs="Arial"/>
                <w:bCs/>
                <w:sz w:val="20"/>
                <w:lang w:val="sr-Latn-RS"/>
              </w:rPr>
              <w:t>ft</w:t>
            </w:r>
            <w:r w:rsidRPr="000C23A0">
              <w:rPr>
                <w:rFonts w:cs="Arial"/>
                <w:bCs/>
                <w:sz w:val="20"/>
              </w:rPr>
              <w:t>. По полетању у 13:20 часова пилот се јавио надлежној контроли летења Батајница и обавестио да је започео лет по претходној најави. Око 13.55 часова посада се последњи пут јавила преко радио везе најављујући улазак у аеродромску саобраћајну зону. Од надлежне контрлоле летења добили су инструкцију да остану на вези и да се јаве телефоном по слетању на аеродром Биково.</w:t>
            </w:r>
          </w:p>
          <w:p w14:paraId="027A4C28" w14:textId="77777777" w:rsidR="00F37241" w:rsidRPr="000C23A0" w:rsidRDefault="00F37241" w:rsidP="00F37241">
            <w:pPr>
              <w:rPr>
                <w:rFonts w:cs="Arial"/>
                <w:bCs/>
                <w:sz w:val="20"/>
              </w:rPr>
            </w:pPr>
            <w:r w:rsidRPr="000C23A0">
              <w:rPr>
                <w:rFonts w:cs="Arial"/>
                <w:bCs/>
                <w:sz w:val="20"/>
              </w:rPr>
              <w:t xml:space="preserve">У предвиђеном времену за затварање плана лета, контролор летења преко телефона је позвао пилота на број из плана лета, али се нико није јавио. </w:t>
            </w:r>
          </w:p>
          <w:p w14:paraId="28C840BF" w14:textId="77777777" w:rsidR="00F37241" w:rsidRPr="000C23A0" w:rsidRDefault="00F37241" w:rsidP="00F37241">
            <w:pPr>
              <w:rPr>
                <w:rFonts w:cs="Arial"/>
                <w:bCs/>
                <w:sz w:val="20"/>
              </w:rPr>
            </w:pPr>
            <w:r w:rsidRPr="000C23A0">
              <w:rPr>
                <w:rFonts w:cs="Arial"/>
                <w:bCs/>
                <w:sz w:val="20"/>
              </w:rPr>
              <w:t xml:space="preserve">После више узастопних позива и нејављања пилота обавештени су чланови аеро клуба и Спасилачко-координациони центар Директората цивилног ваздухопловтства. </w:t>
            </w:r>
          </w:p>
          <w:p w14:paraId="2568AB4B" w14:textId="77777777" w:rsidR="00F37241" w:rsidRPr="000C23A0" w:rsidRDefault="00F37241" w:rsidP="00F37241">
            <w:pPr>
              <w:rPr>
                <w:rFonts w:cs="Arial"/>
                <w:bCs/>
                <w:sz w:val="20"/>
              </w:rPr>
            </w:pPr>
            <w:r w:rsidRPr="000C23A0">
              <w:rPr>
                <w:rFonts w:cs="Arial"/>
                <w:bCs/>
                <w:sz w:val="20"/>
              </w:rPr>
              <w:t xml:space="preserve">У </w:t>
            </w:r>
            <w:r w:rsidRPr="000C23A0">
              <w:rPr>
                <w:rFonts w:cs="Arial"/>
                <w:bCs/>
                <w:sz w:val="20"/>
                <w:lang w:val="sr-Latn-RS"/>
              </w:rPr>
              <w:t>16:30</w:t>
            </w:r>
            <w:r w:rsidRPr="000C23A0">
              <w:rPr>
                <w:rFonts w:cs="Arial"/>
                <w:bCs/>
                <w:sz w:val="20"/>
              </w:rPr>
              <w:t xml:space="preserve"> часова екипа за трагање, формирана од колега из Аеро клуба, је кренула у потрагу за авионом. На позицији 2 </w:t>
            </w:r>
            <w:r w:rsidRPr="000C23A0">
              <w:rPr>
                <w:rFonts w:cs="Arial"/>
                <w:bCs/>
                <w:sz w:val="20"/>
                <w:lang w:val="sr-Latn-RS"/>
              </w:rPr>
              <w:t>km</w:t>
            </w:r>
            <w:r w:rsidRPr="000C23A0">
              <w:rPr>
                <w:rFonts w:cs="Arial"/>
                <w:bCs/>
                <w:sz w:val="20"/>
              </w:rPr>
              <w:t xml:space="preserve"> југоисточно од аеродрома пронашли су олупину авиона.</w:t>
            </w:r>
          </w:p>
          <w:p w14:paraId="6CA62ECD" w14:textId="3B8026CD" w:rsidR="00F37241" w:rsidRDefault="00F37241" w:rsidP="00F37241">
            <w:pPr>
              <w:rPr>
                <w:rFonts w:cs="Arial"/>
                <w:b/>
                <w:sz w:val="20"/>
                <w:lang w:val="ru-RU"/>
              </w:rPr>
            </w:pPr>
            <w:r w:rsidRPr="000C23A0">
              <w:rPr>
                <w:rFonts w:cs="Arial"/>
                <w:bCs/>
                <w:sz w:val="20"/>
              </w:rPr>
              <w:t>На место удеса су пристигле ватрогасне јединице и екипе хитне помоћи и приступиле акцији спашавања пилота и путника. Јединице полиције су обезбедиле место удеса до доласка дежурног тужиоца и истражитеља Центра.</w:t>
            </w:r>
          </w:p>
        </w:tc>
        <w:tc>
          <w:tcPr>
            <w:tcW w:w="1151" w:type="dxa"/>
            <w:vAlign w:val="center"/>
          </w:tcPr>
          <w:p w14:paraId="3E5E72B9" w14:textId="3E5D560C" w:rsidR="00F37241" w:rsidRPr="007514A3" w:rsidRDefault="00F37241" w:rsidP="00F37241">
            <w:pPr>
              <w:rPr>
                <w:rFonts w:cs="Arial"/>
                <w:sz w:val="20"/>
              </w:rPr>
            </w:pPr>
            <w:r w:rsidRPr="007514A3">
              <w:rPr>
                <w:rFonts w:cs="Arial"/>
                <w:sz w:val="20"/>
              </w:rPr>
              <w:lastRenderedPageBreak/>
              <w:t>У току</w:t>
            </w:r>
          </w:p>
        </w:tc>
      </w:tr>
      <w:tr w:rsidR="00F37241" w14:paraId="196BE5AC" w14:textId="77777777" w:rsidTr="006A4894">
        <w:trPr>
          <w:trHeight w:val="449"/>
          <w:jc w:val="center"/>
        </w:trPr>
        <w:tc>
          <w:tcPr>
            <w:tcW w:w="852" w:type="dxa"/>
            <w:vAlign w:val="center"/>
          </w:tcPr>
          <w:p w14:paraId="207BE732" w14:textId="77777777" w:rsidR="00F37241" w:rsidRDefault="00F37241" w:rsidP="00F37241">
            <w:pPr>
              <w:rPr>
                <w:rFonts w:cs="Arial"/>
                <w:sz w:val="20"/>
                <w:lang w:val="sr-Latn-RS"/>
              </w:rPr>
            </w:pPr>
          </w:p>
        </w:tc>
        <w:tc>
          <w:tcPr>
            <w:tcW w:w="1093" w:type="dxa"/>
            <w:vAlign w:val="center"/>
          </w:tcPr>
          <w:p w14:paraId="4C612050" w14:textId="77777777" w:rsidR="00F37241" w:rsidRDefault="00F37241" w:rsidP="00F37241">
            <w:pPr>
              <w:rPr>
                <w:rFonts w:cs="Arial"/>
                <w:bCs/>
                <w:sz w:val="20"/>
              </w:rPr>
            </w:pPr>
          </w:p>
        </w:tc>
        <w:tc>
          <w:tcPr>
            <w:tcW w:w="1273" w:type="dxa"/>
            <w:vAlign w:val="center"/>
          </w:tcPr>
          <w:p w14:paraId="45216AEA" w14:textId="77777777" w:rsidR="00F37241" w:rsidRDefault="00F37241" w:rsidP="00F37241">
            <w:pPr>
              <w:rPr>
                <w:rFonts w:cs="Arial"/>
                <w:sz w:val="20"/>
              </w:rPr>
            </w:pPr>
          </w:p>
        </w:tc>
        <w:tc>
          <w:tcPr>
            <w:tcW w:w="5413" w:type="dxa"/>
            <w:vAlign w:val="center"/>
          </w:tcPr>
          <w:p w14:paraId="2E0F6249" w14:textId="25971D61" w:rsidR="00F37241" w:rsidRPr="000C23A0" w:rsidRDefault="00F37241" w:rsidP="00F37241">
            <w:pPr>
              <w:rPr>
                <w:rFonts w:cs="Arial"/>
                <w:bCs/>
                <w:sz w:val="20"/>
              </w:rPr>
            </w:pPr>
            <w:r w:rsidRPr="000C23A0">
              <w:rPr>
                <w:rFonts w:cs="Arial"/>
                <w:b/>
                <w:sz w:val="20"/>
              </w:rPr>
              <w:t>Путник је погинуло, а пилот је повређен</w:t>
            </w:r>
          </w:p>
        </w:tc>
        <w:tc>
          <w:tcPr>
            <w:tcW w:w="1151" w:type="dxa"/>
            <w:vAlign w:val="center"/>
          </w:tcPr>
          <w:p w14:paraId="1F3A44BE" w14:textId="77777777" w:rsidR="00F37241" w:rsidRPr="007514A3" w:rsidRDefault="00F37241" w:rsidP="00F37241">
            <w:pPr>
              <w:rPr>
                <w:rFonts w:cs="Arial"/>
                <w:sz w:val="20"/>
              </w:rPr>
            </w:pPr>
          </w:p>
        </w:tc>
      </w:tr>
      <w:tr w:rsidR="00F37241" w14:paraId="26EF95B6" w14:textId="77777777" w:rsidTr="006A4894">
        <w:trPr>
          <w:trHeight w:val="449"/>
          <w:jc w:val="center"/>
        </w:trPr>
        <w:tc>
          <w:tcPr>
            <w:tcW w:w="852" w:type="dxa"/>
            <w:vAlign w:val="center"/>
          </w:tcPr>
          <w:p w14:paraId="00E18861" w14:textId="77777777" w:rsidR="00F37241" w:rsidRDefault="00F37241" w:rsidP="00F37241">
            <w:pPr>
              <w:rPr>
                <w:rFonts w:cs="Arial"/>
                <w:sz w:val="20"/>
                <w:lang w:val="sr-Latn-RS"/>
              </w:rPr>
            </w:pPr>
          </w:p>
        </w:tc>
        <w:tc>
          <w:tcPr>
            <w:tcW w:w="1093" w:type="dxa"/>
            <w:vAlign w:val="center"/>
          </w:tcPr>
          <w:p w14:paraId="6739A084" w14:textId="77777777" w:rsidR="00F37241" w:rsidRDefault="00F37241" w:rsidP="00F37241">
            <w:pPr>
              <w:rPr>
                <w:rFonts w:cs="Arial"/>
                <w:bCs/>
                <w:sz w:val="20"/>
              </w:rPr>
            </w:pPr>
          </w:p>
        </w:tc>
        <w:tc>
          <w:tcPr>
            <w:tcW w:w="1273" w:type="dxa"/>
            <w:vAlign w:val="center"/>
          </w:tcPr>
          <w:p w14:paraId="28CFD966" w14:textId="77777777" w:rsidR="00F37241" w:rsidRDefault="00F37241" w:rsidP="00F37241">
            <w:pPr>
              <w:rPr>
                <w:rFonts w:cs="Arial"/>
                <w:sz w:val="20"/>
              </w:rPr>
            </w:pPr>
          </w:p>
        </w:tc>
        <w:tc>
          <w:tcPr>
            <w:tcW w:w="5413" w:type="dxa"/>
            <w:vAlign w:val="center"/>
          </w:tcPr>
          <w:p w14:paraId="48D3DD25" w14:textId="6DD26E32" w:rsidR="00F37241" w:rsidRPr="000C23A0" w:rsidRDefault="00F37241" w:rsidP="00F37241">
            <w:pPr>
              <w:rPr>
                <w:rFonts w:cs="Arial"/>
                <w:b/>
                <w:sz w:val="20"/>
              </w:rPr>
            </w:pPr>
            <w:r>
              <w:rPr>
                <w:rFonts w:cs="Arial"/>
                <w:b/>
                <w:sz w:val="20"/>
                <w:lang w:val="ru-RU"/>
              </w:rPr>
              <w:t xml:space="preserve">Материјална штета: </w:t>
            </w:r>
            <w:r w:rsidRPr="000C23A0">
              <w:rPr>
                <w:rFonts w:cs="Arial"/>
                <w:bCs/>
                <w:sz w:val="20"/>
                <w:lang w:val="ru-RU"/>
              </w:rPr>
              <w:t>Тотално оштећење ваздухоплова.</w:t>
            </w:r>
          </w:p>
        </w:tc>
        <w:tc>
          <w:tcPr>
            <w:tcW w:w="1151" w:type="dxa"/>
            <w:vAlign w:val="center"/>
          </w:tcPr>
          <w:p w14:paraId="02D7AC09" w14:textId="77777777" w:rsidR="00F37241" w:rsidRPr="007514A3" w:rsidRDefault="00F37241" w:rsidP="00F37241">
            <w:pPr>
              <w:rPr>
                <w:rFonts w:cs="Arial"/>
                <w:sz w:val="20"/>
              </w:rPr>
            </w:pPr>
          </w:p>
        </w:tc>
      </w:tr>
    </w:tbl>
    <w:p w14:paraId="6AC88112" w14:textId="77777777" w:rsidR="00CD3B30" w:rsidRDefault="00CD3B30">
      <w:pPr>
        <w:rPr>
          <w:rFonts w:cs="Arial"/>
          <w:sz w:val="20"/>
        </w:rPr>
      </w:pPr>
    </w:p>
    <w:p w14:paraId="7ACAE462" w14:textId="77777777" w:rsidR="002F6150" w:rsidRDefault="002F6150">
      <w:pPr>
        <w:rPr>
          <w:rFonts w:cs="Arial"/>
          <w:sz w:val="20"/>
        </w:rPr>
      </w:pPr>
    </w:p>
    <w:p w14:paraId="5C2F11B0" w14:textId="77777777" w:rsidR="002F6150" w:rsidRDefault="002F6150">
      <w:pPr>
        <w:rPr>
          <w:rFonts w:cs="Arial"/>
          <w:sz w:val="20"/>
        </w:rPr>
      </w:pPr>
    </w:p>
    <w:p w14:paraId="290C858E" w14:textId="77777777" w:rsidR="00CD3B30" w:rsidRDefault="00A56A42">
      <w:pPr>
        <w:pStyle w:val="Heading1"/>
        <w:rPr>
          <w:sz w:val="24"/>
          <w:szCs w:val="24"/>
        </w:rPr>
      </w:pPr>
      <w:bookmarkStart w:id="78" w:name="_Toc229730274"/>
      <w:r>
        <w:rPr>
          <w:sz w:val="24"/>
          <w:szCs w:val="24"/>
        </w:rPr>
        <w:t>7.2. Сектор за истраживање несрећа у железничком саобраћају</w:t>
      </w:r>
      <w:bookmarkEnd w:id="78"/>
      <w:r>
        <w:rPr>
          <w:sz w:val="24"/>
          <w:szCs w:val="24"/>
        </w:rPr>
        <w:t xml:space="preserve"> </w:t>
      </w:r>
    </w:p>
    <w:p w14:paraId="606C4F5B" w14:textId="77777777" w:rsidR="00CD3B30" w:rsidRDefault="00CD3B30">
      <w:pPr>
        <w:pStyle w:val="NoSpacing"/>
      </w:pPr>
    </w:p>
    <w:p w14:paraId="47B20B59" w14:textId="77777777" w:rsidR="0088418A" w:rsidRDefault="00A56A42" w:rsidP="0088418A">
      <w:pPr>
        <w:rPr>
          <w:rFonts w:eastAsia="Times New Roman" w:cs="Times New Roman"/>
          <w:color w:val="000000"/>
          <w:sz w:val="20"/>
          <w:szCs w:val="20"/>
          <w:lang w:val="sr-Cyrl-CS"/>
        </w:rPr>
      </w:pPr>
      <w:r>
        <w:rPr>
          <w:sz w:val="20"/>
          <w:szCs w:val="20"/>
          <w:lang w:val="sr-Cyrl-CS"/>
        </w:rPr>
        <w:tab/>
      </w:r>
    </w:p>
    <w:p w14:paraId="146A4042" w14:textId="77777777" w:rsidR="0088418A" w:rsidRPr="00A02F51" w:rsidRDefault="0088418A" w:rsidP="0088418A">
      <w:pPr>
        <w:pStyle w:val="NoSpacing"/>
        <w:rPr>
          <w:sz w:val="20"/>
          <w:szCs w:val="20"/>
        </w:rPr>
      </w:pPr>
      <w:r w:rsidRPr="00A02F51">
        <w:rPr>
          <w:sz w:val="20"/>
          <w:szCs w:val="20"/>
        </w:rPr>
        <w:t>Закон</w:t>
      </w:r>
      <w:r>
        <w:rPr>
          <w:sz w:val="20"/>
          <w:szCs w:val="20"/>
        </w:rPr>
        <w:t>ом</w:t>
      </w:r>
      <w:r w:rsidRPr="00A02F51">
        <w:rPr>
          <w:sz w:val="20"/>
          <w:szCs w:val="20"/>
        </w:rPr>
        <w:t xml:space="preserve"> о изменама и допунама закона о истраживању несрећа у ваздушном, железничком и водном саобраћају („Службени гласник Републике Србије“ број 35/2026)</w:t>
      </w:r>
      <w:r>
        <w:rPr>
          <w:sz w:val="20"/>
          <w:szCs w:val="20"/>
        </w:rPr>
        <w:t xml:space="preserve">, </w:t>
      </w:r>
      <w:r w:rsidRPr="00A02F51">
        <w:rPr>
          <w:sz w:val="20"/>
          <w:szCs w:val="20"/>
        </w:rPr>
        <w:t xml:space="preserve">области железничког саобраћаја </w:t>
      </w:r>
      <w:r>
        <w:rPr>
          <w:sz w:val="20"/>
          <w:szCs w:val="20"/>
        </w:rPr>
        <w:t>извршено је</w:t>
      </w:r>
      <w:r w:rsidRPr="00A02F51">
        <w:rPr>
          <w:sz w:val="20"/>
          <w:szCs w:val="20"/>
        </w:rPr>
        <w:t xml:space="preserve"> усклађивање са Директивом 2016/798 Европског Парламента и Савета о безбедности у железничком саобраћају од 26. маја 2016. године.</w:t>
      </w:r>
    </w:p>
    <w:p w14:paraId="4B2FDF2B" w14:textId="77777777" w:rsidR="0088418A" w:rsidRDefault="0088418A" w:rsidP="0088418A">
      <w:pPr>
        <w:rPr>
          <w:rFonts w:eastAsia="Times New Roman" w:cs="Times New Roman"/>
          <w:color w:val="000000"/>
          <w:sz w:val="20"/>
          <w:szCs w:val="20"/>
          <w:lang w:val="sr-Cyrl-CS"/>
        </w:rPr>
      </w:pPr>
    </w:p>
    <w:p w14:paraId="6E01AAB1" w14:textId="77777777" w:rsidR="00BE6C83" w:rsidRPr="00BE6C83" w:rsidRDefault="00BE6C83" w:rsidP="00BE6C83">
      <w:pPr>
        <w:rPr>
          <w:rFonts w:eastAsia="Times New Roman" w:cs="Times New Roman"/>
          <w:color w:val="000000"/>
          <w:sz w:val="20"/>
          <w:szCs w:val="20"/>
          <w:lang w:val="sr-Cyrl-CS"/>
        </w:rPr>
      </w:pPr>
      <w:r w:rsidRPr="00BE6C83">
        <w:rPr>
          <w:rFonts w:eastAsia="Times New Roman" w:cs="Times New Roman"/>
          <w:color w:val="000000"/>
          <w:sz w:val="20"/>
          <w:szCs w:val="20"/>
          <w:lang w:val="sr-Cyrl-CS"/>
        </w:rPr>
        <w:t>Центар за истраживање несрећа у саобраћају, у чијем саставу је Сектор за истраживање несрећа у железничком саобраћају, је посебна организација која спроводи истрагу после озбиљних несрећа на железничком систему. Осим озбиљних несрећа, Центар може да спроводи истрагу и осталих несрећа и незгода, које би могле да доведу до озбиљних несрећа, укључујући у то и технички отказ структурних подсистема или чинилаца интероперабилности у складу са Законом о истраживању несрећа у ваздушном, железничком и водном саобраћају.</w:t>
      </w:r>
    </w:p>
    <w:p w14:paraId="50FE2AC2" w14:textId="77777777" w:rsidR="00BE6C83" w:rsidRPr="00BE6C83" w:rsidRDefault="00BE6C83" w:rsidP="00BE6C83">
      <w:pPr>
        <w:rPr>
          <w:rFonts w:eastAsia="Times New Roman" w:cs="Times New Roman"/>
          <w:color w:val="000000"/>
          <w:sz w:val="20"/>
          <w:szCs w:val="20"/>
          <w:lang w:val="sr-Cyrl-CS"/>
        </w:rPr>
      </w:pPr>
    </w:p>
    <w:p w14:paraId="41BB2207" w14:textId="77777777" w:rsidR="00BE6C83" w:rsidRPr="00BE6C83" w:rsidRDefault="00BE6C83" w:rsidP="00BE6C83">
      <w:pPr>
        <w:rPr>
          <w:rFonts w:eastAsia="Times New Roman" w:cs="Times New Roman"/>
          <w:b/>
          <w:color w:val="000000"/>
          <w:sz w:val="20"/>
          <w:szCs w:val="20"/>
          <w:lang w:val="sr-Cyrl-CS"/>
        </w:rPr>
      </w:pPr>
      <w:r w:rsidRPr="00BE6C83">
        <w:rPr>
          <w:rFonts w:eastAsia="Times New Roman" w:cs="Times New Roman"/>
          <w:b/>
          <w:color w:val="323E4F"/>
          <w:sz w:val="20"/>
          <w:szCs w:val="20"/>
          <w:lang w:val="sr-Cyrl-CS"/>
        </w:rPr>
        <w:t>Центар за истраживање несрећа у саобраћају је самосталан у раду и спроводи независну истрагу. Циљ истраге је утврђивање узрока и могућност унапређења безбедности на железници и превенција несрећа издавањем безбедносних препорука.</w:t>
      </w:r>
    </w:p>
    <w:p w14:paraId="4315404F" w14:textId="77777777" w:rsidR="00BE6C83" w:rsidRPr="00BE6C83" w:rsidRDefault="00BE6C83" w:rsidP="00BE6C83">
      <w:pPr>
        <w:rPr>
          <w:rFonts w:eastAsia="Times New Roman" w:cs="Times New Roman"/>
          <w:color w:val="000000"/>
          <w:sz w:val="20"/>
          <w:szCs w:val="20"/>
          <w:lang w:val="sr-Cyrl-CS"/>
        </w:rPr>
      </w:pPr>
    </w:p>
    <w:p w14:paraId="2150E168" w14:textId="77777777" w:rsidR="00BE6C83" w:rsidRPr="00BE6C83" w:rsidRDefault="00BE6C83" w:rsidP="00BE6C83">
      <w:pPr>
        <w:rPr>
          <w:rFonts w:eastAsia="Times New Roman" w:cs="Times New Roman"/>
          <w:color w:val="000000"/>
          <w:sz w:val="20"/>
          <w:szCs w:val="20"/>
          <w:lang w:val="sr-Cyrl-CS"/>
        </w:rPr>
      </w:pPr>
      <w:r w:rsidRPr="00BE6C83">
        <w:rPr>
          <w:rFonts w:eastAsia="Times New Roman" w:cs="Times New Roman"/>
          <w:color w:val="000000"/>
          <w:sz w:val="20"/>
          <w:szCs w:val="20"/>
          <w:lang w:val="sr-Cyrl-CS"/>
        </w:rPr>
        <w:lastRenderedPageBreak/>
        <w:t>Законом о истраживању несрећа у ваздушном, железничком и водном саобраћају, Центар за истраживање несрећа у саобраћају, Сектор за истраживање несрећа у железничком саобраћају спроводи истрагу независно од свих страна и организација надлежних за железнички саобраћај.</w:t>
      </w:r>
    </w:p>
    <w:p w14:paraId="36E409EE" w14:textId="77777777" w:rsidR="00BE6C83" w:rsidRPr="00BE6C83" w:rsidRDefault="00BE6C83" w:rsidP="00BE6C83">
      <w:pPr>
        <w:rPr>
          <w:rFonts w:eastAsia="Times New Roman" w:cs="Times New Roman"/>
          <w:color w:val="000000"/>
          <w:sz w:val="20"/>
          <w:szCs w:val="20"/>
          <w:lang w:val="sr-Cyrl-CS"/>
        </w:rPr>
      </w:pPr>
    </w:p>
    <w:p w14:paraId="655DBD4F" w14:textId="77777777" w:rsidR="00BE6C83" w:rsidRPr="00BE6C83" w:rsidRDefault="00BE6C83" w:rsidP="00BE6C83">
      <w:pPr>
        <w:rPr>
          <w:rFonts w:eastAsia="Times New Roman" w:cs="Times New Roman"/>
          <w:b/>
          <w:color w:val="323E4F"/>
          <w:sz w:val="20"/>
          <w:szCs w:val="20"/>
          <w:lang w:val="sr-Cyrl-CS"/>
        </w:rPr>
      </w:pPr>
      <w:r w:rsidRPr="00BE6C83">
        <w:rPr>
          <w:rFonts w:eastAsia="Times New Roman" w:cs="Times New Roman"/>
          <w:b/>
          <w:color w:val="323E4F"/>
          <w:sz w:val="20"/>
          <w:szCs w:val="20"/>
          <w:lang w:val="sr-Cyrl-CS"/>
        </w:rPr>
        <w:t>Стручни послови који се односе на истраживања су независни од кривичних истрага или других паралелних истрага којима се утврђује одговорност или одређује степен кривице.</w:t>
      </w:r>
    </w:p>
    <w:p w14:paraId="58347556" w14:textId="77777777" w:rsidR="00BE6C83" w:rsidRPr="00BE6C83" w:rsidRDefault="00BE6C83" w:rsidP="00BE6C83">
      <w:pPr>
        <w:rPr>
          <w:rFonts w:eastAsia="Times New Roman" w:cs="Times New Roman"/>
          <w:b/>
          <w:color w:val="323E4F"/>
          <w:sz w:val="20"/>
          <w:szCs w:val="20"/>
          <w:lang w:val="sr-Cyrl-CS"/>
        </w:rPr>
      </w:pPr>
    </w:p>
    <w:p w14:paraId="6F8644D2" w14:textId="77777777" w:rsidR="00BE6C83" w:rsidRPr="00BE6C83" w:rsidRDefault="00BE6C83" w:rsidP="00BE6C83">
      <w:pPr>
        <w:rPr>
          <w:rFonts w:eastAsia="Times New Roman" w:cs="Times New Roman"/>
          <w:b/>
          <w:color w:val="323E4F"/>
          <w:sz w:val="20"/>
          <w:szCs w:val="20"/>
          <w:lang w:val="sr-Cyrl-CS"/>
        </w:rPr>
      </w:pPr>
      <w:r w:rsidRPr="00BE6C83">
        <w:rPr>
          <w:rFonts w:eastAsia="Times New Roman" w:cs="Times New Roman"/>
          <w:b/>
          <w:color w:val="323E4F"/>
          <w:sz w:val="20"/>
          <w:szCs w:val="20"/>
          <w:lang w:val="sr-Cyrl-CS"/>
        </w:rPr>
        <w:t>Истраживање и откривање узрока несрећа нема за циљ утврђивање кривичне, привреднопреступне, прекршајне, дисциплинске, грађанскоправне или неке друге одговорности.</w:t>
      </w:r>
    </w:p>
    <w:p w14:paraId="0D0B31AA" w14:textId="77777777" w:rsidR="00BE6C83" w:rsidRPr="00BE6C83" w:rsidRDefault="00BE6C83" w:rsidP="00BE6C83">
      <w:pPr>
        <w:rPr>
          <w:rFonts w:eastAsia="Times New Roman" w:cs="Times New Roman"/>
          <w:color w:val="000000"/>
          <w:sz w:val="20"/>
          <w:szCs w:val="20"/>
          <w:lang w:val="sr-Cyrl-CS"/>
        </w:rPr>
      </w:pPr>
    </w:p>
    <w:p w14:paraId="017D0687" w14:textId="77777777" w:rsidR="00BE6C83" w:rsidRPr="00BE6C83" w:rsidRDefault="00BE6C83" w:rsidP="00BE6C83">
      <w:pPr>
        <w:rPr>
          <w:rFonts w:eastAsia="Times New Roman" w:cs="Times New Roman"/>
          <w:color w:val="000000"/>
          <w:sz w:val="20"/>
          <w:szCs w:val="20"/>
          <w:lang w:val="sr-Cyrl-CS"/>
        </w:rPr>
      </w:pPr>
      <w:r w:rsidRPr="00BE6C83">
        <w:rPr>
          <w:rFonts w:eastAsia="Times New Roman" w:cs="Times New Roman"/>
          <w:color w:val="000000"/>
          <w:sz w:val="20"/>
          <w:szCs w:val="20"/>
          <w:lang w:val="sr-Cyrl-CS"/>
        </w:rPr>
        <w:t>Закон о истраживању несрећа у ваздушном, железничком и водном саобраћају не примењује се на подземне железнице (метрое), трамваје и друге врсте лаке железнице.</w:t>
      </w:r>
    </w:p>
    <w:p w14:paraId="34700C43" w14:textId="77777777" w:rsidR="00BE6C83" w:rsidRPr="00BE6C83" w:rsidRDefault="00BE6C83" w:rsidP="00BE6C83">
      <w:pPr>
        <w:rPr>
          <w:rFonts w:eastAsia="Times New Roman" w:cs="Times New Roman"/>
          <w:color w:val="000000"/>
          <w:sz w:val="20"/>
          <w:szCs w:val="20"/>
          <w:lang w:val="sr-Cyrl-CS"/>
        </w:rPr>
      </w:pPr>
    </w:p>
    <w:p w14:paraId="4993280E" w14:textId="77777777" w:rsidR="00BE6C83" w:rsidRPr="00BE6C83" w:rsidRDefault="00BE6C83" w:rsidP="00BE6C83">
      <w:pPr>
        <w:rPr>
          <w:rFonts w:eastAsia="Times New Roman" w:cs="Times New Roman"/>
          <w:color w:val="000000"/>
          <w:sz w:val="20"/>
          <w:szCs w:val="20"/>
          <w:lang w:val="sr-Cyrl-CS"/>
        </w:rPr>
      </w:pPr>
      <w:r w:rsidRPr="00BE6C83">
        <w:rPr>
          <w:rFonts w:eastAsia="Times New Roman" w:cs="Times New Roman"/>
          <w:color w:val="000000"/>
          <w:sz w:val="20"/>
          <w:szCs w:val="20"/>
          <w:lang w:val="sr-Cyrl-CS"/>
        </w:rPr>
        <w:t>Основни послови Центра за истраживање несрећа у саобраћају, Сектора за истраживање несрећа у железничком саобраћају су:</w:t>
      </w:r>
    </w:p>
    <w:p w14:paraId="2D746B87" w14:textId="77777777" w:rsidR="00BE6C83" w:rsidRPr="00BE6C83" w:rsidRDefault="00BE6C83" w:rsidP="00BE6C83">
      <w:pPr>
        <w:spacing w:line="240" w:lineRule="auto"/>
        <w:rPr>
          <w:rFonts w:eastAsia="Calibri" w:cs="Times New Roman"/>
          <w:sz w:val="20"/>
          <w:szCs w:val="20"/>
        </w:rPr>
      </w:pPr>
    </w:p>
    <w:p w14:paraId="664DF24E" w14:textId="77777777" w:rsidR="00BE6C83" w:rsidRPr="00BE6C83" w:rsidRDefault="00BE6C83" w:rsidP="00BE6C83">
      <w:pPr>
        <w:numPr>
          <w:ilvl w:val="0"/>
          <w:numId w:val="10"/>
        </w:numPr>
        <w:spacing w:line="240" w:lineRule="auto"/>
        <w:rPr>
          <w:rFonts w:eastAsia="Calibri" w:cs="Times New Roman"/>
          <w:sz w:val="20"/>
          <w:szCs w:val="20"/>
        </w:rPr>
      </w:pPr>
      <w:r w:rsidRPr="00BE6C83">
        <w:rPr>
          <w:rFonts w:eastAsia="Calibri" w:cs="Times New Roman"/>
          <w:sz w:val="20"/>
          <w:szCs w:val="20"/>
        </w:rPr>
        <w:t>Истраживање озбиљних несрећа, осталих несрећа и незгода на железничком систему</w:t>
      </w:r>
    </w:p>
    <w:p w14:paraId="5755997D" w14:textId="77777777" w:rsidR="00BE6C83" w:rsidRPr="00BE6C83" w:rsidRDefault="00BE6C83" w:rsidP="00BE6C83">
      <w:pPr>
        <w:numPr>
          <w:ilvl w:val="0"/>
          <w:numId w:val="10"/>
        </w:numPr>
        <w:spacing w:line="240" w:lineRule="auto"/>
        <w:rPr>
          <w:rFonts w:eastAsia="Calibri" w:cs="Times New Roman"/>
          <w:sz w:val="20"/>
          <w:szCs w:val="20"/>
        </w:rPr>
      </w:pPr>
      <w:r w:rsidRPr="00BE6C83">
        <w:rPr>
          <w:rFonts w:eastAsia="Calibri" w:cs="Times New Roman"/>
          <w:sz w:val="20"/>
          <w:szCs w:val="20"/>
        </w:rPr>
        <w:t>Састављање коначних извештаја о спроведеним појединим истраживањима који може да садржи безбедносне препоруке ради побољшања безбедности у железничком саобраћају</w:t>
      </w:r>
    </w:p>
    <w:p w14:paraId="09EE339E" w14:textId="77777777" w:rsidR="00BE6C83" w:rsidRPr="00BE6C83" w:rsidRDefault="00BE6C83" w:rsidP="00BE6C83">
      <w:pPr>
        <w:spacing w:line="240" w:lineRule="auto"/>
        <w:rPr>
          <w:rFonts w:eastAsia="Calibri" w:cs="Times New Roman"/>
          <w:sz w:val="20"/>
          <w:szCs w:val="20"/>
        </w:rPr>
      </w:pPr>
    </w:p>
    <w:p w14:paraId="123EFAC2" w14:textId="77777777" w:rsidR="00BE6C83" w:rsidRPr="00BE6C83" w:rsidRDefault="00BE6C83" w:rsidP="00BE6C83">
      <w:pPr>
        <w:rPr>
          <w:rFonts w:eastAsia="Times New Roman" w:cs="Times New Roman"/>
          <w:color w:val="000000"/>
          <w:sz w:val="20"/>
          <w:szCs w:val="20"/>
          <w:lang w:val="sr-Cyrl-CS"/>
        </w:rPr>
      </w:pPr>
      <w:r w:rsidRPr="00BE6C83">
        <w:rPr>
          <w:rFonts w:eastAsia="Times New Roman" w:cs="Times New Roman"/>
          <w:color w:val="000000"/>
          <w:sz w:val="20"/>
          <w:szCs w:val="20"/>
          <w:lang w:val="sr-Cyrl-CS"/>
        </w:rPr>
        <w:t>Центар обавља и остале послове предвиђене Законом о истраживању несрећа у ваздушном, железничком и водном саобраћају.</w:t>
      </w:r>
    </w:p>
    <w:p w14:paraId="1526AD76" w14:textId="77777777" w:rsidR="00BE6C83" w:rsidRPr="00BE6C83" w:rsidRDefault="00BE6C83" w:rsidP="00BE6C83">
      <w:pPr>
        <w:spacing w:line="240" w:lineRule="auto"/>
        <w:rPr>
          <w:rFonts w:eastAsia="Times New Roman" w:cs="Times New Roman"/>
          <w:color w:val="000000"/>
          <w:sz w:val="20"/>
          <w:szCs w:val="20"/>
          <w:lang w:val="sr-Cyrl-CS"/>
        </w:rPr>
      </w:pPr>
    </w:p>
    <w:p w14:paraId="4F49829E" w14:textId="54681726" w:rsidR="00263062" w:rsidRDefault="00BE6C83" w:rsidP="00BE6C83">
      <w:pPr>
        <w:spacing w:line="240" w:lineRule="auto"/>
        <w:rPr>
          <w:rFonts w:eastAsia="Times New Roman" w:cs="Times New Roman"/>
          <w:sz w:val="20"/>
          <w:szCs w:val="20"/>
        </w:rPr>
      </w:pPr>
      <w:r w:rsidRPr="00BE6C83">
        <w:rPr>
          <w:rFonts w:eastAsia="Times New Roman" w:cs="Times New Roman"/>
          <w:color w:val="000000"/>
          <w:sz w:val="20"/>
          <w:szCs w:val="20"/>
          <w:lang w:val="sr-Cyrl-CS"/>
        </w:rPr>
        <w:t xml:space="preserve">Сектор за истраживање несрећа у железничком саобраћају је постао функционалан од 26.06.2017. године и има </w:t>
      </w:r>
      <w:bookmarkStart w:id="79" w:name="_Hlk85632544"/>
      <w:r w:rsidR="00263062" w:rsidRPr="00263062">
        <w:rPr>
          <w:rFonts w:eastAsia="Times New Roman" w:cs="Times New Roman"/>
          <w:color w:val="000000"/>
          <w:sz w:val="20"/>
          <w:szCs w:val="20"/>
          <w:lang w:val="sr-Cyrl-CS"/>
        </w:rPr>
        <w:t xml:space="preserve">Главног истражитеља у железничком саобраћају и </w:t>
      </w:r>
      <w:r w:rsidRPr="00BE6C83">
        <w:rPr>
          <w:rFonts w:eastAsia="Times New Roman" w:cs="Times New Roman"/>
          <w:color w:val="000000"/>
          <w:sz w:val="20"/>
          <w:szCs w:val="20"/>
        </w:rPr>
        <w:t xml:space="preserve">вишег саветника – радно место за </w:t>
      </w:r>
      <w:r w:rsidRPr="00BE6C83">
        <w:rPr>
          <w:rFonts w:eastAsia="Calibri" w:cs="Times New Roman"/>
          <w:sz w:val="20"/>
          <w:szCs w:val="20"/>
        </w:rPr>
        <w:t>координацију истраживања и анализу несрећа у железничком саобраћају</w:t>
      </w:r>
      <w:r w:rsidRPr="00BE6C83">
        <w:rPr>
          <w:rFonts w:eastAsia="Times New Roman" w:cs="Times New Roman"/>
          <w:color w:val="000000"/>
          <w:sz w:val="20"/>
          <w:szCs w:val="20"/>
        </w:rPr>
        <w:t xml:space="preserve"> (од 11.10.2017. године</w:t>
      </w:r>
      <w:bookmarkEnd w:id="79"/>
      <w:r w:rsidRPr="00BE6C83">
        <w:rPr>
          <w:rFonts w:eastAsia="Times New Roman" w:cs="Times New Roman"/>
          <w:color w:val="000000"/>
          <w:sz w:val="20"/>
          <w:szCs w:val="20"/>
        </w:rPr>
        <w:t xml:space="preserve">). </w:t>
      </w:r>
      <w:r w:rsidRPr="00BE6C83">
        <w:rPr>
          <w:rFonts w:eastAsia="Times New Roman" w:cs="Times New Roman"/>
          <w:sz w:val="20"/>
          <w:szCs w:val="20"/>
        </w:rPr>
        <w:t xml:space="preserve">Од датума почетка функционисања Сектора за истраживање несрећа у железничком саобраћају, </w:t>
      </w:r>
      <w:r w:rsidR="0088418A" w:rsidRPr="00BE6C83">
        <w:rPr>
          <w:rFonts w:eastAsia="Times New Roman" w:cs="Times New Roman"/>
          <w:sz w:val="20"/>
          <w:szCs w:val="20"/>
        </w:rPr>
        <w:t>отворен</w:t>
      </w:r>
      <w:r w:rsidR="0088418A">
        <w:rPr>
          <w:rFonts w:eastAsia="Times New Roman" w:cs="Times New Roman"/>
          <w:sz w:val="20"/>
          <w:szCs w:val="20"/>
          <w:lang w:val="sr-Latn-RS"/>
        </w:rPr>
        <w:t>o</w:t>
      </w:r>
      <w:r w:rsidR="0088418A" w:rsidRPr="00BE6C83">
        <w:rPr>
          <w:rFonts w:eastAsia="Times New Roman" w:cs="Times New Roman"/>
          <w:sz w:val="20"/>
          <w:szCs w:val="20"/>
        </w:rPr>
        <w:t xml:space="preserve"> </w:t>
      </w:r>
      <w:r w:rsidR="0088418A">
        <w:rPr>
          <w:rFonts w:eastAsia="Times New Roman" w:cs="Times New Roman"/>
          <w:sz w:val="20"/>
          <w:szCs w:val="20"/>
        </w:rPr>
        <w:t>је 2</w:t>
      </w:r>
      <w:r w:rsidR="0088418A">
        <w:rPr>
          <w:rFonts w:eastAsia="Times New Roman" w:cs="Times New Roman"/>
          <w:sz w:val="20"/>
          <w:szCs w:val="20"/>
          <w:lang w:val="sr-Latn-RS"/>
        </w:rPr>
        <w:t>6</w:t>
      </w:r>
      <w:r w:rsidR="0088418A" w:rsidRPr="00BE6C83">
        <w:rPr>
          <w:rFonts w:eastAsia="Times New Roman" w:cs="Times New Roman"/>
          <w:sz w:val="20"/>
          <w:szCs w:val="20"/>
        </w:rPr>
        <w:t xml:space="preserve"> (двадесет </w:t>
      </w:r>
      <w:r w:rsidR="0088418A">
        <w:rPr>
          <w:rFonts w:eastAsia="Times New Roman" w:cs="Times New Roman"/>
          <w:sz w:val="20"/>
          <w:szCs w:val="20"/>
        </w:rPr>
        <w:t>шест</w:t>
      </w:r>
      <w:r w:rsidR="0088418A" w:rsidRPr="00BE6C83">
        <w:rPr>
          <w:rFonts w:eastAsia="Times New Roman" w:cs="Times New Roman"/>
          <w:sz w:val="20"/>
          <w:szCs w:val="20"/>
        </w:rPr>
        <w:t>) истраг</w:t>
      </w:r>
      <w:r w:rsidR="0088418A">
        <w:rPr>
          <w:rFonts w:eastAsia="Times New Roman" w:cs="Times New Roman"/>
          <w:sz w:val="20"/>
          <w:szCs w:val="20"/>
        </w:rPr>
        <w:t>а</w:t>
      </w:r>
      <w:r w:rsidR="0088418A" w:rsidRPr="00BE6C83">
        <w:rPr>
          <w:rFonts w:eastAsia="Times New Roman" w:cs="Times New Roman"/>
          <w:sz w:val="20"/>
          <w:szCs w:val="20"/>
        </w:rPr>
        <w:t>, и то</w:t>
      </w:r>
      <w:r w:rsidR="0088418A">
        <w:rPr>
          <w:rFonts w:eastAsia="Times New Roman" w:cs="Times New Roman"/>
          <w:sz w:val="20"/>
          <w:szCs w:val="20"/>
        </w:rPr>
        <w:t xml:space="preserve"> за</w:t>
      </w:r>
      <w:r w:rsidR="0088418A" w:rsidRPr="00BE6C83">
        <w:rPr>
          <w:rFonts w:eastAsia="Times New Roman" w:cs="Times New Roman"/>
          <w:sz w:val="20"/>
          <w:szCs w:val="20"/>
        </w:rPr>
        <w:t>: 1</w:t>
      </w:r>
      <w:r w:rsidR="0088418A">
        <w:rPr>
          <w:rFonts w:eastAsia="Times New Roman" w:cs="Times New Roman"/>
          <w:sz w:val="20"/>
          <w:szCs w:val="20"/>
        </w:rPr>
        <w:t>4</w:t>
      </w:r>
      <w:r w:rsidR="0088418A" w:rsidRPr="00BE6C83">
        <w:rPr>
          <w:rFonts w:eastAsia="Times New Roman" w:cs="Times New Roman"/>
          <w:sz w:val="20"/>
          <w:szCs w:val="20"/>
        </w:rPr>
        <w:t xml:space="preserve"> (</w:t>
      </w:r>
      <w:r w:rsidR="0088418A">
        <w:rPr>
          <w:rFonts w:eastAsia="Times New Roman" w:cs="Times New Roman"/>
          <w:sz w:val="20"/>
          <w:szCs w:val="20"/>
        </w:rPr>
        <w:t>четрнаест</w:t>
      </w:r>
      <w:r w:rsidR="0088418A" w:rsidRPr="00BE6C83">
        <w:rPr>
          <w:rFonts w:eastAsia="Times New Roman" w:cs="Times New Roman"/>
          <w:sz w:val="20"/>
          <w:szCs w:val="20"/>
        </w:rPr>
        <w:t xml:space="preserve">) озбиљних несрећа, </w:t>
      </w:r>
      <w:r w:rsidR="0088418A">
        <w:rPr>
          <w:rFonts w:eastAsia="Times New Roman" w:cs="Times New Roman"/>
          <w:sz w:val="20"/>
          <w:szCs w:val="20"/>
        </w:rPr>
        <w:t>11</w:t>
      </w:r>
      <w:r w:rsidR="0088418A" w:rsidRPr="00BE6C83">
        <w:rPr>
          <w:rFonts w:eastAsia="Times New Roman" w:cs="Times New Roman"/>
          <w:sz w:val="20"/>
          <w:szCs w:val="20"/>
        </w:rPr>
        <w:t xml:space="preserve"> (</w:t>
      </w:r>
      <w:r w:rsidR="0088418A">
        <w:rPr>
          <w:rFonts w:eastAsia="Times New Roman" w:cs="Times New Roman"/>
          <w:sz w:val="20"/>
          <w:szCs w:val="20"/>
        </w:rPr>
        <w:t>једанаест</w:t>
      </w:r>
      <w:r w:rsidR="0088418A" w:rsidRPr="00BE6C83">
        <w:rPr>
          <w:rFonts w:eastAsia="Times New Roman" w:cs="Times New Roman"/>
          <w:sz w:val="20"/>
          <w:szCs w:val="20"/>
        </w:rPr>
        <w:t>) несрећа и 1 (једн</w:t>
      </w:r>
      <w:r w:rsidR="0088418A">
        <w:rPr>
          <w:rFonts w:eastAsia="Times New Roman" w:cs="Times New Roman"/>
          <w:sz w:val="20"/>
          <w:szCs w:val="20"/>
        </w:rPr>
        <w:t>у</w:t>
      </w:r>
      <w:r w:rsidR="0088418A" w:rsidRPr="00BE6C83">
        <w:rPr>
          <w:rFonts w:eastAsia="Times New Roman" w:cs="Times New Roman"/>
          <w:sz w:val="20"/>
          <w:szCs w:val="20"/>
        </w:rPr>
        <w:t>) незгод</w:t>
      </w:r>
      <w:r w:rsidR="0088418A">
        <w:rPr>
          <w:rFonts w:eastAsia="Times New Roman" w:cs="Times New Roman"/>
          <w:sz w:val="20"/>
          <w:szCs w:val="20"/>
        </w:rPr>
        <w:t>у</w:t>
      </w:r>
      <w:r w:rsidR="0088418A" w:rsidRPr="00BE6C83">
        <w:rPr>
          <w:rFonts w:eastAsia="Times New Roman" w:cs="Times New Roman"/>
          <w:sz w:val="20"/>
          <w:szCs w:val="20"/>
        </w:rPr>
        <w:t xml:space="preserve">. Издато је укупно </w:t>
      </w:r>
      <w:r w:rsidR="0088418A">
        <w:rPr>
          <w:rFonts w:eastAsia="Times New Roman" w:cs="Times New Roman"/>
          <w:sz w:val="20"/>
          <w:szCs w:val="20"/>
        </w:rPr>
        <w:t>166</w:t>
      </w:r>
      <w:r w:rsidR="0088418A" w:rsidRPr="00BE6C83">
        <w:rPr>
          <w:rFonts w:eastAsia="Times New Roman" w:cs="Times New Roman"/>
          <w:sz w:val="20"/>
          <w:szCs w:val="20"/>
        </w:rPr>
        <w:t xml:space="preserve"> (сто </w:t>
      </w:r>
      <w:r w:rsidR="0088418A">
        <w:rPr>
          <w:rFonts w:eastAsia="Times New Roman" w:cs="Times New Roman"/>
          <w:sz w:val="20"/>
          <w:szCs w:val="20"/>
        </w:rPr>
        <w:t>шездесет и шест</w:t>
      </w:r>
      <w:r w:rsidR="0088418A" w:rsidRPr="00BE6C83">
        <w:rPr>
          <w:rFonts w:eastAsia="Times New Roman" w:cs="Times New Roman"/>
          <w:sz w:val="20"/>
          <w:szCs w:val="20"/>
        </w:rPr>
        <w:t>) безбедносних препорука. Подаци о истрагама су дати у табелама у наставку.</w:t>
      </w:r>
    </w:p>
    <w:p w14:paraId="332E3E86" w14:textId="77777777" w:rsidR="00263062" w:rsidRDefault="00263062" w:rsidP="00BE6C83">
      <w:pPr>
        <w:spacing w:line="240" w:lineRule="auto"/>
        <w:rPr>
          <w:rFonts w:eastAsia="Times New Roman" w:cs="Times New Roman"/>
          <w:sz w:val="20"/>
          <w:szCs w:val="20"/>
        </w:rPr>
      </w:pPr>
    </w:p>
    <w:p w14:paraId="32CAFBCE" w14:textId="43BC9001" w:rsidR="00BE6C83" w:rsidRDefault="00BE6C83" w:rsidP="00BE6C83">
      <w:pPr>
        <w:spacing w:after="200" w:line="240" w:lineRule="auto"/>
        <w:rPr>
          <w:rFonts w:eastAsia="Calibri" w:cs="Times New Roman"/>
          <w:i/>
          <w:iCs/>
          <w:color w:val="44546A"/>
          <w:sz w:val="18"/>
          <w:szCs w:val="18"/>
        </w:rPr>
      </w:pPr>
    </w:p>
    <w:p w14:paraId="346F5271" w14:textId="384CF33C" w:rsidR="004D4550" w:rsidRPr="004D4550" w:rsidRDefault="004D4550" w:rsidP="00BE6C83">
      <w:pPr>
        <w:spacing w:after="200" w:line="240" w:lineRule="auto"/>
        <w:rPr>
          <w:rFonts w:eastAsia="Times New Roman" w:cs="Times New Roman"/>
          <w:i/>
          <w:iCs/>
          <w:color w:val="44546A"/>
          <w:sz w:val="20"/>
          <w:szCs w:val="20"/>
        </w:rPr>
      </w:pPr>
      <w:bookmarkStart w:id="80" w:name="_Toc229730313"/>
      <w:r w:rsidRPr="00BE6C83">
        <w:rPr>
          <w:rFonts w:eastAsia="Calibri" w:cs="Times New Roman"/>
          <w:i/>
          <w:iCs/>
          <w:color w:val="44546A"/>
          <w:sz w:val="18"/>
          <w:szCs w:val="18"/>
        </w:rPr>
        <w:t xml:space="preserve">Табела </w:t>
      </w:r>
      <w:r w:rsidRPr="00BE6C83">
        <w:rPr>
          <w:rFonts w:eastAsia="Calibri" w:cs="Times New Roman"/>
          <w:i/>
          <w:iCs/>
          <w:color w:val="44546A"/>
          <w:sz w:val="18"/>
          <w:szCs w:val="18"/>
        </w:rPr>
        <w:fldChar w:fldCharType="begin"/>
      </w:r>
      <w:r w:rsidRPr="00BE6C83">
        <w:rPr>
          <w:rFonts w:eastAsia="Calibri" w:cs="Times New Roman"/>
          <w:i/>
          <w:iCs/>
          <w:color w:val="44546A"/>
          <w:sz w:val="18"/>
          <w:szCs w:val="18"/>
        </w:rPr>
        <w:instrText xml:space="preserve"> SEQ Табела \* ARABIC </w:instrText>
      </w:r>
      <w:r w:rsidRPr="00BE6C83">
        <w:rPr>
          <w:rFonts w:eastAsia="Calibri" w:cs="Times New Roman"/>
          <w:i/>
          <w:iCs/>
          <w:color w:val="44546A"/>
          <w:sz w:val="18"/>
          <w:szCs w:val="18"/>
        </w:rPr>
        <w:fldChar w:fldCharType="separate"/>
      </w:r>
      <w:r w:rsidR="00844932">
        <w:rPr>
          <w:rFonts w:eastAsia="Calibri" w:cs="Times New Roman"/>
          <w:i/>
          <w:iCs/>
          <w:noProof/>
          <w:color w:val="44546A"/>
          <w:sz w:val="18"/>
          <w:szCs w:val="18"/>
        </w:rPr>
        <w:t>22</w:t>
      </w:r>
      <w:r w:rsidRPr="00BE6C83">
        <w:rPr>
          <w:rFonts w:eastAsia="Calibri" w:cs="Times New Roman"/>
          <w:i/>
          <w:iCs/>
          <w:color w:val="44546A"/>
          <w:sz w:val="18"/>
          <w:szCs w:val="18"/>
        </w:rPr>
        <w:fldChar w:fldCharType="end"/>
      </w:r>
      <w:r w:rsidRPr="00BE6C83">
        <w:rPr>
          <w:rFonts w:eastAsia="Calibri" w:cs="Times New Roman"/>
          <w:i/>
          <w:iCs/>
          <w:color w:val="44546A"/>
          <w:sz w:val="18"/>
          <w:szCs w:val="18"/>
        </w:rPr>
        <w:t xml:space="preserve"> Преглед истрага о</w:t>
      </w:r>
      <w:r>
        <w:rPr>
          <w:rFonts w:eastAsia="Calibri" w:cs="Times New Roman"/>
          <w:i/>
          <w:iCs/>
          <w:color w:val="44546A"/>
          <w:sz w:val="18"/>
          <w:szCs w:val="18"/>
        </w:rPr>
        <w:t xml:space="preserve">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44546A"/>
          <w:sz w:val="18"/>
          <w:szCs w:val="18"/>
        </w:rPr>
        <w:t>несрећама и незгодама у 201</w:t>
      </w:r>
      <w:r w:rsidR="0088418A">
        <w:rPr>
          <w:rFonts w:eastAsia="Calibri" w:cs="Times New Roman"/>
          <w:i/>
          <w:iCs/>
          <w:color w:val="44546A"/>
          <w:sz w:val="18"/>
          <w:szCs w:val="18"/>
          <w:lang w:val="en-US"/>
        </w:rPr>
        <w:t>7</w:t>
      </w:r>
      <w:r w:rsidRPr="00BE6C83">
        <w:rPr>
          <w:rFonts w:eastAsia="Calibri" w:cs="Times New Roman"/>
          <w:i/>
          <w:iCs/>
          <w:color w:val="44546A"/>
          <w:sz w:val="18"/>
          <w:szCs w:val="18"/>
        </w:rPr>
        <w:t>. години:</w:t>
      </w:r>
      <w:bookmarkEnd w:id="80"/>
    </w:p>
    <w:tbl>
      <w:tblPr>
        <w:tblStyle w:val="TableGrid"/>
        <w:tblW w:w="9611" w:type="dxa"/>
        <w:jc w:val="center"/>
        <w:tblLayout w:type="fixed"/>
        <w:tblLook w:val="04A0" w:firstRow="1" w:lastRow="0" w:firstColumn="1" w:lastColumn="0" w:noHBand="0" w:noVBand="1"/>
      </w:tblPr>
      <w:tblGrid>
        <w:gridCol w:w="851"/>
        <w:gridCol w:w="1129"/>
        <w:gridCol w:w="1276"/>
        <w:gridCol w:w="4824"/>
        <w:gridCol w:w="1531"/>
      </w:tblGrid>
      <w:tr w:rsidR="00BE6C83" w:rsidRPr="00BE6C83" w14:paraId="01369FB2" w14:textId="77777777" w:rsidTr="00CB522C">
        <w:trPr>
          <w:trHeight w:val="510"/>
          <w:jc w:val="center"/>
        </w:trPr>
        <w:tc>
          <w:tcPr>
            <w:tcW w:w="851" w:type="dxa"/>
            <w:vAlign w:val="center"/>
          </w:tcPr>
          <w:p w14:paraId="302AD40C" w14:textId="77777777" w:rsidR="00BE6C83" w:rsidRPr="00BE6C83" w:rsidRDefault="00BE6C83" w:rsidP="00BE6C83">
            <w:pPr>
              <w:jc w:val="center"/>
              <w:rPr>
                <w:rFonts w:eastAsia="Times New Roman" w:cs="Times New Roman"/>
                <w:b/>
                <w:color w:val="2F5496"/>
                <w:sz w:val="18"/>
                <w:szCs w:val="18"/>
              </w:rPr>
            </w:pPr>
            <w:bookmarkStart w:id="81" w:name="_Hlk150431600"/>
            <w:r w:rsidRPr="00BE6C83">
              <w:rPr>
                <w:rFonts w:eastAsia="Times New Roman" w:cs="Times New Roman"/>
                <w:b/>
                <w:color w:val="2F5496"/>
                <w:sz w:val="18"/>
                <w:szCs w:val="18"/>
              </w:rPr>
              <w:t>Редни број</w:t>
            </w:r>
          </w:p>
        </w:tc>
        <w:tc>
          <w:tcPr>
            <w:tcW w:w="1129" w:type="dxa"/>
            <w:vAlign w:val="center"/>
          </w:tcPr>
          <w:p w14:paraId="76158B66"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Врста</w:t>
            </w:r>
          </w:p>
          <w:p w14:paraId="3391CD5A"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несреће</w:t>
            </w:r>
          </w:p>
        </w:tc>
        <w:tc>
          <w:tcPr>
            <w:tcW w:w="1276" w:type="dxa"/>
            <w:vAlign w:val="center"/>
          </w:tcPr>
          <w:p w14:paraId="7B7FD4ED"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Датум и време</w:t>
            </w:r>
          </w:p>
        </w:tc>
        <w:tc>
          <w:tcPr>
            <w:tcW w:w="4824" w:type="dxa"/>
            <w:vAlign w:val="center"/>
          </w:tcPr>
          <w:p w14:paraId="72188321"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Кратак опис</w:t>
            </w:r>
          </w:p>
        </w:tc>
        <w:tc>
          <w:tcPr>
            <w:tcW w:w="1531" w:type="dxa"/>
            <w:vAlign w:val="center"/>
          </w:tcPr>
          <w:p w14:paraId="316B6CB8"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Статус истраге</w:t>
            </w:r>
          </w:p>
        </w:tc>
      </w:tr>
      <w:tr w:rsidR="00BE6C83" w:rsidRPr="00BE6C83" w14:paraId="1B8780FB" w14:textId="77777777" w:rsidTr="00CB522C">
        <w:trPr>
          <w:trHeight w:val="1304"/>
          <w:jc w:val="center"/>
        </w:trPr>
        <w:tc>
          <w:tcPr>
            <w:tcW w:w="851" w:type="dxa"/>
            <w:vMerge w:val="restart"/>
            <w:vAlign w:val="center"/>
          </w:tcPr>
          <w:p w14:paraId="279922C4"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1</w:t>
            </w:r>
          </w:p>
        </w:tc>
        <w:tc>
          <w:tcPr>
            <w:tcW w:w="1129" w:type="dxa"/>
            <w:vMerge w:val="restart"/>
            <w:vAlign w:val="center"/>
          </w:tcPr>
          <w:p w14:paraId="38D78E66"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Незгода</w:t>
            </w:r>
          </w:p>
        </w:tc>
        <w:tc>
          <w:tcPr>
            <w:tcW w:w="1276" w:type="dxa"/>
            <w:vMerge w:val="restart"/>
            <w:vAlign w:val="center"/>
          </w:tcPr>
          <w:p w14:paraId="407EB230"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03.08.2017. у 07:50</w:t>
            </w:r>
          </w:p>
        </w:tc>
        <w:tc>
          <w:tcPr>
            <w:tcW w:w="4824" w:type="dxa"/>
            <w:tcBorders>
              <w:bottom w:val="dashed" w:sz="4" w:space="0" w:color="auto"/>
            </w:tcBorders>
            <w:vAlign w:val="center"/>
          </w:tcPr>
          <w:p w14:paraId="5786B666"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3+817 пруге Београд Центар – Овча на десном (банатском) колосеку иза заштитног сигнала </w:t>
            </w:r>
            <w:r w:rsidRPr="00BE6C83">
              <w:rPr>
                <w:rFonts w:eastAsia="Calibri" w:cs="Times New Roman"/>
                <w:i/>
                <w:sz w:val="18"/>
                <w:szCs w:val="18"/>
                <w:lang w:val="sr-Latn-RS"/>
              </w:rPr>
              <w:t>Su92</w:t>
            </w:r>
            <w:r w:rsidRPr="00BE6C83">
              <w:rPr>
                <w:rFonts w:eastAsia="Calibri" w:cs="Times New Roman"/>
                <w:sz w:val="18"/>
                <w:szCs w:val="18"/>
              </w:rPr>
              <w:t xml:space="preserve"> на подручју распутнице и стајалишта Панчевачки Мост, у току вожње дошло је до раскинућа воза бр. 8011 (ЕМВ 412/416-061/085, воз за превоз путника из система „БГ ВОЗ“).</w:t>
            </w:r>
          </w:p>
        </w:tc>
        <w:tc>
          <w:tcPr>
            <w:tcW w:w="1531" w:type="dxa"/>
            <w:vMerge w:val="restart"/>
            <w:vAlign w:val="center"/>
          </w:tcPr>
          <w:p w14:paraId="66105486"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2ED7250C" w14:textId="77777777" w:rsidTr="00CB522C">
        <w:trPr>
          <w:trHeight w:val="340"/>
          <w:jc w:val="center"/>
        </w:trPr>
        <w:tc>
          <w:tcPr>
            <w:tcW w:w="851" w:type="dxa"/>
            <w:vMerge/>
            <w:vAlign w:val="center"/>
          </w:tcPr>
          <w:p w14:paraId="386BF107"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200A7D33"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4D71D755"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235EAE80"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02591715"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7ECB761D" w14:textId="77777777" w:rsidTr="00CB522C">
        <w:trPr>
          <w:trHeight w:val="510"/>
          <w:jc w:val="center"/>
        </w:trPr>
        <w:tc>
          <w:tcPr>
            <w:tcW w:w="851" w:type="dxa"/>
            <w:vMerge/>
            <w:vAlign w:val="center"/>
          </w:tcPr>
          <w:p w14:paraId="0EB4FB7B"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5020580D"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03DED7AC"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single" w:sz="4" w:space="0" w:color="auto"/>
            </w:tcBorders>
            <w:vAlign w:val="center"/>
          </w:tcPr>
          <w:p w14:paraId="17049902"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ЕМВ 412/416-061/085 и инфраструктури.</w:t>
            </w:r>
          </w:p>
        </w:tc>
        <w:tc>
          <w:tcPr>
            <w:tcW w:w="1531" w:type="dxa"/>
            <w:vMerge/>
            <w:vAlign w:val="center"/>
          </w:tcPr>
          <w:p w14:paraId="266EAC0F"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09FC2AF6" w14:textId="77777777" w:rsidTr="00CB522C">
        <w:trPr>
          <w:trHeight w:val="1531"/>
          <w:jc w:val="center"/>
        </w:trPr>
        <w:tc>
          <w:tcPr>
            <w:tcW w:w="851" w:type="dxa"/>
            <w:vMerge w:val="restart"/>
            <w:vAlign w:val="center"/>
          </w:tcPr>
          <w:p w14:paraId="5E7F3F5A"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2</w:t>
            </w:r>
          </w:p>
        </w:tc>
        <w:tc>
          <w:tcPr>
            <w:tcW w:w="1129" w:type="dxa"/>
            <w:vMerge w:val="restart"/>
            <w:vAlign w:val="center"/>
          </w:tcPr>
          <w:p w14:paraId="52AE539C"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04CA6171"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16.08.2017. у 15:30</w:t>
            </w:r>
          </w:p>
        </w:tc>
        <w:tc>
          <w:tcPr>
            <w:tcW w:w="4824" w:type="dxa"/>
            <w:tcBorders>
              <w:bottom w:val="dashed" w:sz="4" w:space="0" w:color="auto"/>
            </w:tcBorders>
            <w:vAlign w:val="center"/>
          </w:tcPr>
          <w:p w14:paraId="6308D064"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5+678 пруге Београд ранжирна „А“ – Распутница „Б“ – Распутница „К“ - Ресник код воза бр.62946 дошло је до исклизнућа петих кола серије </w:t>
            </w:r>
            <w:r w:rsidRPr="00BE6C83">
              <w:rPr>
                <w:rFonts w:eastAsia="Calibri" w:cs="Times New Roman"/>
                <w:i/>
                <w:sz w:val="18"/>
                <w:szCs w:val="18"/>
                <w:lang w:val="sr-Latn-RS"/>
              </w:rPr>
              <w:t>Regs</w:t>
            </w:r>
            <w:r w:rsidRPr="00BE6C83">
              <w:rPr>
                <w:rFonts w:eastAsia="Calibri" w:cs="Times New Roman"/>
                <w:sz w:val="18"/>
                <w:szCs w:val="18"/>
                <w:lang w:val="sr-Latn-RS"/>
              </w:rPr>
              <w:t>-</w:t>
            </w:r>
            <w:r w:rsidRPr="00BE6C83">
              <w:rPr>
                <w:rFonts w:eastAsia="Calibri" w:cs="Times New Roman"/>
                <w:i/>
                <w:sz w:val="18"/>
                <w:szCs w:val="18"/>
                <w:lang w:val="sr-Latn-RS"/>
              </w:rPr>
              <w:t>z</w:t>
            </w:r>
            <w:r w:rsidRPr="00BE6C83">
              <w:rPr>
                <w:rFonts w:eastAsia="Calibri" w:cs="Times New Roman"/>
                <w:sz w:val="18"/>
                <w:szCs w:val="18"/>
                <w:lang w:val="sr-Latn-RS"/>
              </w:rPr>
              <w:t xml:space="preserve"> </w:t>
            </w:r>
            <w:r w:rsidRPr="00BE6C83">
              <w:rPr>
                <w:rFonts w:eastAsia="Calibri" w:cs="Times New Roman"/>
                <w:sz w:val="18"/>
                <w:szCs w:val="18"/>
              </w:rPr>
              <w:t>бр. 31 72 3924 169-6 са једним обртним постољем (две осовине).</w:t>
            </w:r>
            <w:r w:rsidRPr="00BE6C83">
              <w:rPr>
                <w:rFonts w:eastAsia="Calibri" w:cs="Times New Roman"/>
                <w:sz w:val="18"/>
                <w:szCs w:val="18"/>
                <w:lang w:val="sr-Latn-RS"/>
              </w:rPr>
              <w:t xml:space="preserve"> </w:t>
            </w:r>
            <w:r w:rsidRPr="00BE6C83">
              <w:rPr>
                <w:rFonts w:eastAsia="Calibri" w:cs="Times New Roman"/>
                <w:sz w:val="18"/>
                <w:szCs w:val="18"/>
              </w:rPr>
              <w:t xml:space="preserve">Исклизла кола су била товарена са два контејнера у којима се налазио камен. После исклизнућа, воз се зауставио у </w:t>
            </w:r>
            <w:r w:rsidRPr="00BE6C83">
              <w:rPr>
                <w:rFonts w:eastAsia="Calibri" w:cs="Times New Roman"/>
                <w:i/>
                <w:sz w:val="18"/>
                <w:szCs w:val="18"/>
                <w:lang w:val="sr-Latn-RS"/>
              </w:rPr>
              <w:t>km</w:t>
            </w:r>
            <w:r w:rsidRPr="00BE6C83">
              <w:rPr>
                <w:rFonts w:eastAsia="Calibri" w:cs="Times New Roman"/>
                <w:sz w:val="18"/>
                <w:szCs w:val="18"/>
              </w:rPr>
              <w:t xml:space="preserve"> 3+714.</w:t>
            </w:r>
          </w:p>
        </w:tc>
        <w:tc>
          <w:tcPr>
            <w:tcW w:w="1531" w:type="dxa"/>
            <w:vMerge w:val="restart"/>
            <w:vAlign w:val="center"/>
          </w:tcPr>
          <w:p w14:paraId="642F69D6"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08DAED2B" w14:textId="77777777" w:rsidTr="00CB522C">
        <w:trPr>
          <w:trHeight w:val="340"/>
          <w:jc w:val="center"/>
        </w:trPr>
        <w:tc>
          <w:tcPr>
            <w:tcW w:w="851" w:type="dxa"/>
            <w:vMerge/>
            <w:vAlign w:val="center"/>
          </w:tcPr>
          <w:p w14:paraId="2A08C848"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2DF82C61"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24CB3DE3"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2411ED3B"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5EC6BA03"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3160CAD6" w14:textId="77777777" w:rsidTr="00CB522C">
        <w:trPr>
          <w:trHeight w:val="397"/>
          <w:jc w:val="center"/>
        </w:trPr>
        <w:tc>
          <w:tcPr>
            <w:tcW w:w="851" w:type="dxa"/>
            <w:vMerge/>
            <w:vAlign w:val="center"/>
          </w:tcPr>
          <w:p w14:paraId="51C9498F"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3217E2F8"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596B0CC6"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single" w:sz="4" w:space="0" w:color="auto"/>
            </w:tcBorders>
            <w:vAlign w:val="center"/>
          </w:tcPr>
          <w:p w14:paraId="7AD5E91C" w14:textId="77777777" w:rsidR="00BE6C83" w:rsidRPr="00BE6C83" w:rsidRDefault="00BE6C83" w:rsidP="00BE6C83">
            <w:pPr>
              <w:rPr>
                <w:rFonts w:eastAsia="Calibri" w:cs="Times New Roman"/>
                <w:sz w:val="18"/>
                <w:szCs w:val="18"/>
              </w:rPr>
            </w:pPr>
            <w:r w:rsidRPr="00BE6C83">
              <w:rPr>
                <w:rFonts w:eastAsia="Calibri" w:cs="Times New Roman"/>
                <w:b/>
                <w:sz w:val="18"/>
                <w:szCs w:val="18"/>
              </w:rPr>
              <w:t xml:space="preserve">Материјална штета: </w:t>
            </w:r>
            <w:r w:rsidRPr="00BE6C83">
              <w:rPr>
                <w:rFonts w:eastAsia="Calibri" w:cs="Times New Roman"/>
                <w:sz w:val="18"/>
                <w:szCs w:val="18"/>
              </w:rPr>
              <w:t>постоји на колима и инфраструктури.</w:t>
            </w:r>
          </w:p>
        </w:tc>
        <w:tc>
          <w:tcPr>
            <w:tcW w:w="1531" w:type="dxa"/>
            <w:vMerge/>
            <w:vAlign w:val="center"/>
          </w:tcPr>
          <w:p w14:paraId="7B5CC790"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197F346A" w14:textId="77777777" w:rsidTr="00CB522C">
        <w:trPr>
          <w:trHeight w:val="340"/>
          <w:jc w:val="center"/>
        </w:trPr>
        <w:tc>
          <w:tcPr>
            <w:tcW w:w="851" w:type="dxa"/>
            <w:vMerge/>
          </w:tcPr>
          <w:p w14:paraId="69524064" w14:textId="77777777" w:rsidR="00BE6C83" w:rsidRPr="00BE6C83" w:rsidRDefault="00BE6C83" w:rsidP="00BE6C83">
            <w:pPr>
              <w:jc w:val="center"/>
              <w:rPr>
                <w:rFonts w:eastAsia="Times New Roman" w:cs="Times New Roman"/>
                <w:color w:val="000000"/>
                <w:sz w:val="18"/>
                <w:szCs w:val="18"/>
              </w:rPr>
            </w:pPr>
          </w:p>
        </w:tc>
        <w:tc>
          <w:tcPr>
            <w:tcW w:w="1129" w:type="dxa"/>
            <w:vMerge/>
          </w:tcPr>
          <w:p w14:paraId="137D3591" w14:textId="77777777" w:rsidR="00BE6C83" w:rsidRPr="00BE6C83" w:rsidRDefault="00BE6C83" w:rsidP="00BE6C83">
            <w:pPr>
              <w:jc w:val="center"/>
              <w:rPr>
                <w:rFonts w:eastAsia="Times New Roman" w:cs="Times New Roman"/>
                <w:color w:val="000000"/>
                <w:sz w:val="18"/>
                <w:szCs w:val="18"/>
              </w:rPr>
            </w:pPr>
          </w:p>
        </w:tc>
        <w:tc>
          <w:tcPr>
            <w:tcW w:w="1276" w:type="dxa"/>
            <w:vMerge/>
          </w:tcPr>
          <w:p w14:paraId="457CAB1B" w14:textId="77777777" w:rsidR="00BE6C83" w:rsidRPr="00BE6C83" w:rsidRDefault="00BE6C83" w:rsidP="00BE6C83">
            <w:pPr>
              <w:jc w:val="center"/>
              <w:rPr>
                <w:rFonts w:eastAsia="Times New Roman" w:cs="Times New Roman"/>
                <w:color w:val="000000"/>
                <w:sz w:val="18"/>
                <w:szCs w:val="18"/>
              </w:rPr>
            </w:pPr>
          </w:p>
        </w:tc>
        <w:tc>
          <w:tcPr>
            <w:tcW w:w="4824" w:type="dxa"/>
          </w:tcPr>
          <w:p w14:paraId="5ABD03D2"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tcPr>
          <w:p w14:paraId="20488767"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14D54AF1" w14:textId="77777777" w:rsidTr="00CB522C">
        <w:trPr>
          <w:trHeight w:val="510"/>
          <w:jc w:val="center"/>
        </w:trPr>
        <w:tc>
          <w:tcPr>
            <w:tcW w:w="851" w:type="dxa"/>
            <w:vMerge/>
          </w:tcPr>
          <w:p w14:paraId="400A909D" w14:textId="77777777" w:rsidR="00BE6C83" w:rsidRPr="00BE6C83" w:rsidRDefault="00BE6C83" w:rsidP="00BE6C83">
            <w:pPr>
              <w:jc w:val="center"/>
              <w:rPr>
                <w:rFonts w:eastAsia="Times New Roman" w:cs="Times New Roman"/>
                <w:color w:val="000000"/>
                <w:sz w:val="18"/>
                <w:szCs w:val="18"/>
              </w:rPr>
            </w:pPr>
          </w:p>
        </w:tc>
        <w:tc>
          <w:tcPr>
            <w:tcW w:w="1129" w:type="dxa"/>
            <w:vMerge/>
          </w:tcPr>
          <w:p w14:paraId="705AA329" w14:textId="77777777" w:rsidR="00BE6C83" w:rsidRPr="00BE6C83" w:rsidRDefault="00BE6C83" w:rsidP="00BE6C83">
            <w:pPr>
              <w:jc w:val="center"/>
              <w:rPr>
                <w:rFonts w:eastAsia="Times New Roman" w:cs="Times New Roman"/>
                <w:color w:val="000000"/>
                <w:sz w:val="18"/>
                <w:szCs w:val="18"/>
              </w:rPr>
            </w:pPr>
          </w:p>
        </w:tc>
        <w:tc>
          <w:tcPr>
            <w:tcW w:w="1276" w:type="dxa"/>
            <w:vMerge/>
          </w:tcPr>
          <w:p w14:paraId="60324AB6" w14:textId="77777777" w:rsidR="00BE6C83" w:rsidRPr="00BE6C83" w:rsidRDefault="00BE6C83" w:rsidP="00BE6C83">
            <w:pPr>
              <w:jc w:val="center"/>
              <w:rPr>
                <w:rFonts w:eastAsia="Times New Roman" w:cs="Times New Roman"/>
                <w:color w:val="000000"/>
                <w:sz w:val="18"/>
                <w:szCs w:val="18"/>
              </w:rPr>
            </w:pPr>
          </w:p>
        </w:tc>
        <w:tc>
          <w:tcPr>
            <w:tcW w:w="4824" w:type="dxa"/>
          </w:tcPr>
          <w:p w14:paraId="04691AD6"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колима и инфраструктури.</w:t>
            </w:r>
          </w:p>
        </w:tc>
        <w:tc>
          <w:tcPr>
            <w:tcW w:w="1531" w:type="dxa"/>
            <w:vMerge/>
          </w:tcPr>
          <w:p w14:paraId="4F373ABD"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3F659C42" w14:textId="77777777" w:rsidTr="00CB522C">
        <w:trPr>
          <w:trHeight w:val="1417"/>
          <w:jc w:val="center"/>
        </w:trPr>
        <w:tc>
          <w:tcPr>
            <w:tcW w:w="851" w:type="dxa"/>
            <w:vMerge w:val="restart"/>
            <w:vAlign w:val="center"/>
          </w:tcPr>
          <w:p w14:paraId="55A8B0B4"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3</w:t>
            </w:r>
          </w:p>
        </w:tc>
        <w:tc>
          <w:tcPr>
            <w:tcW w:w="1129" w:type="dxa"/>
            <w:vMerge w:val="restart"/>
            <w:vAlign w:val="center"/>
          </w:tcPr>
          <w:p w14:paraId="438FC939"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Озбиљна несрећа</w:t>
            </w:r>
          </w:p>
        </w:tc>
        <w:tc>
          <w:tcPr>
            <w:tcW w:w="1276" w:type="dxa"/>
            <w:vMerge w:val="restart"/>
            <w:vAlign w:val="center"/>
          </w:tcPr>
          <w:p w14:paraId="7E2775C2"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21.08.2017. у 19:38</w:t>
            </w:r>
          </w:p>
        </w:tc>
        <w:tc>
          <w:tcPr>
            <w:tcW w:w="4824" w:type="dxa"/>
            <w:tcBorders>
              <w:bottom w:val="dashed" w:sz="4" w:space="0" w:color="auto"/>
            </w:tcBorders>
            <w:vAlign w:val="center"/>
          </w:tcPr>
          <w:p w14:paraId="4ADD7C73"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268+318 пруге Београд – Младеновац – Ниш –Прешево – Државна граница - Табановци (МЖ), на путном прелазу у нивоу </w:t>
            </w:r>
            <w:r w:rsidRPr="00BE6C83">
              <w:rPr>
                <w:rFonts w:eastAsia="Calibri" w:cs="Times New Roman"/>
                <w:i/>
                <w:sz w:val="18"/>
                <w:szCs w:val="18"/>
                <w:lang w:val="sr-Latn-RS"/>
              </w:rPr>
              <w:t>PBE-1</w:t>
            </w:r>
            <w:r w:rsidRPr="00BE6C83">
              <w:rPr>
                <w:rFonts w:eastAsia="Calibri" w:cs="Times New Roman"/>
                <w:sz w:val="18"/>
                <w:szCs w:val="18"/>
                <w:lang w:val="sr-Latn-RS"/>
              </w:rPr>
              <w:t xml:space="preserve"> </w:t>
            </w:r>
            <w:r w:rsidRPr="00BE6C83">
              <w:rPr>
                <w:rFonts w:eastAsia="Calibri" w:cs="Times New Roman"/>
                <w:sz w:val="18"/>
                <w:szCs w:val="18"/>
              </w:rPr>
              <w:t>осигураном аутоматским уређајима на путним прелазима који се налази на подручју непоседнуте ТК станице Брестовац, дошло је до налета воза бр. 4905 на путничко друмско возило.</w:t>
            </w:r>
          </w:p>
        </w:tc>
        <w:tc>
          <w:tcPr>
            <w:tcW w:w="1531" w:type="dxa"/>
            <w:vMerge w:val="restart"/>
            <w:vAlign w:val="center"/>
          </w:tcPr>
          <w:p w14:paraId="2DFC340D"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1A554658" w14:textId="77777777" w:rsidTr="00CB522C">
        <w:trPr>
          <w:trHeight w:val="454"/>
          <w:jc w:val="center"/>
        </w:trPr>
        <w:tc>
          <w:tcPr>
            <w:tcW w:w="851" w:type="dxa"/>
            <w:vMerge/>
            <w:vAlign w:val="center"/>
          </w:tcPr>
          <w:p w14:paraId="38285908"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7EEC6590"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4E014776"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221F6757"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Једно лице је усмрћено и четири лица су повређена (2 теже и 2 лакше).</w:t>
            </w:r>
          </w:p>
        </w:tc>
        <w:tc>
          <w:tcPr>
            <w:tcW w:w="1531" w:type="dxa"/>
            <w:vMerge/>
            <w:vAlign w:val="center"/>
          </w:tcPr>
          <w:p w14:paraId="29CC368B"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465F504A" w14:textId="77777777" w:rsidTr="00CB522C">
        <w:trPr>
          <w:trHeight w:val="454"/>
          <w:jc w:val="center"/>
        </w:trPr>
        <w:tc>
          <w:tcPr>
            <w:tcW w:w="851" w:type="dxa"/>
            <w:vMerge/>
            <w:vAlign w:val="center"/>
          </w:tcPr>
          <w:p w14:paraId="54785B42"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2851E325"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6883D90E"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single" w:sz="4" w:space="0" w:color="auto"/>
            </w:tcBorders>
            <w:vAlign w:val="center"/>
          </w:tcPr>
          <w:p w14:paraId="252AED64"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локомотиви 441-707 и инфраструктури.</w:t>
            </w:r>
          </w:p>
        </w:tc>
        <w:tc>
          <w:tcPr>
            <w:tcW w:w="1531" w:type="dxa"/>
            <w:vMerge/>
            <w:vAlign w:val="center"/>
          </w:tcPr>
          <w:p w14:paraId="7AE1E01A"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78DE8E4B" w14:textId="77777777" w:rsidTr="00CB522C">
        <w:trPr>
          <w:trHeight w:val="1757"/>
          <w:jc w:val="center"/>
        </w:trPr>
        <w:tc>
          <w:tcPr>
            <w:tcW w:w="851" w:type="dxa"/>
            <w:vMerge w:val="restart"/>
            <w:vAlign w:val="center"/>
          </w:tcPr>
          <w:p w14:paraId="5197F0B0"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4</w:t>
            </w:r>
          </w:p>
        </w:tc>
        <w:tc>
          <w:tcPr>
            <w:tcW w:w="1129" w:type="dxa"/>
            <w:vMerge w:val="restart"/>
            <w:vAlign w:val="center"/>
          </w:tcPr>
          <w:p w14:paraId="4CF9668E"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16E02E87"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17.09.2017. у 08:45</w:t>
            </w:r>
          </w:p>
        </w:tc>
        <w:tc>
          <w:tcPr>
            <w:tcW w:w="4824" w:type="dxa"/>
            <w:tcBorders>
              <w:bottom w:val="dashed" w:sz="4" w:space="0" w:color="auto"/>
            </w:tcBorders>
            <w:vAlign w:val="center"/>
          </w:tcPr>
          <w:p w14:paraId="3165BBD3"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1+935 пруге (Београд) – Раковица – Јајинци – Мала Крсна – Велика Плана између Распутнице „К1“ и станице Раковица код маневарског састава (локомотива 661-116 и 10 кола типа </w:t>
            </w:r>
            <w:r w:rsidRPr="00BE6C83">
              <w:rPr>
                <w:rFonts w:eastAsia="Calibri" w:cs="Times New Roman"/>
                <w:i/>
                <w:sz w:val="18"/>
                <w:szCs w:val="18"/>
                <w:lang w:val="sr-Latn-RS"/>
              </w:rPr>
              <w:t>Arbel</w:t>
            </w:r>
            <w:r w:rsidRPr="00BE6C83">
              <w:rPr>
                <w:rFonts w:eastAsia="Calibri" w:cs="Times New Roman"/>
                <w:sz w:val="18"/>
                <w:szCs w:val="18"/>
              </w:rPr>
              <w:t xml:space="preserve">) дошло је до исклизнућа кола </w:t>
            </w:r>
            <w:r w:rsidRPr="00BE6C83">
              <w:rPr>
                <w:rFonts w:eastAsia="Calibri" w:cs="Times New Roman"/>
                <w:i/>
                <w:sz w:val="18"/>
                <w:szCs w:val="18"/>
                <w:lang w:val="sr-Latn-RS"/>
              </w:rPr>
              <w:t>Arbel</w:t>
            </w:r>
            <w:r w:rsidRPr="00BE6C83">
              <w:rPr>
                <w:rFonts w:eastAsia="Calibri" w:cs="Times New Roman"/>
                <w:sz w:val="18"/>
                <w:szCs w:val="18"/>
              </w:rPr>
              <w:t xml:space="preserve"> серије </w:t>
            </w:r>
            <w:r w:rsidRPr="00BE6C83">
              <w:rPr>
                <w:rFonts w:eastAsia="Calibri" w:cs="Times New Roman"/>
                <w:i/>
                <w:sz w:val="18"/>
                <w:szCs w:val="18"/>
                <w:lang w:val="sr-Latn-RS"/>
              </w:rPr>
              <w:t>Faboo</w:t>
            </w:r>
            <w:r w:rsidRPr="00BE6C83">
              <w:rPr>
                <w:rFonts w:eastAsia="Calibri" w:cs="Times New Roman"/>
                <w:sz w:val="18"/>
                <w:szCs w:val="18"/>
                <w:lang w:val="sr-Latn-RS"/>
              </w:rPr>
              <w:t xml:space="preserve"> </w:t>
            </w:r>
            <w:r w:rsidRPr="00BE6C83">
              <w:rPr>
                <w:rFonts w:eastAsia="Calibri" w:cs="Times New Roman"/>
                <w:sz w:val="18"/>
                <w:szCs w:val="18"/>
              </w:rPr>
              <w:t xml:space="preserve">бр. </w:t>
            </w:r>
            <w:r w:rsidRPr="00BE6C83">
              <w:rPr>
                <w:rFonts w:eastAsia="Calibri" w:cs="Times New Roman"/>
                <w:sz w:val="18"/>
                <w:szCs w:val="18"/>
                <w:lang w:val="sr-Latn-RS"/>
              </w:rPr>
              <w:t>43</w:t>
            </w:r>
            <w:r w:rsidRPr="00BE6C83">
              <w:rPr>
                <w:rFonts w:eastAsia="Calibri" w:cs="Times New Roman"/>
                <w:sz w:val="18"/>
                <w:szCs w:val="18"/>
              </w:rPr>
              <w:t> 72 </w:t>
            </w:r>
            <w:r w:rsidRPr="00BE6C83">
              <w:rPr>
                <w:rFonts w:eastAsia="Calibri" w:cs="Times New Roman"/>
                <w:sz w:val="18"/>
                <w:szCs w:val="18"/>
                <w:lang w:val="sr-Latn-RS"/>
              </w:rPr>
              <w:t>6531</w:t>
            </w:r>
            <w:r w:rsidRPr="00BE6C83">
              <w:rPr>
                <w:rFonts w:eastAsia="Calibri" w:cs="Times New Roman"/>
                <w:sz w:val="18"/>
                <w:szCs w:val="18"/>
              </w:rPr>
              <w:t> </w:t>
            </w:r>
            <w:r w:rsidRPr="00BE6C83">
              <w:rPr>
                <w:rFonts w:eastAsia="Calibri" w:cs="Times New Roman"/>
                <w:sz w:val="18"/>
                <w:szCs w:val="18"/>
                <w:lang w:val="sr-Latn-RS"/>
              </w:rPr>
              <w:t>273</w:t>
            </w:r>
            <w:r w:rsidRPr="00BE6C83">
              <w:rPr>
                <w:rFonts w:eastAsia="Calibri" w:cs="Times New Roman"/>
                <w:sz w:val="18"/>
                <w:szCs w:val="18"/>
              </w:rPr>
              <w:t>-</w:t>
            </w:r>
            <w:r w:rsidRPr="00BE6C83">
              <w:rPr>
                <w:rFonts w:eastAsia="Calibri" w:cs="Times New Roman"/>
                <w:sz w:val="18"/>
                <w:szCs w:val="18"/>
                <w:lang w:val="sr-Latn-RS"/>
              </w:rPr>
              <w:t>0</w:t>
            </w:r>
            <w:r w:rsidRPr="00BE6C83">
              <w:rPr>
                <w:rFonts w:eastAsia="Calibri" w:cs="Times New Roman"/>
                <w:sz w:val="18"/>
                <w:szCs w:val="18"/>
              </w:rPr>
              <w:t xml:space="preserve"> са једн</w:t>
            </w:r>
            <w:r w:rsidRPr="00BE6C83">
              <w:rPr>
                <w:rFonts w:eastAsia="Calibri" w:cs="Times New Roman"/>
                <w:sz w:val="18"/>
                <w:szCs w:val="18"/>
                <w:lang w:val="sr-Latn-RS"/>
              </w:rPr>
              <w:t>o</w:t>
            </w:r>
            <w:r w:rsidRPr="00BE6C83">
              <w:rPr>
                <w:rFonts w:eastAsia="Calibri" w:cs="Times New Roman"/>
                <w:sz w:val="18"/>
                <w:szCs w:val="18"/>
              </w:rPr>
              <w:t>м осовином.</w:t>
            </w:r>
            <w:r w:rsidRPr="00BE6C83">
              <w:rPr>
                <w:rFonts w:eastAsia="Calibri" w:cs="Times New Roman"/>
                <w:sz w:val="18"/>
                <w:szCs w:val="18"/>
                <w:lang w:val="sr-Latn-RS"/>
              </w:rPr>
              <w:t xml:space="preserve"> </w:t>
            </w:r>
            <w:r w:rsidRPr="00BE6C83">
              <w:rPr>
                <w:rFonts w:eastAsia="Calibri" w:cs="Times New Roman"/>
                <w:sz w:val="18"/>
                <w:szCs w:val="18"/>
              </w:rPr>
              <w:t xml:space="preserve">Исклизла кола су била празна. После исклизнућа, маневарски састав је прешао још 5,25 </w:t>
            </w:r>
            <w:r w:rsidRPr="00BE6C83">
              <w:rPr>
                <w:rFonts w:eastAsia="Calibri" w:cs="Times New Roman"/>
                <w:i/>
                <w:sz w:val="18"/>
                <w:szCs w:val="18"/>
                <w:lang w:val="sr-Latn-RS"/>
              </w:rPr>
              <w:t>m</w:t>
            </w:r>
            <w:r w:rsidRPr="00BE6C83">
              <w:rPr>
                <w:rFonts w:eastAsia="Calibri" w:cs="Times New Roman"/>
                <w:sz w:val="18"/>
                <w:szCs w:val="18"/>
              </w:rPr>
              <w:t xml:space="preserve"> након чега се зауставио.</w:t>
            </w:r>
          </w:p>
        </w:tc>
        <w:tc>
          <w:tcPr>
            <w:tcW w:w="1531" w:type="dxa"/>
            <w:vMerge w:val="restart"/>
            <w:vAlign w:val="center"/>
          </w:tcPr>
          <w:p w14:paraId="26E34BC5"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2E807690" w14:textId="77777777" w:rsidTr="00CB522C">
        <w:trPr>
          <w:trHeight w:val="283"/>
          <w:jc w:val="center"/>
        </w:trPr>
        <w:tc>
          <w:tcPr>
            <w:tcW w:w="851" w:type="dxa"/>
            <w:vMerge/>
            <w:vAlign w:val="center"/>
          </w:tcPr>
          <w:p w14:paraId="0D05C943"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3206C61D"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48EB17E8"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7E010328"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07E31A9C"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1C40E1D5" w14:textId="77777777" w:rsidTr="00CB522C">
        <w:trPr>
          <w:trHeight w:val="397"/>
          <w:jc w:val="center"/>
        </w:trPr>
        <w:tc>
          <w:tcPr>
            <w:tcW w:w="851" w:type="dxa"/>
            <w:vMerge/>
            <w:vAlign w:val="center"/>
          </w:tcPr>
          <w:p w14:paraId="11514C61"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76EBE573"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52CE602B"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tcBorders>
            <w:vAlign w:val="center"/>
          </w:tcPr>
          <w:p w14:paraId="524C20F8"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колима и инфраструктури.</w:t>
            </w:r>
          </w:p>
        </w:tc>
        <w:tc>
          <w:tcPr>
            <w:tcW w:w="1531" w:type="dxa"/>
            <w:vMerge/>
            <w:vAlign w:val="center"/>
          </w:tcPr>
          <w:p w14:paraId="4D99B1A5"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21148672" w14:textId="77777777" w:rsidTr="00CB522C">
        <w:trPr>
          <w:trHeight w:val="1814"/>
          <w:jc w:val="center"/>
        </w:trPr>
        <w:tc>
          <w:tcPr>
            <w:tcW w:w="851" w:type="dxa"/>
            <w:vMerge w:val="restart"/>
            <w:vAlign w:val="center"/>
          </w:tcPr>
          <w:p w14:paraId="00246886"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5</w:t>
            </w:r>
          </w:p>
        </w:tc>
        <w:tc>
          <w:tcPr>
            <w:tcW w:w="1129" w:type="dxa"/>
            <w:vMerge w:val="restart"/>
            <w:vAlign w:val="center"/>
          </w:tcPr>
          <w:p w14:paraId="0FCA7C61"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Озбиљна несрећа</w:t>
            </w:r>
          </w:p>
        </w:tc>
        <w:tc>
          <w:tcPr>
            <w:tcW w:w="1276" w:type="dxa"/>
            <w:vMerge w:val="restart"/>
            <w:vAlign w:val="center"/>
          </w:tcPr>
          <w:p w14:paraId="66124258"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09.10.2017. у 20:26</w:t>
            </w:r>
          </w:p>
        </w:tc>
        <w:tc>
          <w:tcPr>
            <w:tcW w:w="4824" w:type="dxa"/>
            <w:tcBorders>
              <w:bottom w:val="dashed" w:sz="4" w:space="0" w:color="auto"/>
            </w:tcBorders>
            <w:vAlign w:val="center"/>
          </w:tcPr>
          <w:p w14:paraId="65881F83" w14:textId="77777777" w:rsidR="00BE6C83" w:rsidRPr="00BE6C83" w:rsidRDefault="00BE6C83" w:rsidP="00BE6C83">
            <w:pPr>
              <w:rPr>
                <w:rFonts w:eastAsia="Calibri" w:cs="Times New Roman"/>
                <w:sz w:val="18"/>
                <w:szCs w:val="18"/>
                <w:lang w:val="sr-Cyrl-CS"/>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304+280 </w:t>
            </w:r>
            <w:r w:rsidRPr="00BE6C83">
              <w:rPr>
                <w:rFonts w:eastAsia="Calibri" w:cs="Times New Roman"/>
                <w:color w:val="000000"/>
                <w:sz w:val="18"/>
                <w:szCs w:val="18"/>
                <w:lang w:val="sr-Cyrl-CS"/>
              </w:rPr>
              <w:t xml:space="preserve">магистралне пруге </w:t>
            </w:r>
            <w:r w:rsidRPr="00BE6C83">
              <w:rPr>
                <w:rFonts w:eastAsia="Calibri" w:cs="Times New Roman"/>
                <w:i/>
                <w:color w:val="000000"/>
                <w:sz w:val="18"/>
                <w:szCs w:val="18"/>
                <w:lang w:val="sr-Cyrl-CS"/>
              </w:rPr>
              <w:t>E70/E85</w:t>
            </w:r>
            <w:r w:rsidRPr="00BE6C83">
              <w:rPr>
                <w:rFonts w:eastAsia="Calibri" w:cs="Times New Roman"/>
                <w:color w:val="000000"/>
                <w:sz w:val="18"/>
                <w:szCs w:val="18"/>
                <w:lang w:val="sr-Cyrl-CS"/>
              </w:rPr>
              <w:t xml:space="preserve">: Београд - Младеновац - Лапово - Ниш - Прешево - Државна граница - (Табановце), на путном прелазу у нивоу, осигураном саобраћајним знацима на путу и зоном потребне прегледности, који се налази између станица Грделица и Предејане, дошло је до налета воза број 4905 (лок. 441-746 и </w:t>
            </w:r>
            <w:r w:rsidRPr="00BE6C83">
              <w:rPr>
                <w:rFonts w:eastAsia="Calibri" w:cs="Times New Roman"/>
                <w:sz w:val="18"/>
                <w:szCs w:val="18"/>
                <w:lang w:val="sr-Cyrl-CS"/>
              </w:rPr>
              <w:t xml:space="preserve">2 вагона за превоз путника серије </w:t>
            </w:r>
            <w:r w:rsidRPr="00BE6C83">
              <w:rPr>
                <w:rFonts w:eastAsia="Calibri" w:cs="Times New Roman"/>
                <w:i/>
                <w:sz w:val="18"/>
                <w:szCs w:val="18"/>
                <w:lang w:val="sr-Latn-RS"/>
              </w:rPr>
              <w:t>Bm</w:t>
            </w:r>
            <w:r w:rsidRPr="00BE6C83">
              <w:rPr>
                <w:rFonts w:eastAsia="Calibri" w:cs="Times New Roman"/>
                <w:color w:val="000000"/>
                <w:sz w:val="18"/>
                <w:szCs w:val="18"/>
                <w:lang w:val="sr-Cyrl-CS"/>
              </w:rPr>
              <w:t>) на путничко друмско возило</w:t>
            </w:r>
            <w:r w:rsidRPr="00BE6C83">
              <w:rPr>
                <w:rFonts w:eastAsia="Calibri" w:cs="Times New Roman"/>
                <w:sz w:val="18"/>
                <w:szCs w:val="18"/>
                <w:lang w:val="sr-Cyrl-CS"/>
              </w:rPr>
              <w:t>.</w:t>
            </w:r>
          </w:p>
        </w:tc>
        <w:tc>
          <w:tcPr>
            <w:tcW w:w="1531" w:type="dxa"/>
            <w:vMerge w:val="restart"/>
            <w:vAlign w:val="center"/>
          </w:tcPr>
          <w:p w14:paraId="322DC613" w14:textId="77777777" w:rsidR="00BE6C83" w:rsidRPr="00BE6C83" w:rsidRDefault="00BE6C83" w:rsidP="00BE6C83">
            <w:pPr>
              <w:spacing w:before="120"/>
              <w:jc w:val="center"/>
              <w:rPr>
                <w:rFonts w:eastAsia="Times New Roman" w:cs="Times New Roman"/>
                <w:color w:val="000000"/>
                <w:sz w:val="18"/>
                <w:szCs w:val="18"/>
                <w:lang w:val="en-GB"/>
              </w:rPr>
            </w:pPr>
            <w:r w:rsidRPr="00BE6C83">
              <w:rPr>
                <w:rFonts w:eastAsia="Times New Roman" w:cs="Times New Roman"/>
                <w:color w:val="000000"/>
                <w:sz w:val="18"/>
                <w:szCs w:val="18"/>
              </w:rPr>
              <w:t>Објављен коначан извештај</w:t>
            </w:r>
          </w:p>
        </w:tc>
      </w:tr>
      <w:tr w:rsidR="00BE6C83" w:rsidRPr="00BE6C83" w14:paraId="40FCEE59" w14:textId="77777777" w:rsidTr="00CB522C">
        <w:trPr>
          <w:trHeight w:val="510"/>
          <w:jc w:val="center"/>
        </w:trPr>
        <w:tc>
          <w:tcPr>
            <w:tcW w:w="851" w:type="dxa"/>
            <w:vMerge/>
            <w:vAlign w:val="center"/>
          </w:tcPr>
          <w:p w14:paraId="2B767817"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7AE9D86D"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7820D823"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1F10B160" w14:textId="77777777" w:rsidR="00BE6C83" w:rsidRPr="00BE6C83" w:rsidRDefault="00BE6C83" w:rsidP="00BE6C83">
            <w:pPr>
              <w:jc w:val="left"/>
              <w:rPr>
                <w:rFonts w:eastAsia="Calibri" w:cs="Times New Roman"/>
                <w:b/>
                <w:sz w:val="18"/>
                <w:szCs w:val="18"/>
              </w:rPr>
            </w:pPr>
            <w:r w:rsidRPr="00BE6C83">
              <w:rPr>
                <w:rFonts w:eastAsia="Calibri" w:cs="Times New Roman"/>
                <w:b/>
                <w:sz w:val="18"/>
                <w:szCs w:val="18"/>
              </w:rPr>
              <w:t>Једно лице је усмрћено и једно лице је теже повређено.</w:t>
            </w:r>
          </w:p>
        </w:tc>
        <w:tc>
          <w:tcPr>
            <w:tcW w:w="1531" w:type="dxa"/>
            <w:vMerge/>
            <w:vAlign w:val="center"/>
          </w:tcPr>
          <w:p w14:paraId="5E7170B0"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5ECC5619" w14:textId="77777777" w:rsidTr="00CB522C">
        <w:trPr>
          <w:trHeight w:val="397"/>
          <w:jc w:val="center"/>
        </w:trPr>
        <w:tc>
          <w:tcPr>
            <w:tcW w:w="851" w:type="dxa"/>
            <w:vMerge/>
            <w:vAlign w:val="center"/>
          </w:tcPr>
          <w:p w14:paraId="4250A113"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2A404074"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7DF560DA"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single" w:sz="4" w:space="0" w:color="auto"/>
            </w:tcBorders>
            <w:vAlign w:val="center"/>
          </w:tcPr>
          <w:p w14:paraId="49918CAC" w14:textId="77777777" w:rsidR="00BE6C83" w:rsidRPr="00BE6C83" w:rsidRDefault="00BE6C83" w:rsidP="00BE6C83">
            <w:pPr>
              <w:rPr>
                <w:rFonts w:eastAsia="Calibri" w:cs="Times New Roman"/>
                <w:sz w:val="18"/>
                <w:szCs w:val="18"/>
              </w:rPr>
            </w:pPr>
            <w:r w:rsidRPr="00BE6C83">
              <w:rPr>
                <w:rFonts w:eastAsia="Calibri" w:cs="Times New Roman"/>
                <w:b/>
                <w:color w:val="0D0D0D"/>
                <w:sz w:val="18"/>
                <w:szCs w:val="18"/>
              </w:rPr>
              <w:t>Материјална штета:</w:t>
            </w:r>
            <w:r w:rsidRPr="00BE6C83">
              <w:rPr>
                <w:rFonts w:eastAsia="Calibri" w:cs="Times New Roman"/>
                <w:color w:val="0D0D0D"/>
                <w:sz w:val="18"/>
                <w:szCs w:val="18"/>
              </w:rPr>
              <w:t xml:space="preserve"> постоји на локомотиви 441-746.</w:t>
            </w:r>
          </w:p>
        </w:tc>
        <w:tc>
          <w:tcPr>
            <w:tcW w:w="1531" w:type="dxa"/>
            <w:vMerge/>
            <w:vAlign w:val="center"/>
          </w:tcPr>
          <w:p w14:paraId="6FCE7787"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7F9F47F3" w14:textId="77777777" w:rsidTr="00CB522C">
        <w:trPr>
          <w:trHeight w:val="1361"/>
          <w:jc w:val="center"/>
        </w:trPr>
        <w:tc>
          <w:tcPr>
            <w:tcW w:w="851" w:type="dxa"/>
            <w:vMerge w:val="restart"/>
            <w:vAlign w:val="center"/>
          </w:tcPr>
          <w:p w14:paraId="600FF830"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6</w:t>
            </w:r>
          </w:p>
        </w:tc>
        <w:tc>
          <w:tcPr>
            <w:tcW w:w="1129" w:type="dxa"/>
            <w:vMerge w:val="restart"/>
            <w:vAlign w:val="center"/>
          </w:tcPr>
          <w:p w14:paraId="5FB133FC"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2C242FA0"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03.11.2017. у 15:25</w:t>
            </w:r>
          </w:p>
        </w:tc>
        <w:tc>
          <w:tcPr>
            <w:tcW w:w="4824" w:type="dxa"/>
            <w:tcBorders>
              <w:bottom w:val="dashed" w:sz="4" w:space="0" w:color="auto"/>
            </w:tcBorders>
            <w:vAlign w:val="center"/>
          </w:tcPr>
          <w:p w14:paraId="0343E83E"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33+1</w:t>
            </w:r>
            <w:r w:rsidRPr="00BE6C83">
              <w:rPr>
                <w:rFonts w:eastAsia="Calibri" w:cs="Times New Roman"/>
                <w:sz w:val="18"/>
                <w:szCs w:val="18"/>
                <w:lang w:val="sr-Latn-RS"/>
              </w:rPr>
              <w:t>15</w:t>
            </w:r>
            <w:r w:rsidRPr="00BE6C83">
              <w:rPr>
                <w:rFonts w:eastAsia="Calibri" w:cs="Times New Roman"/>
                <w:sz w:val="18"/>
                <w:szCs w:val="18"/>
              </w:rPr>
              <w:t xml:space="preserve"> пруге Марковац – Ресавица између станица Свилајнац и Деспотовац код воза број 56990 дошло је до исклизнућа последњих кола серије </w:t>
            </w:r>
            <w:r w:rsidRPr="00BE6C83">
              <w:rPr>
                <w:rFonts w:eastAsia="Calibri" w:cs="Times New Roman"/>
                <w:i/>
                <w:sz w:val="18"/>
                <w:szCs w:val="18"/>
                <w:lang w:val="sr-Latn-RS"/>
              </w:rPr>
              <w:t>Eas</w:t>
            </w:r>
            <w:r w:rsidRPr="00BE6C83">
              <w:rPr>
                <w:rFonts w:eastAsia="Calibri" w:cs="Times New Roman"/>
                <w:sz w:val="18"/>
                <w:szCs w:val="18"/>
                <w:lang w:val="sr-Latn-RS"/>
              </w:rPr>
              <w:t xml:space="preserve"> </w:t>
            </w:r>
            <w:r w:rsidRPr="00BE6C83">
              <w:rPr>
                <w:rFonts w:eastAsia="Calibri" w:cs="Times New Roman"/>
                <w:sz w:val="18"/>
                <w:szCs w:val="18"/>
              </w:rPr>
              <w:t xml:space="preserve">бр. </w:t>
            </w:r>
            <w:r w:rsidRPr="00BE6C83">
              <w:rPr>
                <w:rFonts w:eastAsia="Calibri" w:cs="Times New Roman"/>
                <w:sz w:val="18"/>
                <w:szCs w:val="18"/>
                <w:lang w:val="sr-Latn-RS"/>
              </w:rPr>
              <w:t>80</w:t>
            </w:r>
            <w:r w:rsidRPr="00BE6C83">
              <w:rPr>
                <w:rFonts w:eastAsia="Calibri" w:cs="Times New Roman"/>
                <w:sz w:val="18"/>
                <w:szCs w:val="18"/>
              </w:rPr>
              <w:t> 72 </w:t>
            </w:r>
            <w:r w:rsidRPr="00BE6C83">
              <w:rPr>
                <w:rFonts w:eastAsia="Calibri" w:cs="Times New Roman"/>
                <w:sz w:val="18"/>
                <w:szCs w:val="18"/>
                <w:lang w:val="sr-Latn-RS"/>
              </w:rPr>
              <w:t>5952</w:t>
            </w:r>
            <w:r w:rsidRPr="00BE6C83">
              <w:rPr>
                <w:rFonts w:eastAsia="Calibri" w:cs="Times New Roman"/>
                <w:sz w:val="18"/>
                <w:szCs w:val="18"/>
              </w:rPr>
              <w:t> </w:t>
            </w:r>
            <w:r w:rsidRPr="00BE6C83">
              <w:rPr>
                <w:rFonts w:eastAsia="Calibri" w:cs="Times New Roman"/>
                <w:sz w:val="18"/>
                <w:szCs w:val="18"/>
                <w:lang w:val="sr-Latn-RS"/>
              </w:rPr>
              <w:t>334</w:t>
            </w:r>
            <w:r w:rsidRPr="00BE6C83">
              <w:rPr>
                <w:rFonts w:eastAsia="Calibri" w:cs="Times New Roman"/>
                <w:sz w:val="18"/>
                <w:szCs w:val="18"/>
              </w:rPr>
              <w:t>-6 са оба обртна постоља.</w:t>
            </w:r>
            <w:r w:rsidRPr="00BE6C83">
              <w:rPr>
                <w:rFonts w:eastAsia="Calibri" w:cs="Times New Roman"/>
                <w:sz w:val="18"/>
                <w:szCs w:val="18"/>
                <w:lang w:val="sr-Latn-RS"/>
              </w:rPr>
              <w:t xml:space="preserve"> </w:t>
            </w:r>
            <w:r w:rsidRPr="00BE6C83">
              <w:rPr>
                <w:rFonts w:eastAsia="Calibri" w:cs="Times New Roman"/>
                <w:sz w:val="18"/>
                <w:szCs w:val="18"/>
              </w:rPr>
              <w:t xml:space="preserve">Исклизла кола су била товарена ситним угљем. После исклизнућа, воз се зауставио у </w:t>
            </w:r>
            <w:r w:rsidRPr="00BE6C83">
              <w:rPr>
                <w:rFonts w:eastAsia="Calibri" w:cs="Times New Roman"/>
                <w:i/>
                <w:sz w:val="18"/>
                <w:szCs w:val="18"/>
                <w:lang w:val="sr-Latn-RS"/>
              </w:rPr>
              <w:t>km</w:t>
            </w:r>
            <w:r w:rsidRPr="00BE6C83">
              <w:rPr>
                <w:rFonts w:eastAsia="Calibri" w:cs="Times New Roman"/>
                <w:sz w:val="18"/>
                <w:szCs w:val="18"/>
              </w:rPr>
              <w:t xml:space="preserve"> 33+063.</w:t>
            </w:r>
          </w:p>
        </w:tc>
        <w:tc>
          <w:tcPr>
            <w:tcW w:w="1531" w:type="dxa"/>
            <w:vMerge w:val="restart"/>
            <w:vAlign w:val="center"/>
          </w:tcPr>
          <w:p w14:paraId="5F314134"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6C4BF81B" w14:textId="77777777" w:rsidTr="00CB522C">
        <w:trPr>
          <w:trHeight w:val="340"/>
          <w:jc w:val="center"/>
        </w:trPr>
        <w:tc>
          <w:tcPr>
            <w:tcW w:w="851" w:type="dxa"/>
            <w:vMerge/>
            <w:vAlign w:val="center"/>
          </w:tcPr>
          <w:p w14:paraId="1C9820E0"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133204EC"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00F39985"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1C55373F"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0C351AA6"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29DF8846" w14:textId="77777777" w:rsidTr="00CB522C">
        <w:trPr>
          <w:trHeight w:val="510"/>
          <w:jc w:val="center"/>
        </w:trPr>
        <w:tc>
          <w:tcPr>
            <w:tcW w:w="851" w:type="dxa"/>
            <w:vMerge/>
            <w:vAlign w:val="center"/>
          </w:tcPr>
          <w:p w14:paraId="397A02EE"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18CF41E6"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621FDB6F"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single" w:sz="4" w:space="0" w:color="auto"/>
            </w:tcBorders>
            <w:vAlign w:val="center"/>
          </w:tcPr>
          <w:p w14:paraId="7B322B14"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колима и инфраструктури.</w:t>
            </w:r>
          </w:p>
        </w:tc>
        <w:tc>
          <w:tcPr>
            <w:tcW w:w="1531" w:type="dxa"/>
            <w:vMerge/>
            <w:vAlign w:val="center"/>
          </w:tcPr>
          <w:p w14:paraId="4EABA4D6"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276BEFFE" w14:textId="77777777" w:rsidTr="00CB522C">
        <w:trPr>
          <w:trHeight w:val="1757"/>
          <w:jc w:val="center"/>
        </w:trPr>
        <w:tc>
          <w:tcPr>
            <w:tcW w:w="851" w:type="dxa"/>
            <w:vMerge w:val="restart"/>
            <w:vAlign w:val="center"/>
          </w:tcPr>
          <w:p w14:paraId="7F7BB9CC"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7</w:t>
            </w:r>
          </w:p>
        </w:tc>
        <w:tc>
          <w:tcPr>
            <w:tcW w:w="1129" w:type="dxa"/>
            <w:vMerge w:val="restart"/>
            <w:vAlign w:val="center"/>
          </w:tcPr>
          <w:p w14:paraId="4893B52E"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659A791B"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23.12.2017. у 13:15</w:t>
            </w:r>
          </w:p>
        </w:tc>
        <w:tc>
          <w:tcPr>
            <w:tcW w:w="4824" w:type="dxa"/>
            <w:tcBorders>
              <w:bottom w:val="dashed" w:sz="4" w:space="0" w:color="auto"/>
            </w:tcBorders>
            <w:vAlign w:val="center"/>
          </w:tcPr>
          <w:p w14:paraId="7224E104"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122+250 пруге Панчево Главна станица – Зрењанин – Кикинда – </w:t>
            </w:r>
            <w:r w:rsidRPr="00BE6C83">
              <w:rPr>
                <w:rFonts w:eastAsia="Calibri" w:cs="Times New Roman"/>
                <w:i/>
                <w:sz w:val="18"/>
                <w:szCs w:val="18"/>
                <w:lang w:val="sr-Latn-RS"/>
              </w:rPr>
              <w:t>Jimbolia</w:t>
            </w:r>
            <w:r w:rsidRPr="00BE6C83">
              <w:rPr>
                <w:rFonts w:eastAsia="Calibri" w:cs="Times New Roman"/>
                <w:sz w:val="18"/>
                <w:szCs w:val="18"/>
              </w:rPr>
              <w:t xml:space="preserve"> </w:t>
            </w:r>
            <w:r w:rsidRPr="00BE6C83">
              <w:rPr>
                <w:rFonts w:eastAsia="Calibri" w:cs="Times New Roman"/>
                <w:sz w:val="18"/>
                <w:szCs w:val="18"/>
                <w:lang w:val="sr-Latn-RS"/>
              </w:rPr>
              <w:t>(</w:t>
            </w:r>
            <w:r w:rsidRPr="00BE6C83">
              <w:rPr>
                <w:rFonts w:eastAsia="Calibri" w:cs="Times New Roman"/>
                <w:i/>
                <w:sz w:val="18"/>
                <w:szCs w:val="18"/>
                <w:lang w:val="sr-Latn-RS"/>
              </w:rPr>
              <w:t>CFR SA</w:t>
            </w:r>
            <w:r w:rsidRPr="00BE6C83">
              <w:rPr>
                <w:rFonts w:eastAsia="Calibri" w:cs="Times New Roman"/>
                <w:sz w:val="18"/>
                <w:szCs w:val="18"/>
                <w:lang w:val="sr-Latn-RS"/>
              </w:rPr>
              <w:t>)</w:t>
            </w:r>
            <w:r w:rsidRPr="00BE6C83">
              <w:rPr>
                <w:rFonts w:eastAsia="Calibri" w:cs="Times New Roman"/>
                <w:sz w:val="18"/>
                <w:szCs w:val="18"/>
              </w:rPr>
              <w:t xml:space="preserve"> приликом уласка у станицу Нови Бечеј код воза бр. </w:t>
            </w:r>
            <w:r w:rsidRPr="00BE6C83">
              <w:rPr>
                <w:rFonts w:eastAsia="Calibri" w:cs="Times New Roman"/>
                <w:sz w:val="18"/>
                <w:szCs w:val="18"/>
                <w:lang w:val="sr-Latn-RS"/>
              </w:rPr>
              <w:t>53527</w:t>
            </w:r>
            <w:r w:rsidRPr="00BE6C83">
              <w:rPr>
                <w:rFonts w:eastAsia="Calibri" w:cs="Times New Roman"/>
                <w:sz w:val="18"/>
                <w:szCs w:val="18"/>
              </w:rPr>
              <w:t xml:space="preserve"> дошло је до исклизнућа осам кола серије </w:t>
            </w:r>
            <w:r w:rsidRPr="00BE6C83">
              <w:rPr>
                <w:rFonts w:eastAsia="Calibri" w:cs="Times New Roman"/>
                <w:i/>
                <w:sz w:val="18"/>
                <w:szCs w:val="18"/>
                <w:lang w:val="sr-Latn-RS"/>
              </w:rPr>
              <w:t>Za</w:t>
            </w:r>
            <w:r w:rsidRPr="00BE6C83">
              <w:rPr>
                <w:rFonts w:eastAsia="Calibri" w:cs="Times New Roman"/>
                <w:sz w:val="18"/>
                <w:szCs w:val="18"/>
              </w:rPr>
              <w:t xml:space="preserve"> товарених сирћетном киселином (</w:t>
            </w:r>
            <w:r w:rsidRPr="00BE6C83">
              <w:rPr>
                <w:rFonts w:eastAsia="Calibri" w:cs="Times New Roman"/>
                <w:i/>
                <w:sz w:val="18"/>
                <w:szCs w:val="18"/>
                <w:lang w:val="sr-Latn-RS"/>
              </w:rPr>
              <w:t>RID 83/2789</w:t>
            </w:r>
            <w:r w:rsidRPr="00BE6C83">
              <w:rPr>
                <w:rFonts w:eastAsia="Calibri" w:cs="Times New Roman"/>
                <w:sz w:val="18"/>
                <w:szCs w:val="18"/>
                <w:lang w:val="sr-Latn-RS"/>
              </w:rPr>
              <w:t>)</w:t>
            </w:r>
            <w:r w:rsidRPr="00BE6C83">
              <w:rPr>
                <w:rFonts w:eastAsia="Calibri" w:cs="Times New Roman"/>
                <w:sz w:val="18"/>
                <w:szCs w:val="18"/>
              </w:rPr>
              <w:t>. Од осам исклизлих кола, четворо кола се преврнуло на бок а код троје преврнутих кола је дошло до цурења сирћетне киселине.</w:t>
            </w:r>
          </w:p>
        </w:tc>
        <w:tc>
          <w:tcPr>
            <w:tcW w:w="1531" w:type="dxa"/>
            <w:vMerge w:val="restart"/>
            <w:vAlign w:val="center"/>
          </w:tcPr>
          <w:p w14:paraId="0BD938FD"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70EA1DE2" w14:textId="77777777" w:rsidTr="00CB522C">
        <w:trPr>
          <w:trHeight w:val="340"/>
          <w:jc w:val="center"/>
        </w:trPr>
        <w:tc>
          <w:tcPr>
            <w:tcW w:w="851" w:type="dxa"/>
            <w:vMerge/>
            <w:vAlign w:val="center"/>
          </w:tcPr>
          <w:p w14:paraId="72E2B1F2"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7DD18679"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6A20D002"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bottom w:val="dashed" w:sz="4" w:space="0" w:color="auto"/>
            </w:tcBorders>
            <w:vAlign w:val="center"/>
          </w:tcPr>
          <w:p w14:paraId="07D8C6E7"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22534E28"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0B264C49" w14:textId="77777777" w:rsidTr="00CB522C">
        <w:trPr>
          <w:trHeight w:val="510"/>
          <w:jc w:val="center"/>
        </w:trPr>
        <w:tc>
          <w:tcPr>
            <w:tcW w:w="851" w:type="dxa"/>
            <w:vMerge/>
            <w:vAlign w:val="center"/>
          </w:tcPr>
          <w:p w14:paraId="608960A2" w14:textId="77777777" w:rsidR="00BE6C83" w:rsidRPr="00BE6C83" w:rsidRDefault="00BE6C83" w:rsidP="00BE6C83">
            <w:pPr>
              <w:jc w:val="center"/>
              <w:rPr>
                <w:rFonts w:eastAsia="Times New Roman" w:cs="Times New Roman"/>
                <w:color w:val="000000"/>
                <w:sz w:val="18"/>
                <w:szCs w:val="18"/>
              </w:rPr>
            </w:pPr>
          </w:p>
        </w:tc>
        <w:tc>
          <w:tcPr>
            <w:tcW w:w="1129" w:type="dxa"/>
            <w:vMerge/>
            <w:vAlign w:val="center"/>
          </w:tcPr>
          <w:p w14:paraId="114D18AC"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55B82E96" w14:textId="77777777" w:rsidR="00BE6C83" w:rsidRPr="00BE6C83" w:rsidRDefault="00BE6C83" w:rsidP="00BE6C83">
            <w:pPr>
              <w:jc w:val="center"/>
              <w:rPr>
                <w:rFonts w:eastAsia="Times New Roman" w:cs="Times New Roman"/>
                <w:color w:val="000000"/>
                <w:sz w:val="18"/>
                <w:szCs w:val="18"/>
              </w:rPr>
            </w:pPr>
          </w:p>
        </w:tc>
        <w:tc>
          <w:tcPr>
            <w:tcW w:w="4824" w:type="dxa"/>
            <w:tcBorders>
              <w:top w:val="dashed" w:sz="4" w:space="0" w:color="auto"/>
            </w:tcBorders>
            <w:vAlign w:val="center"/>
          </w:tcPr>
          <w:p w14:paraId="15E021DD"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колима и инфраструктури.</w:t>
            </w:r>
          </w:p>
        </w:tc>
        <w:tc>
          <w:tcPr>
            <w:tcW w:w="1531" w:type="dxa"/>
            <w:vMerge/>
            <w:vAlign w:val="center"/>
          </w:tcPr>
          <w:p w14:paraId="527FC7F1" w14:textId="77777777" w:rsidR="00BE6C83" w:rsidRPr="00BE6C83" w:rsidRDefault="00BE6C83" w:rsidP="00BE6C83">
            <w:pPr>
              <w:spacing w:before="120"/>
              <w:jc w:val="center"/>
              <w:rPr>
                <w:rFonts w:eastAsia="Times New Roman" w:cs="Times New Roman"/>
                <w:color w:val="000000"/>
                <w:sz w:val="18"/>
                <w:szCs w:val="18"/>
              </w:rPr>
            </w:pPr>
          </w:p>
        </w:tc>
      </w:tr>
      <w:bookmarkEnd w:id="81"/>
    </w:tbl>
    <w:p w14:paraId="574936EE" w14:textId="77777777" w:rsidR="00BE6C83" w:rsidRPr="00BE6C83" w:rsidRDefault="00BE6C83" w:rsidP="00BE6C83">
      <w:pPr>
        <w:spacing w:after="200" w:line="240" w:lineRule="auto"/>
        <w:rPr>
          <w:rFonts w:eastAsia="Calibri" w:cs="Times New Roman"/>
          <w:i/>
          <w:iCs/>
          <w:color w:val="44546A"/>
          <w:sz w:val="18"/>
          <w:szCs w:val="18"/>
        </w:rPr>
      </w:pPr>
    </w:p>
    <w:p w14:paraId="2ECD1AF5" w14:textId="20816F1C" w:rsidR="00BE6C83" w:rsidRPr="00BE6C83" w:rsidRDefault="00BE6C83" w:rsidP="00BE6C83">
      <w:pPr>
        <w:spacing w:after="200" w:line="240" w:lineRule="auto"/>
        <w:rPr>
          <w:rFonts w:eastAsia="Times New Roman" w:cs="Times New Roman"/>
          <w:i/>
          <w:iCs/>
          <w:color w:val="44546A"/>
          <w:sz w:val="20"/>
          <w:szCs w:val="20"/>
        </w:rPr>
      </w:pPr>
      <w:bookmarkStart w:id="82" w:name="_Toc229730314"/>
      <w:r w:rsidRPr="00BE6C83">
        <w:rPr>
          <w:rFonts w:eastAsia="Calibri" w:cs="Times New Roman"/>
          <w:i/>
          <w:iCs/>
          <w:color w:val="44546A"/>
          <w:sz w:val="18"/>
          <w:szCs w:val="18"/>
        </w:rPr>
        <w:t xml:space="preserve">Табела </w:t>
      </w:r>
      <w:r w:rsidRPr="00BE6C83">
        <w:rPr>
          <w:rFonts w:eastAsia="Calibri" w:cs="Times New Roman"/>
          <w:i/>
          <w:iCs/>
          <w:color w:val="44546A"/>
          <w:sz w:val="18"/>
          <w:szCs w:val="18"/>
        </w:rPr>
        <w:fldChar w:fldCharType="begin"/>
      </w:r>
      <w:r w:rsidRPr="00BE6C83">
        <w:rPr>
          <w:rFonts w:eastAsia="Calibri" w:cs="Times New Roman"/>
          <w:i/>
          <w:iCs/>
          <w:color w:val="44546A"/>
          <w:sz w:val="18"/>
          <w:szCs w:val="18"/>
        </w:rPr>
        <w:instrText xml:space="preserve"> SEQ Табела \* ARABIC </w:instrText>
      </w:r>
      <w:r w:rsidRPr="00BE6C83">
        <w:rPr>
          <w:rFonts w:eastAsia="Calibri" w:cs="Times New Roman"/>
          <w:i/>
          <w:iCs/>
          <w:color w:val="44546A"/>
          <w:sz w:val="18"/>
          <w:szCs w:val="18"/>
        </w:rPr>
        <w:fldChar w:fldCharType="separate"/>
      </w:r>
      <w:r w:rsidR="00844932">
        <w:rPr>
          <w:rFonts w:eastAsia="Calibri" w:cs="Times New Roman"/>
          <w:i/>
          <w:iCs/>
          <w:noProof/>
          <w:color w:val="44546A"/>
          <w:sz w:val="18"/>
          <w:szCs w:val="18"/>
        </w:rPr>
        <w:t>23</w:t>
      </w:r>
      <w:r w:rsidRPr="00BE6C83">
        <w:rPr>
          <w:rFonts w:eastAsia="Calibri" w:cs="Times New Roman"/>
          <w:i/>
          <w:iCs/>
          <w:color w:val="44546A"/>
          <w:sz w:val="18"/>
          <w:szCs w:val="18"/>
        </w:rPr>
        <w:fldChar w:fldCharType="end"/>
      </w:r>
      <w:r w:rsidRPr="00BE6C83">
        <w:rPr>
          <w:rFonts w:eastAsia="Calibri" w:cs="Times New Roman"/>
          <w:i/>
          <w:iCs/>
          <w:color w:val="44546A"/>
          <w:sz w:val="18"/>
          <w:szCs w:val="18"/>
        </w:rPr>
        <w:t xml:space="preserve"> Преглед истрага о</w:t>
      </w:r>
      <w:r>
        <w:rPr>
          <w:rFonts w:eastAsia="Calibri" w:cs="Times New Roman"/>
          <w:i/>
          <w:iCs/>
          <w:color w:val="44546A"/>
          <w:sz w:val="18"/>
          <w:szCs w:val="18"/>
        </w:rPr>
        <w:t xml:space="preserve">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44546A"/>
          <w:sz w:val="18"/>
          <w:szCs w:val="18"/>
        </w:rPr>
        <w:t>несрећама и незгодама у 2018. години:</w:t>
      </w:r>
      <w:bookmarkEnd w:id="82"/>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79C962A0" w14:textId="77777777" w:rsidTr="00CB522C">
        <w:trPr>
          <w:trHeight w:val="454"/>
          <w:jc w:val="center"/>
        </w:trPr>
        <w:tc>
          <w:tcPr>
            <w:tcW w:w="846" w:type="dxa"/>
            <w:vAlign w:val="center"/>
          </w:tcPr>
          <w:p w14:paraId="0D900252"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lastRenderedPageBreak/>
              <w:t>Редни број</w:t>
            </w:r>
          </w:p>
        </w:tc>
        <w:tc>
          <w:tcPr>
            <w:tcW w:w="1134" w:type="dxa"/>
            <w:vAlign w:val="center"/>
          </w:tcPr>
          <w:p w14:paraId="68B5CB0B"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Врста</w:t>
            </w:r>
          </w:p>
        </w:tc>
        <w:tc>
          <w:tcPr>
            <w:tcW w:w="1276" w:type="dxa"/>
            <w:vAlign w:val="center"/>
          </w:tcPr>
          <w:p w14:paraId="213B5B3C"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Датум и време</w:t>
            </w:r>
          </w:p>
        </w:tc>
        <w:tc>
          <w:tcPr>
            <w:tcW w:w="4819" w:type="dxa"/>
            <w:tcBorders>
              <w:bottom w:val="single" w:sz="4" w:space="0" w:color="auto"/>
            </w:tcBorders>
            <w:vAlign w:val="center"/>
          </w:tcPr>
          <w:p w14:paraId="7D27D865"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Кратак опис</w:t>
            </w:r>
          </w:p>
        </w:tc>
        <w:tc>
          <w:tcPr>
            <w:tcW w:w="1531" w:type="dxa"/>
            <w:vAlign w:val="center"/>
          </w:tcPr>
          <w:p w14:paraId="7CA5A575" w14:textId="77777777" w:rsidR="00BE6C83" w:rsidRPr="00BE6C83" w:rsidRDefault="00BE6C83" w:rsidP="00BE6C83">
            <w:pPr>
              <w:jc w:val="center"/>
              <w:rPr>
                <w:rFonts w:eastAsia="Times New Roman" w:cs="Times New Roman"/>
                <w:b/>
                <w:color w:val="2F5496"/>
                <w:sz w:val="18"/>
                <w:szCs w:val="18"/>
              </w:rPr>
            </w:pPr>
            <w:r w:rsidRPr="00BE6C83">
              <w:rPr>
                <w:rFonts w:eastAsia="Times New Roman" w:cs="Times New Roman"/>
                <w:b/>
                <w:color w:val="2F5496"/>
                <w:sz w:val="18"/>
                <w:szCs w:val="18"/>
              </w:rPr>
              <w:t>Статус истраге</w:t>
            </w:r>
          </w:p>
        </w:tc>
      </w:tr>
      <w:tr w:rsidR="00BE6C83" w:rsidRPr="00BE6C83" w14:paraId="747BE59F" w14:textId="77777777" w:rsidTr="00CB522C">
        <w:trPr>
          <w:trHeight w:val="1361"/>
          <w:jc w:val="center"/>
        </w:trPr>
        <w:tc>
          <w:tcPr>
            <w:tcW w:w="846" w:type="dxa"/>
            <w:vMerge w:val="restart"/>
            <w:vAlign w:val="center"/>
          </w:tcPr>
          <w:p w14:paraId="3DD98E55"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1</w:t>
            </w:r>
          </w:p>
        </w:tc>
        <w:tc>
          <w:tcPr>
            <w:tcW w:w="1134" w:type="dxa"/>
            <w:vMerge w:val="restart"/>
            <w:vAlign w:val="center"/>
          </w:tcPr>
          <w:p w14:paraId="5E36369B"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60D9CF71"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30.03.2018. у 17:50</w:t>
            </w:r>
          </w:p>
        </w:tc>
        <w:tc>
          <w:tcPr>
            <w:tcW w:w="4819" w:type="dxa"/>
            <w:tcBorders>
              <w:bottom w:val="dashed" w:sz="4" w:space="0" w:color="auto"/>
            </w:tcBorders>
            <w:vAlign w:val="center"/>
          </w:tcPr>
          <w:p w14:paraId="1EF81AEA"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lang w:val="sr-Latn-RS"/>
              </w:rPr>
              <w:t> 32</w:t>
            </w:r>
            <w:r w:rsidRPr="00BE6C83">
              <w:rPr>
                <w:rFonts w:eastAsia="Calibri" w:cs="Times New Roman"/>
                <w:sz w:val="18"/>
                <w:szCs w:val="18"/>
              </w:rPr>
              <w:t>+</w:t>
            </w:r>
            <w:r w:rsidRPr="00BE6C83">
              <w:rPr>
                <w:rFonts w:eastAsia="Calibri" w:cs="Times New Roman"/>
                <w:sz w:val="18"/>
                <w:szCs w:val="18"/>
                <w:lang w:val="sr-Latn-RS"/>
              </w:rPr>
              <w:t>600</w:t>
            </w:r>
            <w:r w:rsidRPr="00BE6C83">
              <w:rPr>
                <w:rFonts w:eastAsia="Calibri" w:cs="Times New Roman"/>
                <w:sz w:val="18"/>
                <w:szCs w:val="18"/>
              </w:rPr>
              <w:t xml:space="preserve"> регионалне пруге Црвени Крст – Зајечар</w:t>
            </w:r>
            <w:r w:rsidRPr="00BE6C83">
              <w:rPr>
                <w:rFonts w:eastAsia="Calibri" w:cs="Times New Roman"/>
                <w:sz w:val="18"/>
                <w:szCs w:val="18"/>
              </w:rPr>
              <w:br/>
              <w:t>– Прахово Пристаниште између станица Матејевац и Сврљиг у стајалишту Хаџићево дошло је до пожара код воза бр. 2746. До појаве дима је дошло док је воз бр. 2746 пролазио кроз тунел који се налази на 300</w:t>
            </w:r>
            <w:r w:rsidRPr="00BE6C83">
              <w:rPr>
                <w:rFonts w:eastAsia="Calibri" w:cs="Times New Roman"/>
                <w:sz w:val="18"/>
                <w:szCs w:val="18"/>
                <w:lang w:val="sr-Latn-RS"/>
              </w:rPr>
              <w:t xml:space="preserve"> </w:t>
            </w:r>
            <w:r w:rsidRPr="00BE6C83">
              <w:rPr>
                <w:rFonts w:eastAsia="Calibri" w:cs="Times New Roman"/>
                <w:i/>
                <w:sz w:val="18"/>
                <w:szCs w:val="18"/>
                <w:lang w:val="sr-Latn-RS"/>
              </w:rPr>
              <w:t>m</w:t>
            </w:r>
            <w:r w:rsidRPr="00BE6C83">
              <w:rPr>
                <w:rFonts w:eastAsia="Calibri" w:cs="Times New Roman"/>
                <w:sz w:val="18"/>
                <w:szCs w:val="18"/>
              </w:rPr>
              <w:t xml:space="preserve"> пре стајалишта Хаџићево.</w:t>
            </w:r>
          </w:p>
        </w:tc>
        <w:tc>
          <w:tcPr>
            <w:tcW w:w="1531" w:type="dxa"/>
            <w:vMerge w:val="restart"/>
            <w:vAlign w:val="center"/>
          </w:tcPr>
          <w:p w14:paraId="2F2D35F6"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4649DDDB" w14:textId="77777777" w:rsidTr="00CB522C">
        <w:trPr>
          <w:trHeight w:val="340"/>
          <w:jc w:val="center"/>
        </w:trPr>
        <w:tc>
          <w:tcPr>
            <w:tcW w:w="846" w:type="dxa"/>
            <w:vMerge/>
            <w:vAlign w:val="center"/>
          </w:tcPr>
          <w:p w14:paraId="5024FAFF" w14:textId="77777777" w:rsidR="00BE6C83" w:rsidRPr="00BE6C83" w:rsidRDefault="00BE6C83" w:rsidP="00BE6C83">
            <w:pPr>
              <w:jc w:val="center"/>
              <w:rPr>
                <w:rFonts w:eastAsia="Times New Roman" w:cs="Times New Roman"/>
                <w:color w:val="000000"/>
                <w:sz w:val="18"/>
                <w:szCs w:val="18"/>
              </w:rPr>
            </w:pPr>
          </w:p>
        </w:tc>
        <w:tc>
          <w:tcPr>
            <w:tcW w:w="1134" w:type="dxa"/>
            <w:vMerge/>
            <w:vAlign w:val="center"/>
          </w:tcPr>
          <w:p w14:paraId="35BDFAC1"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54498A17" w14:textId="77777777" w:rsidR="00BE6C83" w:rsidRPr="00BE6C83" w:rsidRDefault="00BE6C83" w:rsidP="00BE6C83">
            <w:pPr>
              <w:jc w:val="center"/>
              <w:rPr>
                <w:rFonts w:eastAsia="Times New Roman" w:cs="Times New Roman"/>
                <w:color w:val="000000"/>
                <w:sz w:val="18"/>
                <w:szCs w:val="18"/>
              </w:rPr>
            </w:pPr>
          </w:p>
        </w:tc>
        <w:tc>
          <w:tcPr>
            <w:tcW w:w="4819" w:type="dxa"/>
            <w:tcBorders>
              <w:top w:val="dashed" w:sz="4" w:space="0" w:color="auto"/>
              <w:bottom w:val="dashed" w:sz="4" w:space="0" w:color="auto"/>
            </w:tcBorders>
            <w:vAlign w:val="center"/>
          </w:tcPr>
          <w:p w14:paraId="2443753D"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4AF579AE"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70EBA2DD" w14:textId="77777777" w:rsidTr="00CB522C">
        <w:trPr>
          <w:trHeight w:val="340"/>
          <w:jc w:val="center"/>
        </w:trPr>
        <w:tc>
          <w:tcPr>
            <w:tcW w:w="846" w:type="dxa"/>
            <w:vMerge/>
            <w:vAlign w:val="center"/>
          </w:tcPr>
          <w:p w14:paraId="1AD0E5A4" w14:textId="77777777" w:rsidR="00BE6C83" w:rsidRPr="00BE6C83" w:rsidRDefault="00BE6C83" w:rsidP="00BE6C83">
            <w:pPr>
              <w:jc w:val="center"/>
              <w:rPr>
                <w:rFonts w:eastAsia="Times New Roman" w:cs="Times New Roman"/>
                <w:color w:val="000000"/>
                <w:sz w:val="18"/>
                <w:szCs w:val="18"/>
              </w:rPr>
            </w:pPr>
          </w:p>
        </w:tc>
        <w:tc>
          <w:tcPr>
            <w:tcW w:w="1134" w:type="dxa"/>
            <w:vMerge/>
            <w:vAlign w:val="center"/>
          </w:tcPr>
          <w:p w14:paraId="5B067834"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223E4280" w14:textId="77777777" w:rsidR="00BE6C83" w:rsidRPr="00BE6C83" w:rsidRDefault="00BE6C83" w:rsidP="00BE6C83">
            <w:pPr>
              <w:jc w:val="center"/>
              <w:rPr>
                <w:rFonts w:eastAsia="Times New Roman" w:cs="Times New Roman"/>
                <w:color w:val="000000"/>
                <w:sz w:val="18"/>
                <w:szCs w:val="18"/>
              </w:rPr>
            </w:pPr>
          </w:p>
        </w:tc>
        <w:tc>
          <w:tcPr>
            <w:tcW w:w="4819" w:type="dxa"/>
            <w:tcBorders>
              <w:top w:val="dashed" w:sz="4" w:space="0" w:color="auto"/>
              <w:bottom w:val="single" w:sz="4" w:space="0" w:color="auto"/>
            </w:tcBorders>
            <w:vAlign w:val="center"/>
          </w:tcPr>
          <w:p w14:paraId="4989F9A6"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ДМК 710-004.</w:t>
            </w:r>
          </w:p>
        </w:tc>
        <w:tc>
          <w:tcPr>
            <w:tcW w:w="1531" w:type="dxa"/>
            <w:vMerge/>
            <w:vAlign w:val="center"/>
          </w:tcPr>
          <w:p w14:paraId="4D3B2447"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6EF68497" w14:textId="77777777" w:rsidTr="00CB522C">
        <w:trPr>
          <w:trHeight w:val="1757"/>
          <w:jc w:val="center"/>
        </w:trPr>
        <w:tc>
          <w:tcPr>
            <w:tcW w:w="846" w:type="dxa"/>
            <w:vMerge w:val="restart"/>
            <w:vAlign w:val="center"/>
          </w:tcPr>
          <w:p w14:paraId="1AD3E7C8"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2</w:t>
            </w:r>
          </w:p>
        </w:tc>
        <w:tc>
          <w:tcPr>
            <w:tcW w:w="1134" w:type="dxa"/>
            <w:vMerge w:val="restart"/>
            <w:vAlign w:val="center"/>
          </w:tcPr>
          <w:p w14:paraId="4E6FA1EC"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Озбиљна несрећа</w:t>
            </w:r>
          </w:p>
        </w:tc>
        <w:tc>
          <w:tcPr>
            <w:tcW w:w="1276" w:type="dxa"/>
            <w:vMerge w:val="restart"/>
            <w:vAlign w:val="center"/>
          </w:tcPr>
          <w:p w14:paraId="2BA3B267"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13.04.2018. у 13:30</w:t>
            </w:r>
          </w:p>
        </w:tc>
        <w:tc>
          <w:tcPr>
            <w:tcW w:w="4819" w:type="dxa"/>
            <w:tcBorders>
              <w:bottom w:val="dashed" w:sz="4" w:space="0" w:color="auto"/>
            </w:tcBorders>
            <w:vAlign w:val="center"/>
          </w:tcPr>
          <w:p w14:paraId="41FFE0D3"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На подручју управљача индустријске железнице ЈП „Електропривреда Србије“, огранак „ТЕНТ“, у станици Обреновац на колосеку депоа број 10д дошло је до налета лок. ЦЕМ-7 на радника „Интер Механика“ д.о.о. из Смедерева. Радници „Интер Механика“ д.о.о. из Смедерева су на колосецима депоа број 11д и 12д у станици Обреновац вршили уградњу детектора исклизнућа на колима серије </w:t>
            </w:r>
            <w:r w:rsidRPr="00BE6C83">
              <w:rPr>
                <w:rFonts w:eastAsia="Calibri" w:cs="Times New Roman"/>
                <w:i/>
                <w:sz w:val="18"/>
                <w:szCs w:val="18"/>
                <w:lang w:val="sr-Latn-RS"/>
              </w:rPr>
              <w:t>Faboo</w:t>
            </w:r>
            <w:r w:rsidRPr="00BE6C83">
              <w:rPr>
                <w:rFonts w:eastAsia="Calibri" w:cs="Times New Roman"/>
                <w:sz w:val="18"/>
                <w:szCs w:val="18"/>
                <w:lang w:val="sr-Latn-RS"/>
              </w:rPr>
              <w:t>.</w:t>
            </w:r>
          </w:p>
        </w:tc>
        <w:tc>
          <w:tcPr>
            <w:tcW w:w="1531" w:type="dxa"/>
            <w:vMerge w:val="restart"/>
            <w:vAlign w:val="center"/>
          </w:tcPr>
          <w:p w14:paraId="1060DC77" w14:textId="77777777" w:rsidR="00BE6C83" w:rsidRPr="00BE6C83" w:rsidRDefault="00BE6C83" w:rsidP="00BE6C83">
            <w:pPr>
              <w:spacing w:before="120"/>
              <w:jc w:val="center"/>
              <w:rPr>
                <w:rFonts w:eastAsia="Times New Roman" w:cs="Times New Roman"/>
                <w:color w:val="000000"/>
                <w:sz w:val="18"/>
                <w:szCs w:val="18"/>
              </w:rPr>
            </w:pPr>
            <w:r w:rsidRPr="00BE6C83">
              <w:rPr>
                <w:rFonts w:eastAsia="Times New Roman" w:cs="Times New Roman"/>
                <w:color w:val="000000"/>
                <w:sz w:val="18"/>
                <w:szCs w:val="18"/>
              </w:rPr>
              <w:t>Објављен коначан извештај</w:t>
            </w:r>
          </w:p>
        </w:tc>
      </w:tr>
      <w:tr w:rsidR="00BE6C83" w:rsidRPr="00BE6C83" w14:paraId="57A249D6" w14:textId="77777777" w:rsidTr="00CB522C">
        <w:trPr>
          <w:trHeight w:val="567"/>
          <w:jc w:val="center"/>
        </w:trPr>
        <w:tc>
          <w:tcPr>
            <w:tcW w:w="846" w:type="dxa"/>
            <w:vMerge/>
            <w:vAlign w:val="center"/>
          </w:tcPr>
          <w:p w14:paraId="02497A03" w14:textId="77777777" w:rsidR="00BE6C83" w:rsidRPr="00BE6C83" w:rsidRDefault="00BE6C83" w:rsidP="00BE6C83">
            <w:pPr>
              <w:jc w:val="center"/>
              <w:rPr>
                <w:rFonts w:eastAsia="Times New Roman" w:cs="Times New Roman"/>
                <w:color w:val="000000"/>
                <w:sz w:val="18"/>
                <w:szCs w:val="18"/>
              </w:rPr>
            </w:pPr>
          </w:p>
        </w:tc>
        <w:tc>
          <w:tcPr>
            <w:tcW w:w="1134" w:type="dxa"/>
            <w:vMerge/>
            <w:vAlign w:val="center"/>
          </w:tcPr>
          <w:p w14:paraId="57DA80F5"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749215DD" w14:textId="77777777" w:rsidR="00BE6C83" w:rsidRPr="00BE6C83" w:rsidRDefault="00BE6C83" w:rsidP="00BE6C83">
            <w:pPr>
              <w:jc w:val="center"/>
              <w:rPr>
                <w:rFonts w:eastAsia="Times New Roman" w:cs="Times New Roman"/>
                <w:color w:val="000000"/>
                <w:sz w:val="18"/>
                <w:szCs w:val="18"/>
              </w:rPr>
            </w:pPr>
          </w:p>
        </w:tc>
        <w:tc>
          <w:tcPr>
            <w:tcW w:w="4819" w:type="dxa"/>
            <w:tcBorders>
              <w:top w:val="dashed" w:sz="4" w:space="0" w:color="auto"/>
              <w:bottom w:val="dashed" w:sz="4" w:space="0" w:color="auto"/>
            </w:tcBorders>
            <w:vAlign w:val="center"/>
          </w:tcPr>
          <w:p w14:paraId="235DAE7B"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 је радник „Интер Механика“ д.о.о. из Смедерева.</w:t>
            </w:r>
          </w:p>
        </w:tc>
        <w:tc>
          <w:tcPr>
            <w:tcW w:w="1531" w:type="dxa"/>
            <w:vMerge/>
            <w:vAlign w:val="center"/>
          </w:tcPr>
          <w:p w14:paraId="5BFB6D70"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60A6E5EE" w14:textId="77777777" w:rsidTr="00CB522C">
        <w:trPr>
          <w:trHeight w:val="397"/>
          <w:jc w:val="center"/>
        </w:trPr>
        <w:tc>
          <w:tcPr>
            <w:tcW w:w="846" w:type="dxa"/>
            <w:vMerge/>
            <w:vAlign w:val="center"/>
          </w:tcPr>
          <w:p w14:paraId="07F78304" w14:textId="77777777" w:rsidR="00BE6C83" w:rsidRPr="00BE6C83" w:rsidRDefault="00BE6C83" w:rsidP="00BE6C83">
            <w:pPr>
              <w:jc w:val="center"/>
              <w:rPr>
                <w:rFonts w:eastAsia="Times New Roman" w:cs="Times New Roman"/>
                <w:color w:val="000000"/>
                <w:sz w:val="18"/>
                <w:szCs w:val="18"/>
              </w:rPr>
            </w:pPr>
          </w:p>
        </w:tc>
        <w:tc>
          <w:tcPr>
            <w:tcW w:w="1134" w:type="dxa"/>
            <w:vMerge/>
            <w:vAlign w:val="center"/>
          </w:tcPr>
          <w:p w14:paraId="3D69F5FD"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250EB3F8" w14:textId="77777777" w:rsidR="00BE6C83" w:rsidRPr="00BE6C83" w:rsidRDefault="00BE6C83" w:rsidP="00BE6C83">
            <w:pPr>
              <w:jc w:val="center"/>
              <w:rPr>
                <w:rFonts w:eastAsia="Times New Roman" w:cs="Times New Roman"/>
                <w:color w:val="000000"/>
                <w:sz w:val="18"/>
                <w:szCs w:val="18"/>
              </w:rPr>
            </w:pPr>
          </w:p>
        </w:tc>
        <w:tc>
          <w:tcPr>
            <w:tcW w:w="4819" w:type="dxa"/>
            <w:tcBorders>
              <w:top w:val="dashed" w:sz="4" w:space="0" w:color="auto"/>
              <w:bottom w:val="single" w:sz="4" w:space="0" w:color="auto"/>
            </w:tcBorders>
            <w:vAlign w:val="center"/>
          </w:tcPr>
          <w:p w14:paraId="401AE864"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не постоји.</w:t>
            </w:r>
          </w:p>
        </w:tc>
        <w:tc>
          <w:tcPr>
            <w:tcW w:w="1531" w:type="dxa"/>
            <w:vMerge/>
            <w:vAlign w:val="center"/>
          </w:tcPr>
          <w:p w14:paraId="6352201D"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75AC1C56" w14:textId="77777777" w:rsidTr="00CB522C">
        <w:trPr>
          <w:trHeight w:val="1417"/>
          <w:jc w:val="center"/>
        </w:trPr>
        <w:tc>
          <w:tcPr>
            <w:tcW w:w="846" w:type="dxa"/>
            <w:vMerge w:val="restart"/>
            <w:vAlign w:val="center"/>
          </w:tcPr>
          <w:p w14:paraId="7DCFBCCA"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3</w:t>
            </w:r>
          </w:p>
        </w:tc>
        <w:tc>
          <w:tcPr>
            <w:tcW w:w="1134" w:type="dxa"/>
            <w:vMerge w:val="restart"/>
            <w:vAlign w:val="center"/>
          </w:tcPr>
          <w:p w14:paraId="258A8FB7"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Несрећа</w:t>
            </w:r>
          </w:p>
        </w:tc>
        <w:tc>
          <w:tcPr>
            <w:tcW w:w="1276" w:type="dxa"/>
            <w:vMerge w:val="restart"/>
            <w:vAlign w:val="center"/>
          </w:tcPr>
          <w:p w14:paraId="4FB81C8C"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01.08.2018. у 05:35</w:t>
            </w:r>
          </w:p>
        </w:tc>
        <w:tc>
          <w:tcPr>
            <w:tcW w:w="4819" w:type="dxa"/>
            <w:tcBorders>
              <w:bottom w:val="dashed" w:sz="4" w:space="0" w:color="auto"/>
            </w:tcBorders>
            <w:vAlign w:val="center"/>
          </w:tcPr>
          <w:p w14:paraId="652C021F" w14:textId="77777777" w:rsidR="00BE6C83" w:rsidRPr="00BE6C83" w:rsidRDefault="00BE6C83" w:rsidP="00BE6C83">
            <w:pPr>
              <w:rPr>
                <w:rFonts w:eastAsia="Calibri" w:cs="Times New Roman"/>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27+369 магистралне пруге </w:t>
            </w:r>
            <w:r w:rsidRPr="00BE6C83">
              <w:rPr>
                <w:rFonts w:eastAsia="Calibri" w:cs="Times New Roman"/>
                <w:i/>
                <w:sz w:val="18"/>
                <w:szCs w:val="18"/>
              </w:rPr>
              <w:t>Е70/Е85</w:t>
            </w:r>
            <w:r w:rsidRPr="00BE6C83">
              <w:rPr>
                <w:rFonts w:eastAsia="Calibri" w:cs="Times New Roman"/>
                <w:sz w:val="18"/>
                <w:szCs w:val="18"/>
              </w:rPr>
              <w:t>: Београд - Младеновац – Лапово – Ниш – Прешево – Државна граница – (Табановце) између службених места Рипањ Тунел и Клење дошло је до судара узастопних возова бр. 2990 (ЕМВ 413/417-033/034) и 70922 (сама локомотива 661-162).</w:t>
            </w:r>
          </w:p>
        </w:tc>
        <w:tc>
          <w:tcPr>
            <w:tcW w:w="1531" w:type="dxa"/>
            <w:vMerge w:val="restart"/>
            <w:vAlign w:val="center"/>
          </w:tcPr>
          <w:p w14:paraId="645A423D"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color w:val="000000"/>
                <w:sz w:val="18"/>
                <w:szCs w:val="18"/>
              </w:rPr>
              <w:t>Објављен коначан извештај</w:t>
            </w:r>
          </w:p>
        </w:tc>
      </w:tr>
      <w:tr w:rsidR="00BE6C83" w:rsidRPr="00BE6C83" w14:paraId="700F2286" w14:textId="77777777" w:rsidTr="00CB522C">
        <w:trPr>
          <w:trHeight w:val="567"/>
          <w:jc w:val="center"/>
        </w:trPr>
        <w:tc>
          <w:tcPr>
            <w:tcW w:w="846" w:type="dxa"/>
            <w:vMerge/>
            <w:vAlign w:val="center"/>
          </w:tcPr>
          <w:p w14:paraId="66C80AF2"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2358E1EC"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23DFE5D1"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5F80368D"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није било. Лакше је повређено 23 (двадесет и три) путника из воза број 2990.</w:t>
            </w:r>
          </w:p>
        </w:tc>
        <w:tc>
          <w:tcPr>
            <w:tcW w:w="1531" w:type="dxa"/>
            <w:vMerge/>
            <w:vAlign w:val="center"/>
          </w:tcPr>
          <w:p w14:paraId="54B99ED5" w14:textId="77777777" w:rsidR="00BE6C83" w:rsidRPr="00BE6C83" w:rsidRDefault="00BE6C83" w:rsidP="00BE6C83">
            <w:pPr>
              <w:spacing w:before="120"/>
              <w:jc w:val="center"/>
              <w:rPr>
                <w:rFonts w:eastAsia="Times New Roman" w:cs="Times New Roman"/>
                <w:sz w:val="18"/>
                <w:szCs w:val="18"/>
              </w:rPr>
            </w:pPr>
          </w:p>
        </w:tc>
      </w:tr>
      <w:tr w:rsidR="00BE6C83" w:rsidRPr="00BE6C83" w14:paraId="4C5E5D89" w14:textId="77777777" w:rsidTr="00CB522C">
        <w:trPr>
          <w:trHeight w:val="567"/>
          <w:jc w:val="center"/>
        </w:trPr>
        <w:tc>
          <w:tcPr>
            <w:tcW w:w="846" w:type="dxa"/>
            <w:vMerge/>
            <w:vAlign w:val="center"/>
          </w:tcPr>
          <w:p w14:paraId="0FAC6405"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6385D8AC"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20D63BEB"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55C55C65"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железничким возилима и инфраструктури.</w:t>
            </w:r>
          </w:p>
        </w:tc>
        <w:tc>
          <w:tcPr>
            <w:tcW w:w="1531" w:type="dxa"/>
            <w:vMerge/>
            <w:vAlign w:val="center"/>
          </w:tcPr>
          <w:p w14:paraId="0F76671C" w14:textId="77777777" w:rsidR="00BE6C83" w:rsidRPr="00BE6C83" w:rsidRDefault="00BE6C83" w:rsidP="00BE6C83">
            <w:pPr>
              <w:spacing w:before="120"/>
              <w:jc w:val="center"/>
              <w:rPr>
                <w:rFonts w:eastAsia="Times New Roman" w:cs="Times New Roman"/>
                <w:sz w:val="18"/>
                <w:szCs w:val="18"/>
              </w:rPr>
            </w:pPr>
          </w:p>
        </w:tc>
      </w:tr>
      <w:tr w:rsidR="00BE6C83" w:rsidRPr="00BE6C83" w14:paraId="7E5E9DD5" w14:textId="77777777" w:rsidTr="00CB522C">
        <w:trPr>
          <w:trHeight w:val="1584"/>
          <w:jc w:val="center"/>
        </w:trPr>
        <w:tc>
          <w:tcPr>
            <w:tcW w:w="846" w:type="dxa"/>
            <w:vMerge w:val="restart"/>
            <w:vAlign w:val="center"/>
          </w:tcPr>
          <w:p w14:paraId="5B372BBB"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4</w:t>
            </w:r>
          </w:p>
        </w:tc>
        <w:tc>
          <w:tcPr>
            <w:tcW w:w="1134" w:type="dxa"/>
            <w:vMerge w:val="restart"/>
            <w:vAlign w:val="center"/>
          </w:tcPr>
          <w:p w14:paraId="6E959267"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7B1E61B7" w14:textId="77777777" w:rsidR="00BE6C83" w:rsidRPr="00BE6C83" w:rsidRDefault="00BE6C83" w:rsidP="00BE6C83">
            <w:pPr>
              <w:ind w:left="-144" w:right="-144"/>
              <w:jc w:val="center"/>
              <w:rPr>
                <w:rFonts w:eastAsia="Times New Roman" w:cs="Times New Roman"/>
                <w:sz w:val="18"/>
                <w:szCs w:val="18"/>
              </w:rPr>
            </w:pPr>
            <w:r w:rsidRPr="00BE6C83">
              <w:rPr>
                <w:rFonts w:eastAsia="Times New Roman" w:cs="Times New Roman"/>
                <w:sz w:val="18"/>
                <w:szCs w:val="18"/>
              </w:rPr>
              <w:t xml:space="preserve">21.12.2018. </w:t>
            </w:r>
          </w:p>
          <w:p w14:paraId="5797A3B0"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у 07:30</w:t>
            </w:r>
          </w:p>
        </w:tc>
        <w:tc>
          <w:tcPr>
            <w:tcW w:w="4819" w:type="dxa"/>
            <w:tcBorders>
              <w:top w:val="single" w:sz="4" w:space="0" w:color="auto"/>
              <w:bottom w:val="nil"/>
            </w:tcBorders>
            <w:vAlign w:val="center"/>
          </w:tcPr>
          <w:p w14:paraId="6F6F7AAA" w14:textId="77777777" w:rsidR="00BE6C83" w:rsidRPr="00BE6C83" w:rsidRDefault="00BE6C83" w:rsidP="00BE6C83">
            <w:pPr>
              <w:rPr>
                <w:rFonts w:eastAsia="Calibri" w:cs="Times New Roman"/>
                <w:b/>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250+065,68 </w:t>
            </w:r>
            <w:r w:rsidRPr="00BE6C83">
              <w:rPr>
                <w:rFonts w:eastAsia="Calibri" w:cs="Times New Roman"/>
                <w:color w:val="000000"/>
                <w:sz w:val="18"/>
                <w:szCs w:val="18"/>
                <w:lang w:val="sr-Cyrl-CS"/>
              </w:rPr>
              <w:t>магистралне пруге E70/E85: Београд - Младеновац - Лапово -  Ниш - Прешево - Државна граница - (Табановце), на путном прелазу у нивоу, осигураном саобраћајним знацима на путу и зоном потребне прегледности, који се налази на подручју станице Међурово, дошло је до налета воза број 7821 (ДМВ 711-075/076) на аутобус</w:t>
            </w:r>
            <w:r w:rsidRPr="00BE6C83">
              <w:rPr>
                <w:rFonts w:eastAsia="Calibri" w:cs="Times New Roman"/>
                <w:sz w:val="18"/>
                <w:szCs w:val="18"/>
                <w:lang w:val="sr-Cyrl-CS"/>
              </w:rPr>
              <w:t>.</w:t>
            </w:r>
          </w:p>
        </w:tc>
        <w:tc>
          <w:tcPr>
            <w:tcW w:w="1531" w:type="dxa"/>
            <w:vMerge w:val="restart"/>
            <w:vAlign w:val="center"/>
          </w:tcPr>
          <w:p w14:paraId="22C1C2E5"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color w:val="000000"/>
                <w:sz w:val="18"/>
                <w:szCs w:val="18"/>
              </w:rPr>
              <w:t>Објављен коначан извештај</w:t>
            </w:r>
          </w:p>
        </w:tc>
      </w:tr>
      <w:tr w:rsidR="00BE6C83" w:rsidRPr="00BE6C83" w14:paraId="6BC945EF" w14:textId="77777777" w:rsidTr="00CB522C">
        <w:trPr>
          <w:trHeight w:val="720"/>
          <w:jc w:val="center"/>
        </w:trPr>
        <w:tc>
          <w:tcPr>
            <w:tcW w:w="846" w:type="dxa"/>
            <w:vMerge/>
            <w:vAlign w:val="center"/>
          </w:tcPr>
          <w:p w14:paraId="0EDA01FF"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5C8B52CD"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67F46108" w14:textId="77777777" w:rsidR="00BE6C83" w:rsidRPr="00BE6C83" w:rsidRDefault="00BE6C83" w:rsidP="00BE6C83">
            <w:pPr>
              <w:ind w:left="-144" w:right="-144"/>
              <w:jc w:val="center"/>
              <w:rPr>
                <w:rFonts w:eastAsia="Times New Roman" w:cs="Times New Roman"/>
                <w:sz w:val="18"/>
                <w:szCs w:val="18"/>
              </w:rPr>
            </w:pPr>
          </w:p>
        </w:tc>
        <w:tc>
          <w:tcPr>
            <w:tcW w:w="4819" w:type="dxa"/>
            <w:tcBorders>
              <w:top w:val="dashSmallGap" w:sz="4" w:space="0" w:color="auto"/>
              <w:bottom w:val="nil"/>
            </w:tcBorders>
            <w:vAlign w:val="center"/>
          </w:tcPr>
          <w:p w14:paraId="253B5297"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Усмрћено је 7 (седам) лица, 19 (деветнаест) лица је теже повређено и 17 (седамнаест) лица је лакше повређено.</w:t>
            </w:r>
          </w:p>
        </w:tc>
        <w:tc>
          <w:tcPr>
            <w:tcW w:w="1531" w:type="dxa"/>
            <w:vMerge/>
            <w:vAlign w:val="center"/>
          </w:tcPr>
          <w:p w14:paraId="6FDC26CC" w14:textId="77777777" w:rsidR="00BE6C83" w:rsidRPr="00BE6C83" w:rsidRDefault="00BE6C83" w:rsidP="00BE6C83">
            <w:pPr>
              <w:spacing w:before="120"/>
              <w:jc w:val="center"/>
              <w:rPr>
                <w:rFonts w:eastAsia="Times New Roman" w:cs="Times New Roman"/>
                <w:sz w:val="18"/>
                <w:szCs w:val="18"/>
              </w:rPr>
            </w:pPr>
          </w:p>
        </w:tc>
      </w:tr>
      <w:tr w:rsidR="00BE6C83" w:rsidRPr="00BE6C83" w14:paraId="095A27C0" w14:textId="77777777" w:rsidTr="00CB522C">
        <w:trPr>
          <w:trHeight w:val="567"/>
          <w:jc w:val="center"/>
        </w:trPr>
        <w:tc>
          <w:tcPr>
            <w:tcW w:w="846" w:type="dxa"/>
            <w:vMerge/>
            <w:vAlign w:val="center"/>
          </w:tcPr>
          <w:p w14:paraId="238CDC56"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6DED821E"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4BA59F8D" w14:textId="77777777" w:rsidR="00BE6C83" w:rsidRPr="00BE6C83" w:rsidRDefault="00BE6C83" w:rsidP="00BE6C83">
            <w:pPr>
              <w:ind w:left="-144" w:right="-144"/>
              <w:jc w:val="center"/>
              <w:rPr>
                <w:rFonts w:eastAsia="Times New Roman" w:cs="Times New Roman"/>
                <w:sz w:val="18"/>
                <w:szCs w:val="18"/>
              </w:rPr>
            </w:pPr>
          </w:p>
        </w:tc>
        <w:tc>
          <w:tcPr>
            <w:tcW w:w="4819" w:type="dxa"/>
            <w:tcBorders>
              <w:top w:val="dashSmallGap" w:sz="4" w:space="0" w:color="auto"/>
              <w:bottom w:val="single" w:sz="4" w:space="0" w:color="auto"/>
            </w:tcBorders>
            <w:vAlign w:val="center"/>
          </w:tcPr>
          <w:p w14:paraId="2BE6B85E"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железничким возилима и инфраструктури.</w:t>
            </w:r>
          </w:p>
        </w:tc>
        <w:tc>
          <w:tcPr>
            <w:tcW w:w="1531" w:type="dxa"/>
            <w:vMerge/>
            <w:vAlign w:val="center"/>
          </w:tcPr>
          <w:p w14:paraId="4D3BC750" w14:textId="77777777" w:rsidR="00BE6C83" w:rsidRPr="00BE6C83" w:rsidRDefault="00BE6C83" w:rsidP="00BE6C83">
            <w:pPr>
              <w:spacing w:before="120"/>
              <w:jc w:val="center"/>
              <w:rPr>
                <w:rFonts w:eastAsia="Times New Roman" w:cs="Times New Roman"/>
                <w:sz w:val="18"/>
                <w:szCs w:val="18"/>
              </w:rPr>
            </w:pPr>
          </w:p>
        </w:tc>
      </w:tr>
    </w:tbl>
    <w:p w14:paraId="62B3A280" w14:textId="77777777" w:rsidR="00BE6C83" w:rsidRPr="00BE6C83" w:rsidRDefault="00BE6C83" w:rsidP="00BE6C83">
      <w:pPr>
        <w:spacing w:line="240" w:lineRule="auto"/>
        <w:rPr>
          <w:rFonts w:eastAsia="Times New Roman" w:cs="Times New Roman"/>
          <w:sz w:val="20"/>
          <w:szCs w:val="20"/>
        </w:rPr>
      </w:pPr>
    </w:p>
    <w:p w14:paraId="206DF9B8" w14:textId="77777777" w:rsidR="00BE6C83" w:rsidRPr="00BE6C83" w:rsidRDefault="00BE6C83" w:rsidP="00BE6C83">
      <w:pPr>
        <w:spacing w:line="240" w:lineRule="auto"/>
        <w:rPr>
          <w:rFonts w:eastAsia="Times New Roman" w:cs="Times New Roman"/>
          <w:sz w:val="20"/>
          <w:szCs w:val="20"/>
        </w:rPr>
      </w:pPr>
    </w:p>
    <w:p w14:paraId="3611CCEE" w14:textId="77777777" w:rsidR="00BE6C83" w:rsidRPr="00BE6C83" w:rsidRDefault="00BE6C83" w:rsidP="00BE6C83">
      <w:pPr>
        <w:spacing w:line="240" w:lineRule="auto"/>
        <w:rPr>
          <w:rFonts w:eastAsia="Times New Roman" w:cs="Times New Roman"/>
          <w:sz w:val="20"/>
          <w:szCs w:val="20"/>
        </w:rPr>
      </w:pPr>
    </w:p>
    <w:p w14:paraId="63EF8C11" w14:textId="596FAA7E" w:rsidR="00BE6C83" w:rsidRPr="00BE6C83" w:rsidRDefault="00BE6C83" w:rsidP="00BE6C83">
      <w:pPr>
        <w:keepNext/>
        <w:spacing w:after="200" w:line="240" w:lineRule="auto"/>
        <w:rPr>
          <w:rFonts w:eastAsia="Calibri" w:cs="Times New Roman"/>
          <w:i/>
          <w:iCs/>
          <w:color w:val="44546A"/>
          <w:sz w:val="18"/>
          <w:szCs w:val="18"/>
        </w:rPr>
      </w:pPr>
      <w:bookmarkStart w:id="83" w:name="_Toc229730315"/>
      <w:r w:rsidRPr="00BE6C83">
        <w:rPr>
          <w:rFonts w:eastAsia="Calibri" w:cs="Times New Roman"/>
          <w:i/>
          <w:iCs/>
          <w:color w:val="44546A"/>
          <w:sz w:val="18"/>
          <w:szCs w:val="18"/>
        </w:rPr>
        <w:t xml:space="preserve">Табела </w:t>
      </w:r>
      <w:r w:rsidRPr="00BE6C83">
        <w:rPr>
          <w:rFonts w:eastAsia="Calibri" w:cs="Times New Roman"/>
          <w:i/>
          <w:iCs/>
          <w:color w:val="44546A"/>
          <w:sz w:val="18"/>
          <w:szCs w:val="18"/>
        </w:rPr>
        <w:fldChar w:fldCharType="begin"/>
      </w:r>
      <w:r w:rsidRPr="00BE6C83">
        <w:rPr>
          <w:rFonts w:eastAsia="Calibri" w:cs="Times New Roman"/>
          <w:i/>
          <w:iCs/>
          <w:color w:val="44546A"/>
          <w:sz w:val="18"/>
          <w:szCs w:val="18"/>
        </w:rPr>
        <w:instrText xml:space="preserve"> SEQ Табела \* ARABIC </w:instrText>
      </w:r>
      <w:r w:rsidRPr="00BE6C83">
        <w:rPr>
          <w:rFonts w:eastAsia="Calibri" w:cs="Times New Roman"/>
          <w:i/>
          <w:iCs/>
          <w:color w:val="44546A"/>
          <w:sz w:val="18"/>
          <w:szCs w:val="18"/>
        </w:rPr>
        <w:fldChar w:fldCharType="separate"/>
      </w:r>
      <w:r w:rsidR="00844932">
        <w:rPr>
          <w:rFonts w:eastAsia="Calibri" w:cs="Times New Roman"/>
          <w:i/>
          <w:iCs/>
          <w:noProof/>
          <w:color w:val="44546A"/>
          <w:sz w:val="18"/>
          <w:szCs w:val="18"/>
        </w:rPr>
        <w:t>24</w:t>
      </w:r>
      <w:r w:rsidRPr="00BE6C83">
        <w:rPr>
          <w:rFonts w:eastAsia="Calibri" w:cs="Times New Roman"/>
          <w:i/>
          <w:iCs/>
          <w:color w:val="44546A"/>
          <w:sz w:val="18"/>
          <w:szCs w:val="18"/>
        </w:rPr>
        <w:fldChar w:fldCharType="end"/>
      </w:r>
      <w:r w:rsidRPr="00BE6C83">
        <w:rPr>
          <w:rFonts w:eastAsia="Calibri" w:cs="Times New Roman"/>
        </w:rPr>
        <w:t xml:space="preserve"> </w:t>
      </w:r>
      <w:r w:rsidRPr="00BE6C83">
        <w:rPr>
          <w:rFonts w:eastAsia="Calibri" w:cs="Times New Roman"/>
          <w:i/>
          <w:iCs/>
          <w:color w:val="44546A"/>
          <w:sz w:val="18"/>
          <w:szCs w:val="18"/>
        </w:rPr>
        <w:t>Преглед истрага о</w:t>
      </w:r>
      <w:r>
        <w:rPr>
          <w:rFonts w:eastAsia="Calibri" w:cs="Times New Roman"/>
          <w:i/>
          <w:iCs/>
          <w:color w:val="44546A"/>
          <w:sz w:val="18"/>
          <w:szCs w:val="18"/>
        </w:rPr>
        <w:t xml:space="preserve">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44546A"/>
          <w:sz w:val="18"/>
          <w:szCs w:val="18"/>
        </w:rPr>
        <w:t>несрећама и незгодама у 2019. години:</w:t>
      </w:r>
      <w:bookmarkEnd w:id="83"/>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7B555E8F" w14:textId="77777777" w:rsidTr="00CB522C">
        <w:trPr>
          <w:trHeight w:val="20"/>
          <w:jc w:val="center"/>
        </w:trPr>
        <w:tc>
          <w:tcPr>
            <w:tcW w:w="846" w:type="dxa"/>
            <w:vAlign w:val="center"/>
          </w:tcPr>
          <w:p w14:paraId="77DD5E8F"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Редни број</w:t>
            </w:r>
          </w:p>
        </w:tc>
        <w:tc>
          <w:tcPr>
            <w:tcW w:w="1134" w:type="dxa"/>
            <w:vAlign w:val="center"/>
          </w:tcPr>
          <w:p w14:paraId="028193DB"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Врста</w:t>
            </w:r>
          </w:p>
        </w:tc>
        <w:tc>
          <w:tcPr>
            <w:tcW w:w="1276" w:type="dxa"/>
            <w:vAlign w:val="center"/>
          </w:tcPr>
          <w:p w14:paraId="4011EE6F"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Датум и време</w:t>
            </w:r>
          </w:p>
        </w:tc>
        <w:tc>
          <w:tcPr>
            <w:tcW w:w="4819" w:type="dxa"/>
            <w:tcBorders>
              <w:bottom w:val="dashed" w:sz="4" w:space="0" w:color="auto"/>
            </w:tcBorders>
            <w:vAlign w:val="center"/>
          </w:tcPr>
          <w:p w14:paraId="0AF4E2CF" w14:textId="77777777" w:rsidR="00BE6C83" w:rsidRPr="00BE6C83" w:rsidRDefault="00BE6C83" w:rsidP="00BE6C83">
            <w:pPr>
              <w:jc w:val="center"/>
              <w:rPr>
                <w:rFonts w:eastAsia="Calibri" w:cs="Times New Roman"/>
                <w:sz w:val="18"/>
                <w:szCs w:val="18"/>
              </w:rPr>
            </w:pPr>
            <w:r w:rsidRPr="00BE6C83">
              <w:rPr>
                <w:rFonts w:eastAsia="Times New Roman" w:cs="Times New Roman"/>
                <w:b/>
                <w:color w:val="2F5496"/>
                <w:sz w:val="18"/>
                <w:szCs w:val="18"/>
              </w:rPr>
              <w:t>Кратак опис</w:t>
            </w:r>
          </w:p>
        </w:tc>
        <w:tc>
          <w:tcPr>
            <w:tcW w:w="1531" w:type="dxa"/>
            <w:vAlign w:val="center"/>
          </w:tcPr>
          <w:p w14:paraId="6FADD871"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Статус истраге</w:t>
            </w:r>
          </w:p>
        </w:tc>
      </w:tr>
      <w:tr w:rsidR="00BE6C83" w:rsidRPr="00BE6C83" w14:paraId="1573F5F4" w14:textId="77777777" w:rsidTr="00CB522C">
        <w:trPr>
          <w:trHeight w:val="1361"/>
          <w:jc w:val="center"/>
        </w:trPr>
        <w:tc>
          <w:tcPr>
            <w:tcW w:w="846" w:type="dxa"/>
            <w:vMerge w:val="restart"/>
            <w:vAlign w:val="center"/>
          </w:tcPr>
          <w:p w14:paraId="1519895D"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w:t>
            </w:r>
          </w:p>
        </w:tc>
        <w:tc>
          <w:tcPr>
            <w:tcW w:w="1134" w:type="dxa"/>
            <w:vMerge w:val="restart"/>
            <w:vAlign w:val="center"/>
          </w:tcPr>
          <w:p w14:paraId="0FB7808A"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Несрећа</w:t>
            </w:r>
          </w:p>
        </w:tc>
        <w:tc>
          <w:tcPr>
            <w:tcW w:w="1276" w:type="dxa"/>
            <w:vMerge w:val="restart"/>
            <w:vAlign w:val="center"/>
          </w:tcPr>
          <w:p w14:paraId="0DCAFA1D"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14.02.2019. у 01:45</w:t>
            </w:r>
          </w:p>
        </w:tc>
        <w:tc>
          <w:tcPr>
            <w:tcW w:w="4819" w:type="dxa"/>
            <w:tcBorders>
              <w:bottom w:val="dashed" w:sz="4" w:space="0" w:color="auto"/>
            </w:tcBorders>
            <w:vAlign w:val="center"/>
          </w:tcPr>
          <w:p w14:paraId="3EE9E50E" w14:textId="77777777" w:rsidR="00BE6C83" w:rsidRPr="00BE6C83" w:rsidRDefault="00BE6C83" w:rsidP="00BE6C83">
            <w:pPr>
              <w:rPr>
                <w:rFonts w:eastAsia="Calibri" w:cs="Times New Roman"/>
                <w:color w:val="000000"/>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xml:space="preserve"> 55+200 </w:t>
            </w:r>
            <w:r w:rsidRPr="00BE6C83">
              <w:rPr>
                <w:rFonts w:eastAsia="Calibri" w:cs="Times New Roman"/>
                <w:color w:val="000000"/>
                <w:sz w:val="18"/>
                <w:szCs w:val="18"/>
                <w:lang w:val="sr-Cyrl-CS"/>
              </w:rPr>
              <w:t>регионалне пруге Црвени Крст - Зајечар - Прахово Пристаниште, између станица Сврљиг и Подвис, код воза број 52770 (превозник „</w:t>
            </w:r>
            <w:r w:rsidRPr="00BE6C83">
              <w:rPr>
                <w:rFonts w:eastAsia="Calibri" w:cs="Times New Roman"/>
                <w:color w:val="000000"/>
                <w:sz w:val="18"/>
                <w:szCs w:val="18"/>
                <w:lang w:val="en-US"/>
              </w:rPr>
              <w:t>NCL</w:t>
            </w:r>
            <w:r w:rsidRPr="00BE6C83">
              <w:rPr>
                <w:rFonts w:eastAsia="Calibri" w:cs="Times New Roman"/>
                <w:color w:val="000000"/>
                <w:sz w:val="18"/>
                <w:szCs w:val="18"/>
              </w:rPr>
              <w:t xml:space="preserve"> </w:t>
            </w:r>
            <w:r w:rsidRPr="00BE6C83">
              <w:rPr>
                <w:rFonts w:eastAsia="Calibri" w:cs="Times New Roman"/>
                <w:color w:val="000000"/>
                <w:sz w:val="18"/>
                <w:szCs w:val="18"/>
                <w:lang w:val="en-US"/>
              </w:rPr>
              <w:t>Neo</w:t>
            </w:r>
            <w:r w:rsidRPr="00BE6C83">
              <w:rPr>
                <w:rFonts w:eastAsia="Calibri" w:cs="Times New Roman"/>
                <w:color w:val="000000"/>
                <w:sz w:val="18"/>
                <w:szCs w:val="18"/>
              </w:rPr>
              <w:t xml:space="preserve"> </w:t>
            </w:r>
            <w:r w:rsidRPr="00BE6C83">
              <w:rPr>
                <w:rFonts w:eastAsia="Calibri" w:cs="Times New Roman"/>
                <w:color w:val="000000"/>
                <w:sz w:val="18"/>
                <w:szCs w:val="18"/>
                <w:lang w:val="en-US"/>
              </w:rPr>
              <w:t>Cargo</w:t>
            </w:r>
            <w:r w:rsidRPr="00BE6C83">
              <w:rPr>
                <w:rFonts w:eastAsia="Calibri" w:cs="Times New Roman"/>
                <w:color w:val="000000"/>
                <w:sz w:val="18"/>
                <w:szCs w:val="18"/>
              </w:rPr>
              <w:t xml:space="preserve"> </w:t>
            </w:r>
            <w:r w:rsidRPr="00BE6C83">
              <w:rPr>
                <w:rFonts w:eastAsia="Calibri" w:cs="Times New Roman"/>
                <w:color w:val="000000"/>
                <w:sz w:val="18"/>
                <w:szCs w:val="18"/>
                <w:lang w:val="en-US"/>
              </w:rPr>
              <w:t>Logistic</w:t>
            </w:r>
            <w:r w:rsidRPr="00BE6C83">
              <w:rPr>
                <w:rFonts w:eastAsia="Calibri" w:cs="Arial"/>
                <w:color w:val="000000"/>
                <w:sz w:val="18"/>
                <w:szCs w:val="18"/>
              </w:rPr>
              <w:t>”</w:t>
            </w:r>
            <w:r w:rsidRPr="00BE6C83">
              <w:rPr>
                <w:rFonts w:eastAsia="Calibri" w:cs="Times New Roman"/>
                <w:color w:val="000000"/>
                <w:sz w:val="18"/>
                <w:szCs w:val="18"/>
              </w:rPr>
              <w:t xml:space="preserve"> д.о.о.) дошло је до исклизнућа 5 (пет) кола-цистерни товарених амонијаком. Није било превртања кола-цистерни и цурења амонијака.</w:t>
            </w:r>
          </w:p>
        </w:tc>
        <w:tc>
          <w:tcPr>
            <w:tcW w:w="1531" w:type="dxa"/>
            <w:vMerge w:val="restart"/>
            <w:vAlign w:val="center"/>
          </w:tcPr>
          <w:p w14:paraId="2E051E9B" w14:textId="29C2FB5A" w:rsidR="00BE6C83" w:rsidRPr="00BE6C83" w:rsidRDefault="007A0869" w:rsidP="00BE6C83">
            <w:pPr>
              <w:spacing w:before="120"/>
              <w:jc w:val="center"/>
              <w:rPr>
                <w:rFonts w:eastAsia="Times New Roman" w:cs="Times New Roman"/>
                <w:sz w:val="18"/>
                <w:szCs w:val="18"/>
              </w:rPr>
            </w:pPr>
            <w:r w:rsidRPr="007A0869">
              <w:rPr>
                <w:rFonts w:eastAsia="Times New Roman" w:cs="Times New Roman"/>
                <w:color w:val="000000"/>
                <w:sz w:val="18"/>
                <w:szCs w:val="18"/>
              </w:rPr>
              <w:t>Објављен коначан извештај</w:t>
            </w:r>
          </w:p>
        </w:tc>
      </w:tr>
      <w:tr w:rsidR="00BE6C83" w:rsidRPr="00BE6C83" w14:paraId="50994D4E" w14:textId="77777777" w:rsidTr="00CB522C">
        <w:trPr>
          <w:trHeight w:val="340"/>
          <w:jc w:val="center"/>
        </w:trPr>
        <w:tc>
          <w:tcPr>
            <w:tcW w:w="846" w:type="dxa"/>
            <w:vMerge/>
            <w:vAlign w:val="center"/>
          </w:tcPr>
          <w:p w14:paraId="1CAF5CB9"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0E84D8D6"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197F42FD"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4239B50F"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и повређених није било.</w:t>
            </w:r>
          </w:p>
        </w:tc>
        <w:tc>
          <w:tcPr>
            <w:tcW w:w="1531" w:type="dxa"/>
            <w:vMerge/>
            <w:vAlign w:val="center"/>
          </w:tcPr>
          <w:p w14:paraId="3AE3CF6D" w14:textId="77777777" w:rsidR="00BE6C83" w:rsidRPr="00BE6C83" w:rsidRDefault="00BE6C83" w:rsidP="00BE6C83">
            <w:pPr>
              <w:spacing w:before="120"/>
              <w:jc w:val="center"/>
              <w:rPr>
                <w:rFonts w:eastAsia="Times New Roman" w:cs="Times New Roman"/>
                <w:sz w:val="18"/>
                <w:szCs w:val="18"/>
              </w:rPr>
            </w:pPr>
          </w:p>
        </w:tc>
      </w:tr>
      <w:tr w:rsidR="00BE6C83" w:rsidRPr="00BE6C83" w14:paraId="7A1FD97E" w14:textId="77777777" w:rsidTr="00CB522C">
        <w:trPr>
          <w:trHeight w:val="567"/>
          <w:jc w:val="center"/>
        </w:trPr>
        <w:tc>
          <w:tcPr>
            <w:tcW w:w="846" w:type="dxa"/>
            <w:vMerge/>
            <w:vAlign w:val="center"/>
          </w:tcPr>
          <w:p w14:paraId="243798D5"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03EEE1A6"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7E534E9B"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5CFB7E14" w14:textId="77777777" w:rsidR="00BE6C83" w:rsidRPr="00BE6C83" w:rsidRDefault="00BE6C83" w:rsidP="00BE6C83">
            <w:pPr>
              <w:rPr>
                <w:rFonts w:eastAsia="Calibri" w:cs="Times New Roman"/>
                <w:sz w:val="18"/>
                <w:szCs w:val="18"/>
              </w:rPr>
            </w:pPr>
            <w:r w:rsidRPr="00BE6C83">
              <w:rPr>
                <w:rFonts w:eastAsia="Calibri" w:cs="Times New Roman"/>
                <w:b/>
                <w:sz w:val="18"/>
                <w:szCs w:val="18"/>
              </w:rPr>
              <w:t>Материјална штета:</w:t>
            </w:r>
            <w:r w:rsidRPr="00BE6C83">
              <w:rPr>
                <w:rFonts w:eastAsia="Calibri" w:cs="Times New Roman"/>
                <w:sz w:val="18"/>
                <w:szCs w:val="18"/>
              </w:rPr>
              <w:t xml:space="preserve"> постоји на железничким возилима и инфраструктури.</w:t>
            </w:r>
          </w:p>
        </w:tc>
        <w:tc>
          <w:tcPr>
            <w:tcW w:w="1531" w:type="dxa"/>
            <w:vMerge/>
            <w:vAlign w:val="center"/>
          </w:tcPr>
          <w:p w14:paraId="3720A327" w14:textId="77777777" w:rsidR="00BE6C83" w:rsidRPr="00BE6C83" w:rsidRDefault="00BE6C83" w:rsidP="00BE6C83">
            <w:pPr>
              <w:spacing w:before="120"/>
              <w:jc w:val="center"/>
              <w:rPr>
                <w:rFonts w:eastAsia="Times New Roman" w:cs="Times New Roman"/>
                <w:sz w:val="18"/>
                <w:szCs w:val="18"/>
              </w:rPr>
            </w:pPr>
          </w:p>
        </w:tc>
      </w:tr>
      <w:tr w:rsidR="00BE6C83" w:rsidRPr="00BE6C83" w14:paraId="09B2B49F" w14:textId="77777777" w:rsidTr="00CB522C">
        <w:trPr>
          <w:trHeight w:val="1814"/>
          <w:jc w:val="center"/>
        </w:trPr>
        <w:tc>
          <w:tcPr>
            <w:tcW w:w="846" w:type="dxa"/>
            <w:vMerge w:val="restart"/>
            <w:vAlign w:val="center"/>
          </w:tcPr>
          <w:p w14:paraId="32E7BE2C"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w:t>
            </w:r>
          </w:p>
        </w:tc>
        <w:tc>
          <w:tcPr>
            <w:tcW w:w="1134" w:type="dxa"/>
            <w:vMerge w:val="restart"/>
            <w:vAlign w:val="center"/>
          </w:tcPr>
          <w:p w14:paraId="7F775A26"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20CA5E8A"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25.06.2019. у 06:17</w:t>
            </w:r>
          </w:p>
        </w:tc>
        <w:tc>
          <w:tcPr>
            <w:tcW w:w="4819" w:type="dxa"/>
            <w:tcBorders>
              <w:top w:val="single" w:sz="4" w:space="0" w:color="auto"/>
              <w:bottom w:val="dashed" w:sz="4" w:space="0" w:color="auto"/>
            </w:tcBorders>
            <w:vAlign w:val="center"/>
          </w:tcPr>
          <w:p w14:paraId="0E999BFE" w14:textId="77777777" w:rsidR="00BE6C83" w:rsidRPr="00BE6C83" w:rsidRDefault="00BE6C83" w:rsidP="00BE6C83">
            <w:pPr>
              <w:rPr>
                <w:rFonts w:eastAsia="Calibri" w:cs="Times New Roman"/>
                <w:b/>
                <w:sz w:val="18"/>
                <w:szCs w:val="18"/>
              </w:rPr>
            </w:pPr>
            <w:r w:rsidRPr="00BE6C83">
              <w:rPr>
                <w:rFonts w:eastAsia="Calibri" w:cs="Times New Roman"/>
                <w:bCs/>
                <w:sz w:val="18"/>
                <w:szCs w:val="18"/>
              </w:rPr>
              <w:t>У</w:t>
            </w:r>
            <w:r w:rsidRPr="00BE6C83">
              <w:rPr>
                <w:rFonts w:eastAsia="Calibri" w:cs="Times New Roman"/>
                <w:b/>
                <w:sz w:val="18"/>
                <w:szCs w:val="18"/>
              </w:rPr>
              <w:t xml:space="preserve"> </w:t>
            </w:r>
            <w:r w:rsidRPr="00BE6C83">
              <w:rPr>
                <w:rFonts w:eastAsia="Calibri" w:cs="Times New Roman"/>
                <w:i/>
                <w:sz w:val="18"/>
                <w:szCs w:val="18"/>
                <w:lang w:val="sr-Latn-RS"/>
              </w:rPr>
              <w:t>km</w:t>
            </w:r>
            <w:r w:rsidRPr="00BE6C83">
              <w:rPr>
                <w:rFonts w:eastAsia="Calibri" w:cs="Times New Roman"/>
                <w:sz w:val="18"/>
                <w:szCs w:val="18"/>
              </w:rPr>
              <w:t xml:space="preserve"> 14+169 магистралне пруге </w:t>
            </w:r>
            <w:r w:rsidRPr="00BE6C83">
              <w:rPr>
                <w:rFonts w:eastAsia="Calibri" w:cs="Times New Roman"/>
                <w:i/>
                <w:iCs/>
                <w:sz w:val="18"/>
                <w:szCs w:val="18"/>
              </w:rPr>
              <w:t>Е70/Е85</w:t>
            </w:r>
            <w:r w:rsidRPr="00BE6C83">
              <w:rPr>
                <w:rFonts w:eastAsia="Calibri" w:cs="Times New Roman"/>
                <w:sz w:val="18"/>
                <w:szCs w:val="18"/>
              </w:rPr>
              <w:t>: Београд - Младеновац - Лапово - Ниш - Прешево - државна граница - (Табановце), у станици Ресник приликом уласка воза број 432 (железнички превозник „Србија Воз</w:t>
            </w:r>
            <w:r w:rsidRPr="00BE6C83">
              <w:rPr>
                <w:rFonts w:eastAsia="Calibri" w:cs="Arial"/>
                <w:sz w:val="18"/>
                <w:szCs w:val="18"/>
              </w:rPr>
              <w:t>”</w:t>
            </w:r>
            <w:r w:rsidRPr="00BE6C83">
              <w:rPr>
                <w:rFonts w:eastAsia="Calibri" w:cs="Times New Roman"/>
                <w:sz w:val="18"/>
                <w:szCs w:val="18"/>
              </w:rPr>
              <w:t xml:space="preserve"> а.д.) на трећи колосек дошло је до искакања из возне локомотиве 441-604 машиновође (запослен код железничког превозника „Србија Карго</w:t>
            </w:r>
            <w:r w:rsidRPr="00BE6C83">
              <w:rPr>
                <w:rFonts w:eastAsia="Calibri" w:cs="Arial"/>
                <w:sz w:val="18"/>
                <w:szCs w:val="18"/>
              </w:rPr>
              <w:t>”</w:t>
            </w:r>
            <w:r w:rsidRPr="00BE6C83">
              <w:rPr>
                <w:rFonts w:eastAsia="Calibri" w:cs="Times New Roman"/>
                <w:sz w:val="18"/>
                <w:szCs w:val="18"/>
              </w:rPr>
              <w:t xml:space="preserve"> а.д.) који је том приликом усмрћен.</w:t>
            </w:r>
          </w:p>
        </w:tc>
        <w:tc>
          <w:tcPr>
            <w:tcW w:w="1531" w:type="dxa"/>
            <w:vMerge w:val="restart"/>
            <w:vAlign w:val="center"/>
          </w:tcPr>
          <w:p w14:paraId="36021A2B"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color w:val="000000"/>
                <w:sz w:val="18"/>
                <w:szCs w:val="18"/>
              </w:rPr>
              <w:t>Објављен коначан извештај</w:t>
            </w:r>
          </w:p>
        </w:tc>
      </w:tr>
      <w:tr w:rsidR="00BE6C83" w:rsidRPr="00BE6C83" w14:paraId="12F4D68C" w14:textId="77777777" w:rsidTr="00CB522C">
        <w:trPr>
          <w:trHeight w:val="340"/>
          <w:jc w:val="center"/>
        </w:trPr>
        <w:tc>
          <w:tcPr>
            <w:tcW w:w="846" w:type="dxa"/>
            <w:vMerge/>
            <w:vAlign w:val="center"/>
          </w:tcPr>
          <w:p w14:paraId="27C7F8CD"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3DA09D6D"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55C426FA"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6118307E"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Једно лице је усмрћено.</w:t>
            </w:r>
          </w:p>
        </w:tc>
        <w:tc>
          <w:tcPr>
            <w:tcW w:w="1531" w:type="dxa"/>
            <w:vMerge/>
            <w:vAlign w:val="center"/>
          </w:tcPr>
          <w:p w14:paraId="78092C49" w14:textId="77777777" w:rsidR="00BE6C83" w:rsidRPr="00BE6C83" w:rsidRDefault="00BE6C83" w:rsidP="00BE6C83">
            <w:pPr>
              <w:spacing w:before="120"/>
              <w:jc w:val="center"/>
              <w:rPr>
                <w:rFonts w:eastAsia="Times New Roman" w:cs="Times New Roman"/>
                <w:sz w:val="18"/>
                <w:szCs w:val="18"/>
              </w:rPr>
            </w:pPr>
          </w:p>
        </w:tc>
      </w:tr>
      <w:tr w:rsidR="00BE6C83" w:rsidRPr="00BE6C83" w14:paraId="66998B7F" w14:textId="77777777" w:rsidTr="00CB522C">
        <w:trPr>
          <w:trHeight w:val="340"/>
          <w:jc w:val="center"/>
        </w:trPr>
        <w:tc>
          <w:tcPr>
            <w:tcW w:w="846" w:type="dxa"/>
            <w:vMerge/>
            <w:vAlign w:val="center"/>
          </w:tcPr>
          <w:p w14:paraId="55D76D3C"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44866F5D"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746B1115"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tcBorders>
            <w:vAlign w:val="center"/>
          </w:tcPr>
          <w:p w14:paraId="4A7B4BB6"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 xml:space="preserve">Материјална штета: </w:t>
            </w:r>
            <w:r w:rsidRPr="00BE6C83">
              <w:rPr>
                <w:rFonts w:eastAsia="Calibri" w:cs="Times New Roman"/>
                <w:bCs/>
                <w:sz w:val="18"/>
                <w:szCs w:val="18"/>
              </w:rPr>
              <w:t>не постоји.</w:t>
            </w:r>
          </w:p>
        </w:tc>
        <w:tc>
          <w:tcPr>
            <w:tcW w:w="1531" w:type="dxa"/>
            <w:vMerge/>
            <w:vAlign w:val="center"/>
          </w:tcPr>
          <w:p w14:paraId="77147355" w14:textId="77777777" w:rsidR="00BE6C83" w:rsidRPr="00BE6C83" w:rsidRDefault="00BE6C83" w:rsidP="00BE6C83">
            <w:pPr>
              <w:spacing w:before="120"/>
              <w:jc w:val="center"/>
              <w:rPr>
                <w:rFonts w:eastAsia="Times New Roman" w:cs="Times New Roman"/>
                <w:sz w:val="18"/>
                <w:szCs w:val="18"/>
              </w:rPr>
            </w:pPr>
          </w:p>
        </w:tc>
      </w:tr>
    </w:tbl>
    <w:p w14:paraId="2B897EA6" w14:textId="77777777" w:rsidR="00BE6C83" w:rsidRPr="00BE6C83" w:rsidRDefault="00BE6C83" w:rsidP="00BE6C83">
      <w:pPr>
        <w:spacing w:line="240" w:lineRule="auto"/>
        <w:rPr>
          <w:rFonts w:eastAsia="Times New Roman" w:cs="Times New Roman"/>
          <w:sz w:val="20"/>
          <w:szCs w:val="20"/>
        </w:rPr>
      </w:pPr>
    </w:p>
    <w:p w14:paraId="54CC7547" w14:textId="375A35A4" w:rsidR="00BE6C83" w:rsidRPr="00BE6C83" w:rsidRDefault="00BE6C83" w:rsidP="00BE6C83">
      <w:pPr>
        <w:keepNext/>
        <w:spacing w:after="200" w:line="240" w:lineRule="auto"/>
        <w:rPr>
          <w:rFonts w:eastAsia="Calibri" w:cs="Times New Roman"/>
          <w:i/>
          <w:iCs/>
          <w:color w:val="44546A"/>
          <w:sz w:val="18"/>
          <w:szCs w:val="18"/>
        </w:rPr>
      </w:pPr>
      <w:bookmarkStart w:id="84" w:name="_Toc229730316"/>
      <w:r w:rsidRPr="00BE6C83">
        <w:rPr>
          <w:rFonts w:eastAsia="Calibri" w:cs="Times New Roman"/>
          <w:i/>
          <w:iCs/>
          <w:color w:val="44546A"/>
          <w:sz w:val="18"/>
          <w:szCs w:val="18"/>
        </w:rPr>
        <w:t xml:space="preserve">Табела </w:t>
      </w:r>
      <w:r w:rsidRPr="00BE6C83">
        <w:rPr>
          <w:rFonts w:eastAsia="Calibri" w:cs="Times New Roman"/>
          <w:i/>
          <w:iCs/>
          <w:color w:val="44546A"/>
          <w:sz w:val="18"/>
          <w:szCs w:val="18"/>
        </w:rPr>
        <w:fldChar w:fldCharType="begin"/>
      </w:r>
      <w:r w:rsidRPr="00BE6C83">
        <w:rPr>
          <w:rFonts w:eastAsia="Calibri" w:cs="Times New Roman"/>
          <w:i/>
          <w:iCs/>
          <w:color w:val="44546A"/>
          <w:sz w:val="18"/>
          <w:szCs w:val="18"/>
        </w:rPr>
        <w:instrText xml:space="preserve"> SEQ Табела \* ARABIC </w:instrText>
      </w:r>
      <w:r w:rsidRPr="00BE6C83">
        <w:rPr>
          <w:rFonts w:eastAsia="Calibri" w:cs="Times New Roman"/>
          <w:i/>
          <w:iCs/>
          <w:color w:val="44546A"/>
          <w:sz w:val="18"/>
          <w:szCs w:val="18"/>
        </w:rPr>
        <w:fldChar w:fldCharType="separate"/>
      </w:r>
      <w:r w:rsidR="00844932">
        <w:rPr>
          <w:rFonts w:eastAsia="Calibri" w:cs="Times New Roman"/>
          <w:i/>
          <w:iCs/>
          <w:noProof/>
          <w:color w:val="44546A"/>
          <w:sz w:val="18"/>
          <w:szCs w:val="18"/>
        </w:rPr>
        <w:t>25</w:t>
      </w:r>
      <w:r w:rsidRPr="00BE6C83">
        <w:rPr>
          <w:rFonts w:eastAsia="Calibri" w:cs="Times New Roman"/>
          <w:i/>
          <w:iCs/>
          <w:color w:val="44546A"/>
          <w:sz w:val="18"/>
          <w:szCs w:val="18"/>
        </w:rPr>
        <w:fldChar w:fldCharType="end"/>
      </w:r>
      <w:r w:rsidRPr="00BE6C83">
        <w:rPr>
          <w:rFonts w:eastAsia="Calibri" w:cs="Times New Roman"/>
          <w:i/>
          <w:iCs/>
          <w:color w:val="44546A"/>
          <w:sz w:val="18"/>
          <w:szCs w:val="18"/>
        </w:rPr>
        <w:t xml:space="preserve"> </w:t>
      </w:r>
      <w:bookmarkStart w:id="85" w:name="_Hlk150340891"/>
      <w:r w:rsidRPr="00BE6C83">
        <w:rPr>
          <w:rFonts w:eastAsia="Calibri" w:cs="Times New Roman"/>
          <w:i/>
          <w:iCs/>
          <w:color w:val="44546A"/>
          <w:sz w:val="18"/>
          <w:szCs w:val="18"/>
        </w:rPr>
        <w:t>Преглед истрага о</w:t>
      </w:r>
      <w:r>
        <w:rPr>
          <w:rFonts w:eastAsia="Calibri" w:cs="Times New Roman"/>
          <w:i/>
          <w:iCs/>
          <w:color w:val="44546A"/>
          <w:sz w:val="18"/>
          <w:szCs w:val="18"/>
        </w:rPr>
        <w:t xml:space="preserve">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44546A"/>
          <w:sz w:val="18"/>
          <w:szCs w:val="18"/>
        </w:rPr>
        <w:t>несрећама и незгодама у 2020. години:</w:t>
      </w:r>
      <w:bookmarkEnd w:id="84"/>
      <w:bookmarkEnd w:id="85"/>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7461C589" w14:textId="77777777" w:rsidTr="00CB522C">
        <w:trPr>
          <w:trHeight w:val="567"/>
          <w:jc w:val="center"/>
        </w:trPr>
        <w:tc>
          <w:tcPr>
            <w:tcW w:w="846" w:type="dxa"/>
            <w:vAlign w:val="center"/>
          </w:tcPr>
          <w:p w14:paraId="42BC0FDE"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Редни број</w:t>
            </w:r>
          </w:p>
        </w:tc>
        <w:tc>
          <w:tcPr>
            <w:tcW w:w="1134" w:type="dxa"/>
            <w:vAlign w:val="center"/>
          </w:tcPr>
          <w:p w14:paraId="43B980C7"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Врста</w:t>
            </w:r>
          </w:p>
        </w:tc>
        <w:tc>
          <w:tcPr>
            <w:tcW w:w="1276" w:type="dxa"/>
            <w:vAlign w:val="center"/>
          </w:tcPr>
          <w:p w14:paraId="3E8E36EC" w14:textId="77777777" w:rsidR="00BE6C83" w:rsidRPr="00BE6C83" w:rsidRDefault="00BE6C83" w:rsidP="00BE6C83">
            <w:pPr>
              <w:jc w:val="center"/>
              <w:rPr>
                <w:rFonts w:eastAsia="Times New Roman" w:cs="Times New Roman"/>
                <w:sz w:val="18"/>
                <w:szCs w:val="18"/>
              </w:rPr>
            </w:pPr>
            <w:r w:rsidRPr="00BE6C83">
              <w:rPr>
                <w:rFonts w:eastAsia="Times New Roman" w:cs="Times New Roman"/>
                <w:b/>
                <w:color w:val="2F5496"/>
                <w:sz w:val="18"/>
                <w:szCs w:val="18"/>
              </w:rPr>
              <w:t>Датум и време</w:t>
            </w:r>
          </w:p>
        </w:tc>
        <w:tc>
          <w:tcPr>
            <w:tcW w:w="4819" w:type="dxa"/>
            <w:tcBorders>
              <w:bottom w:val="dashed" w:sz="4" w:space="0" w:color="auto"/>
            </w:tcBorders>
            <w:vAlign w:val="center"/>
          </w:tcPr>
          <w:p w14:paraId="70DDD366" w14:textId="77777777" w:rsidR="00BE6C83" w:rsidRPr="00BE6C83" w:rsidRDefault="00BE6C83" w:rsidP="00BE6C83">
            <w:pPr>
              <w:jc w:val="center"/>
              <w:rPr>
                <w:rFonts w:eastAsia="Calibri" w:cs="Times New Roman"/>
                <w:sz w:val="18"/>
                <w:szCs w:val="18"/>
              </w:rPr>
            </w:pPr>
            <w:r w:rsidRPr="00BE6C83">
              <w:rPr>
                <w:rFonts w:eastAsia="Times New Roman" w:cs="Times New Roman"/>
                <w:b/>
                <w:color w:val="2F5496"/>
                <w:sz w:val="18"/>
                <w:szCs w:val="18"/>
              </w:rPr>
              <w:t>Кратак опис</w:t>
            </w:r>
          </w:p>
        </w:tc>
        <w:tc>
          <w:tcPr>
            <w:tcW w:w="1531" w:type="dxa"/>
            <w:vAlign w:val="center"/>
          </w:tcPr>
          <w:p w14:paraId="0903DDD4" w14:textId="77777777" w:rsidR="00BE6C83" w:rsidRPr="00BE6C83" w:rsidRDefault="00BE6C83" w:rsidP="00BE6C83">
            <w:pPr>
              <w:jc w:val="center"/>
              <w:rPr>
                <w:rFonts w:eastAsia="Times New Roman" w:cs="Times New Roman"/>
                <w:sz w:val="18"/>
                <w:szCs w:val="18"/>
                <w:highlight w:val="yellow"/>
              </w:rPr>
            </w:pPr>
            <w:r w:rsidRPr="00BE6C83">
              <w:rPr>
                <w:rFonts w:eastAsia="Times New Roman" w:cs="Times New Roman"/>
                <w:b/>
                <w:color w:val="2F5496"/>
                <w:sz w:val="18"/>
                <w:szCs w:val="18"/>
              </w:rPr>
              <w:t>Статус истраге</w:t>
            </w:r>
          </w:p>
        </w:tc>
      </w:tr>
      <w:tr w:rsidR="00BE6C83" w:rsidRPr="00BE6C83" w14:paraId="37F8A9AC" w14:textId="77777777" w:rsidTr="00CB522C">
        <w:trPr>
          <w:trHeight w:val="1361"/>
          <w:jc w:val="center"/>
        </w:trPr>
        <w:tc>
          <w:tcPr>
            <w:tcW w:w="846" w:type="dxa"/>
            <w:vMerge w:val="restart"/>
            <w:vAlign w:val="center"/>
          </w:tcPr>
          <w:p w14:paraId="65E40976"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w:t>
            </w:r>
          </w:p>
        </w:tc>
        <w:tc>
          <w:tcPr>
            <w:tcW w:w="1134" w:type="dxa"/>
            <w:vMerge w:val="restart"/>
            <w:vAlign w:val="center"/>
          </w:tcPr>
          <w:p w14:paraId="784BD4E5"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10335E04"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09.01.2020. у 02:35</w:t>
            </w:r>
          </w:p>
        </w:tc>
        <w:tc>
          <w:tcPr>
            <w:tcW w:w="4819" w:type="dxa"/>
            <w:tcBorders>
              <w:bottom w:val="dashed" w:sz="4" w:space="0" w:color="auto"/>
            </w:tcBorders>
            <w:vAlign w:val="center"/>
          </w:tcPr>
          <w:p w14:paraId="1DAA66A5" w14:textId="77777777" w:rsidR="00BE6C83" w:rsidRPr="00BE6C83" w:rsidRDefault="00BE6C83" w:rsidP="00BE6C83">
            <w:pPr>
              <w:autoSpaceDN w:val="0"/>
              <w:rPr>
                <w:rFonts w:eastAsia="Calibri" w:cs="Arial"/>
                <w:sz w:val="18"/>
                <w:szCs w:val="18"/>
              </w:rPr>
            </w:pPr>
            <w:r w:rsidRPr="00BE6C83">
              <w:rPr>
                <w:rFonts w:eastAsia="Calibri" w:cs="Arial"/>
                <w:sz w:val="18"/>
                <w:szCs w:val="18"/>
              </w:rPr>
              <w:t xml:space="preserve">У </w:t>
            </w:r>
            <w:r w:rsidRPr="00BE6C83">
              <w:rPr>
                <w:rFonts w:eastAsia="Calibri" w:cs="Arial"/>
                <w:i/>
                <w:sz w:val="18"/>
                <w:szCs w:val="18"/>
                <w:lang w:val="sr-Latn-RS"/>
              </w:rPr>
              <w:t>km</w:t>
            </w:r>
            <w:r w:rsidRPr="00BE6C83">
              <w:rPr>
                <w:rFonts w:eastAsia="Calibri" w:cs="Arial"/>
                <w:sz w:val="18"/>
                <w:szCs w:val="18"/>
              </w:rPr>
              <w:t xml:space="preserve"> 2+231 индустријског колосека Рафинерије нафте </w:t>
            </w:r>
            <w:r w:rsidRPr="00BE6C83">
              <w:rPr>
                <w:rFonts w:eastAsia="Calibri" w:cs="Times New Roman"/>
                <w:i/>
                <w:iCs/>
                <w:color w:val="323E4F"/>
                <w:sz w:val="18"/>
                <w:szCs w:val="18"/>
              </w:rPr>
              <w:t>Панчево</w:t>
            </w:r>
            <w:r w:rsidRPr="00BE6C83">
              <w:rPr>
                <w:rFonts w:eastAsia="Calibri" w:cs="Arial"/>
                <w:sz w:val="18"/>
                <w:szCs w:val="18"/>
              </w:rPr>
              <w:t xml:space="preserve"> </w:t>
            </w:r>
            <w:r w:rsidRPr="00BE6C83">
              <w:rPr>
                <w:rFonts w:eastAsia="Calibri" w:cs="Arial"/>
                <w:sz w:val="18"/>
                <w:szCs w:val="18"/>
                <w:lang w:val="sr-Latn-RS"/>
              </w:rPr>
              <w:t>(</w:t>
            </w:r>
            <w:r w:rsidRPr="00BE6C83">
              <w:rPr>
                <w:rFonts w:eastAsia="Calibri" w:cs="Arial"/>
                <w:sz w:val="18"/>
                <w:szCs w:val="18"/>
              </w:rPr>
              <w:t>„НИС“а.д. Нови Сад</w:t>
            </w:r>
            <w:r w:rsidRPr="00BE6C83">
              <w:rPr>
                <w:rFonts w:eastAsia="Calibri" w:cs="Arial"/>
                <w:sz w:val="18"/>
                <w:szCs w:val="18"/>
                <w:lang w:val="sr-Latn-RS"/>
              </w:rPr>
              <w:t>)</w:t>
            </w:r>
            <w:r w:rsidRPr="00BE6C83">
              <w:rPr>
                <w:rFonts w:eastAsia="Calibri" w:cs="Arial"/>
                <w:sz w:val="18"/>
                <w:szCs w:val="18"/>
              </w:rPr>
              <w:t xml:space="preserve"> на путном прелазу у нивоу осигураном аутоматским уређајима на путним прелазима дошло је до налета маневарског састава МС4 (железнички превозник „Србија Карго“а.д.) на путничко друмско возило</w:t>
            </w:r>
            <w:r w:rsidRPr="00BE6C83">
              <w:rPr>
                <w:rFonts w:eastAsia="Calibri" w:cs="Arial"/>
                <w:sz w:val="18"/>
                <w:szCs w:val="18"/>
                <w:lang w:val="sr-Cyrl-CS"/>
              </w:rPr>
              <w:t>.</w:t>
            </w:r>
          </w:p>
        </w:tc>
        <w:tc>
          <w:tcPr>
            <w:tcW w:w="1531" w:type="dxa"/>
            <w:vMerge w:val="restart"/>
            <w:vAlign w:val="center"/>
          </w:tcPr>
          <w:p w14:paraId="2D307B58"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sz w:val="18"/>
                <w:szCs w:val="18"/>
              </w:rPr>
              <w:t>Објављен коначан извештај</w:t>
            </w:r>
          </w:p>
        </w:tc>
      </w:tr>
      <w:tr w:rsidR="00BE6C83" w:rsidRPr="00BE6C83" w14:paraId="1270A543" w14:textId="77777777" w:rsidTr="00CB522C">
        <w:trPr>
          <w:trHeight w:val="567"/>
          <w:jc w:val="center"/>
        </w:trPr>
        <w:tc>
          <w:tcPr>
            <w:tcW w:w="846" w:type="dxa"/>
            <w:vMerge/>
            <w:vAlign w:val="center"/>
          </w:tcPr>
          <w:p w14:paraId="599208FE"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526FEC7D"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2AD046B0"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13348829"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 xml:space="preserve">Једно лице је усмрћено, </w:t>
            </w:r>
            <w:r w:rsidRPr="00BE6C83">
              <w:rPr>
                <w:rFonts w:eastAsia="Calibri" w:cs="Arial"/>
                <w:b/>
                <w:bCs/>
                <w:sz w:val="18"/>
                <w:szCs w:val="18"/>
              </w:rPr>
              <w:t>једно лице је теже повређено и једно лице је лакше повређено</w:t>
            </w:r>
            <w:r w:rsidRPr="00BE6C83">
              <w:rPr>
                <w:rFonts w:eastAsia="Calibri" w:cs="Times New Roman"/>
                <w:b/>
                <w:sz w:val="18"/>
                <w:szCs w:val="18"/>
              </w:rPr>
              <w:t>.</w:t>
            </w:r>
          </w:p>
        </w:tc>
        <w:tc>
          <w:tcPr>
            <w:tcW w:w="1531" w:type="dxa"/>
            <w:vMerge/>
            <w:vAlign w:val="center"/>
          </w:tcPr>
          <w:p w14:paraId="6158458A" w14:textId="77777777" w:rsidR="00BE6C83" w:rsidRPr="00BE6C83" w:rsidRDefault="00BE6C83" w:rsidP="00BE6C83">
            <w:pPr>
              <w:spacing w:before="120"/>
              <w:jc w:val="center"/>
              <w:rPr>
                <w:rFonts w:eastAsia="Times New Roman" w:cs="Times New Roman"/>
                <w:sz w:val="18"/>
                <w:szCs w:val="18"/>
              </w:rPr>
            </w:pPr>
          </w:p>
        </w:tc>
      </w:tr>
      <w:tr w:rsidR="00BE6C83" w:rsidRPr="00BE6C83" w14:paraId="33C461E5" w14:textId="77777777" w:rsidTr="00CB522C">
        <w:trPr>
          <w:trHeight w:val="340"/>
          <w:jc w:val="center"/>
        </w:trPr>
        <w:tc>
          <w:tcPr>
            <w:tcW w:w="846" w:type="dxa"/>
            <w:vMerge/>
            <w:vAlign w:val="center"/>
          </w:tcPr>
          <w:p w14:paraId="0680C4EC"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150F5373"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080121B9"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2E775980" w14:textId="77777777" w:rsidR="00BE6C83" w:rsidRPr="00BE6C83" w:rsidRDefault="00BE6C83" w:rsidP="00BE6C83">
            <w:pPr>
              <w:rPr>
                <w:rFonts w:eastAsia="Calibri" w:cs="Times New Roman"/>
                <w:sz w:val="18"/>
                <w:szCs w:val="18"/>
                <w:lang w:val="sr-Latn-RS"/>
              </w:rPr>
            </w:pPr>
            <w:r w:rsidRPr="00BE6C83">
              <w:rPr>
                <w:rFonts w:eastAsia="Calibri" w:cs="Times New Roman"/>
                <w:b/>
                <w:sz w:val="18"/>
                <w:szCs w:val="18"/>
              </w:rPr>
              <w:t xml:space="preserve">Материјална штета: </w:t>
            </w:r>
            <w:r w:rsidRPr="00BE6C83">
              <w:rPr>
                <w:rFonts w:eastAsia="Calibri" w:cs="Times New Roman"/>
                <w:bCs/>
                <w:sz w:val="18"/>
                <w:szCs w:val="18"/>
              </w:rPr>
              <w:t>не постоји</w:t>
            </w:r>
            <w:r w:rsidRPr="00BE6C83">
              <w:rPr>
                <w:rFonts w:eastAsia="Calibri" w:cs="Times New Roman"/>
                <w:sz w:val="18"/>
                <w:szCs w:val="18"/>
                <w:lang w:val="sr-Latn-RS"/>
              </w:rPr>
              <w:t>.</w:t>
            </w:r>
          </w:p>
        </w:tc>
        <w:tc>
          <w:tcPr>
            <w:tcW w:w="1531" w:type="dxa"/>
            <w:vMerge/>
            <w:vAlign w:val="center"/>
          </w:tcPr>
          <w:p w14:paraId="33B14C2E" w14:textId="77777777" w:rsidR="00BE6C83" w:rsidRPr="00BE6C83" w:rsidRDefault="00BE6C83" w:rsidP="00BE6C83">
            <w:pPr>
              <w:spacing w:before="120"/>
              <w:jc w:val="center"/>
              <w:rPr>
                <w:rFonts w:eastAsia="Times New Roman" w:cs="Times New Roman"/>
                <w:sz w:val="18"/>
                <w:szCs w:val="18"/>
              </w:rPr>
            </w:pPr>
          </w:p>
        </w:tc>
      </w:tr>
      <w:tr w:rsidR="00BE6C83" w:rsidRPr="00BE6C83" w14:paraId="2551D2EF" w14:textId="77777777" w:rsidTr="00CB522C">
        <w:trPr>
          <w:trHeight w:val="2041"/>
          <w:jc w:val="center"/>
        </w:trPr>
        <w:tc>
          <w:tcPr>
            <w:tcW w:w="846" w:type="dxa"/>
            <w:vMerge w:val="restart"/>
            <w:vAlign w:val="center"/>
          </w:tcPr>
          <w:p w14:paraId="0FEC5839"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w:t>
            </w:r>
          </w:p>
        </w:tc>
        <w:tc>
          <w:tcPr>
            <w:tcW w:w="1134" w:type="dxa"/>
            <w:vMerge w:val="restart"/>
            <w:vAlign w:val="center"/>
          </w:tcPr>
          <w:p w14:paraId="790147DD"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412EDC3A"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25.07.2020. у 10:55</w:t>
            </w:r>
          </w:p>
        </w:tc>
        <w:tc>
          <w:tcPr>
            <w:tcW w:w="4819" w:type="dxa"/>
            <w:tcBorders>
              <w:top w:val="single" w:sz="4" w:space="0" w:color="auto"/>
              <w:bottom w:val="dashed" w:sz="4" w:space="0" w:color="auto"/>
            </w:tcBorders>
            <w:vAlign w:val="center"/>
          </w:tcPr>
          <w:p w14:paraId="3DC3691F" w14:textId="77777777" w:rsidR="00BE6C83" w:rsidRPr="00BE6C83" w:rsidRDefault="00BE6C83" w:rsidP="00BE6C83">
            <w:pPr>
              <w:rPr>
                <w:rFonts w:eastAsia="Calibri" w:cs="Arial"/>
                <w:b/>
                <w:sz w:val="18"/>
                <w:szCs w:val="18"/>
              </w:rPr>
            </w:pPr>
            <w:r w:rsidRPr="00BE6C83">
              <w:rPr>
                <w:rFonts w:eastAsia="Calibri" w:cs="Arial"/>
                <w:sz w:val="18"/>
                <w:szCs w:val="18"/>
              </w:rPr>
              <w:t xml:space="preserve">У </w:t>
            </w:r>
            <w:r w:rsidRPr="00BE6C83">
              <w:rPr>
                <w:rFonts w:eastAsia="Calibri" w:cs="Arial"/>
                <w:i/>
                <w:sz w:val="18"/>
                <w:szCs w:val="18"/>
                <w:lang w:val="sr-Latn-RS"/>
              </w:rPr>
              <w:t>km</w:t>
            </w:r>
            <w:r w:rsidRPr="00BE6C83">
              <w:rPr>
                <w:rFonts w:eastAsia="Calibri" w:cs="Arial"/>
                <w:sz w:val="18"/>
                <w:szCs w:val="18"/>
              </w:rPr>
              <w:t> </w:t>
            </w:r>
            <w:r w:rsidRPr="00BE6C83">
              <w:rPr>
                <w:rFonts w:eastAsia="Calibri" w:cs="Arial"/>
                <w:sz w:val="18"/>
                <w:szCs w:val="18"/>
                <w:lang w:val="sr-Latn-RS"/>
              </w:rPr>
              <w:t>20</w:t>
            </w:r>
            <w:r w:rsidRPr="00BE6C83">
              <w:rPr>
                <w:rFonts w:eastAsia="Calibri" w:cs="Arial"/>
                <w:sz w:val="18"/>
                <w:szCs w:val="18"/>
              </w:rPr>
              <w:t>+</w:t>
            </w:r>
            <w:r w:rsidRPr="00BE6C83">
              <w:rPr>
                <w:rFonts w:eastAsia="Calibri" w:cs="Arial"/>
                <w:sz w:val="18"/>
                <w:szCs w:val="18"/>
                <w:lang w:val="sr-Latn-RS"/>
              </w:rPr>
              <w:t>647</w:t>
            </w:r>
            <w:r w:rsidRPr="00BE6C83">
              <w:rPr>
                <w:rFonts w:eastAsia="Calibri" w:cs="Arial"/>
                <w:sz w:val="18"/>
                <w:szCs w:val="18"/>
              </w:rPr>
              <w:t xml:space="preserve"> регионалне пруге 211 Рума - Шабац - Распутница Доња Борина - државна граница - (Зворник Нови), на путном прелазу у нивоу, осигураном саобраћајним знацима на путу и зоном потребне прегледности, који се налази између укрснице Штитар и станице Петловача, дошло је до налета воза број 45403 (локомотива 661-033 и 24 празних кола серије </w:t>
            </w:r>
            <w:r w:rsidRPr="00BE6C83">
              <w:rPr>
                <w:rFonts w:eastAsia="Calibri" w:cs="Arial"/>
                <w:i/>
                <w:iCs/>
                <w:sz w:val="18"/>
                <w:szCs w:val="18"/>
              </w:rPr>
              <w:t>Еаѕ</w:t>
            </w:r>
            <w:r w:rsidRPr="00BE6C83">
              <w:rPr>
                <w:rFonts w:eastAsia="Calibri" w:cs="Arial"/>
                <w:sz w:val="18"/>
                <w:szCs w:val="18"/>
              </w:rPr>
              <w:t>; железнички превозник „Србија Карго“а.д.) на друмско путничко возило</w:t>
            </w:r>
            <w:r w:rsidRPr="00BE6C83">
              <w:rPr>
                <w:rFonts w:eastAsia="Calibri" w:cs="Arial"/>
                <w:sz w:val="18"/>
                <w:szCs w:val="18"/>
                <w:lang w:val="sr-Cyrl-CS"/>
              </w:rPr>
              <w:t>.</w:t>
            </w:r>
          </w:p>
        </w:tc>
        <w:tc>
          <w:tcPr>
            <w:tcW w:w="1531" w:type="dxa"/>
            <w:vMerge w:val="restart"/>
            <w:vAlign w:val="center"/>
          </w:tcPr>
          <w:p w14:paraId="0CA4B21E" w14:textId="77777777" w:rsidR="00BE6C83" w:rsidRPr="00BE6C83" w:rsidRDefault="00BE6C83" w:rsidP="00BE6C83">
            <w:pPr>
              <w:spacing w:before="120"/>
              <w:jc w:val="center"/>
              <w:rPr>
                <w:rFonts w:eastAsia="Times New Roman" w:cs="Times New Roman"/>
                <w:strike/>
                <w:sz w:val="18"/>
                <w:szCs w:val="18"/>
              </w:rPr>
            </w:pPr>
            <w:r w:rsidRPr="00BE6C83">
              <w:rPr>
                <w:rFonts w:eastAsia="Times New Roman" w:cs="Times New Roman"/>
                <w:sz w:val="18"/>
                <w:szCs w:val="18"/>
              </w:rPr>
              <w:t>Објављен коначан извештај</w:t>
            </w:r>
          </w:p>
        </w:tc>
      </w:tr>
      <w:tr w:rsidR="00BE6C83" w:rsidRPr="00BE6C83" w14:paraId="3D88FA29" w14:textId="77777777" w:rsidTr="00CB522C">
        <w:trPr>
          <w:trHeight w:val="567"/>
          <w:jc w:val="center"/>
        </w:trPr>
        <w:tc>
          <w:tcPr>
            <w:tcW w:w="846" w:type="dxa"/>
            <w:vMerge/>
            <w:vAlign w:val="center"/>
          </w:tcPr>
          <w:p w14:paraId="4F15F0D7"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17C55607"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08820FEE"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00A9D895" w14:textId="77777777" w:rsidR="00BE6C83" w:rsidRPr="00BE6C83" w:rsidRDefault="00BE6C83" w:rsidP="00BE6C83">
            <w:pPr>
              <w:rPr>
                <w:rFonts w:eastAsia="Calibri" w:cs="Times New Roman"/>
                <w:b/>
                <w:bCs/>
                <w:sz w:val="18"/>
                <w:szCs w:val="18"/>
              </w:rPr>
            </w:pPr>
            <w:r w:rsidRPr="00BE6C83">
              <w:rPr>
                <w:rFonts w:eastAsia="Calibri" w:cs="Times New Roman"/>
                <w:b/>
                <w:bCs/>
                <w:sz w:val="18"/>
                <w:szCs w:val="18"/>
              </w:rPr>
              <w:t>Два лица су усмрћена и два лица су теже повређена.</w:t>
            </w:r>
          </w:p>
        </w:tc>
        <w:tc>
          <w:tcPr>
            <w:tcW w:w="1531" w:type="dxa"/>
            <w:vMerge/>
            <w:vAlign w:val="center"/>
          </w:tcPr>
          <w:p w14:paraId="0EE68BAC" w14:textId="77777777" w:rsidR="00BE6C83" w:rsidRPr="00BE6C83" w:rsidRDefault="00BE6C83" w:rsidP="00BE6C83">
            <w:pPr>
              <w:spacing w:before="120"/>
              <w:jc w:val="center"/>
              <w:rPr>
                <w:rFonts w:eastAsia="Times New Roman" w:cs="Times New Roman"/>
                <w:sz w:val="18"/>
                <w:szCs w:val="18"/>
              </w:rPr>
            </w:pPr>
          </w:p>
        </w:tc>
      </w:tr>
      <w:tr w:rsidR="00BE6C83" w:rsidRPr="00BE6C83" w14:paraId="6F95ED31" w14:textId="77777777" w:rsidTr="00CB522C">
        <w:trPr>
          <w:trHeight w:val="567"/>
          <w:jc w:val="center"/>
        </w:trPr>
        <w:tc>
          <w:tcPr>
            <w:tcW w:w="846" w:type="dxa"/>
            <w:vMerge/>
            <w:vAlign w:val="center"/>
          </w:tcPr>
          <w:p w14:paraId="4AF1D079"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39D77E62"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1B1859EF"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103EE19F" w14:textId="77777777" w:rsidR="00BE6C83" w:rsidRPr="00BE6C83" w:rsidRDefault="00BE6C83" w:rsidP="00BE6C83">
            <w:pPr>
              <w:rPr>
                <w:rFonts w:eastAsia="Calibri" w:cs="Times New Roman"/>
                <w:b/>
                <w:bCs/>
                <w:sz w:val="18"/>
                <w:szCs w:val="18"/>
              </w:rPr>
            </w:pPr>
            <w:r w:rsidRPr="00BE6C83">
              <w:rPr>
                <w:rFonts w:eastAsia="Calibri" w:cs="Times New Roman"/>
                <w:b/>
                <w:bCs/>
                <w:sz w:val="18"/>
                <w:szCs w:val="18"/>
              </w:rPr>
              <w:t xml:space="preserve">Материјална штета: </w:t>
            </w:r>
            <w:r w:rsidRPr="00BE6C83">
              <w:rPr>
                <w:rFonts w:eastAsia="Calibri" w:cs="Times New Roman"/>
                <w:sz w:val="18"/>
                <w:szCs w:val="18"/>
              </w:rPr>
              <w:t>на инфраструктури и железничким возилима не постоји.</w:t>
            </w:r>
          </w:p>
        </w:tc>
        <w:tc>
          <w:tcPr>
            <w:tcW w:w="1531" w:type="dxa"/>
            <w:vMerge/>
            <w:vAlign w:val="center"/>
          </w:tcPr>
          <w:p w14:paraId="5762424A" w14:textId="77777777" w:rsidR="00BE6C83" w:rsidRPr="00BE6C83" w:rsidRDefault="00BE6C83" w:rsidP="00BE6C83">
            <w:pPr>
              <w:spacing w:before="120"/>
              <w:jc w:val="center"/>
              <w:rPr>
                <w:rFonts w:eastAsia="Times New Roman" w:cs="Times New Roman"/>
                <w:sz w:val="18"/>
                <w:szCs w:val="18"/>
              </w:rPr>
            </w:pPr>
          </w:p>
        </w:tc>
      </w:tr>
      <w:tr w:rsidR="00BE6C83" w:rsidRPr="00BE6C83" w14:paraId="2297E0C8" w14:textId="77777777" w:rsidTr="00CB522C">
        <w:trPr>
          <w:trHeight w:val="2211"/>
          <w:jc w:val="center"/>
        </w:trPr>
        <w:tc>
          <w:tcPr>
            <w:tcW w:w="846" w:type="dxa"/>
            <w:vMerge w:val="restart"/>
            <w:vAlign w:val="center"/>
          </w:tcPr>
          <w:p w14:paraId="65B9689C"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3</w:t>
            </w:r>
          </w:p>
        </w:tc>
        <w:tc>
          <w:tcPr>
            <w:tcW w:w="1134" w:type="dxa"/>
            <w:vMerge w:val="restart"/>
            <w:vAlign w:val="center"/>
          </w:tcPr>
          <w:p w14:paraId="14EF1399"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Несрећа</w:t>
            </w:r>
          </w:p>
        </w:tc>
        <w:tc>
          <w:tcPr>
            <w:tcW w:w="1276" w:type="dxa"/>
            <w:vMerge w:val="restart"/>
            <w:vAlign w:val="center"/>
          </w:tcPr>
          <w:p w14:paraId="32CF8FC7"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28.11.2020. у 19:27</w:t>
            </w:r>
          </w:p>
        </w:tc>
        <w:tc>
          <w:tcPr>
            <w:tcW w:w="4819" w:type="dxa"/>
            <w:tcBorders>
              <w:top w:val="single" w:sz="4" w:space="0" w:color="auto"/>
              <w:bottom w:val="dashed" w:sz="4" w:space="0" w:color="auto"/>
            </w:tcBorders>
            <w:vAlign w:val="center"/>
          </w:tcPr>
          <w:p w14:paraId="5FCB8BCD" w14:textId="77777777" w:rsidR="00BE6C83" w:rsidRPr="00BE6C83" w:rsidRDefault="00BE6C83" w:rsidP="00BE6C83">
            <w:pPr>
              <w:rPr>
                <w:rFonts w:eastAsia="Calibri" w:cs="Times New Roman"/>
                <w:b/>
                <w:sz w:val="18"/>
                <w:szCs w:val="18"/>
              </w:rPr>
            </w:pPr>
            <w:r w:rsidRPr="00BE6C83">
              <w:rPr>
                <w:rFonts w:eastAsia="Calibri" w:cs="Times New Roman"/>
                <w:sz w:val="18"/>
                <w:szCs w:val="18"/>
              </w:rPr>
              <w:t>У</w:t>
            </w:r>
            <w:r w:rsidRPr="00BE6C83">
              <w:rPr>
                <w:rFonts w:eastAsia="Calibri" w:cs="Times New Roman"/>
                <w:sz w:val="18"/>
                <w:szCs w:val="18"/>
                <w:lang w:val="en-US"/>
              </w:rPr>
              <w:t xml:space="preserve"> </w:t>
            </w:r>
            <w:r w:rsidRPr="00BE6C83">
              <w:rPr>
                <w:rFonts w:eastAsia="Calibri" w:cs="Times New Roman"/>
                <w:i/>
                <w:sz w:val="18"/>
                <w:szCs w:val="18"/>
                <w:lang w:val="sr-Latn-RS"/>
              </w:rPr>
              <w:t>km</w:t>
            </w:r>
            <w:r w:rsidRPr="00BE6C83">
              <w:rPr>
                <w:rFonts w:eastAsia="Calibri" w:cs="Times New Roman"/>
                <w:sz w:val="18"/>
                <w:szCs w:val="18"/>
              </w:rPr>
              <w:t> </w:t>
            </w:r>
            <w:r w:rsidRPr="00BE6C83">
              <w:rPr>
                <w:rFonts w:eastAsia="Calibri" w:cs="Times New Roman"/>
                <w:sz w:val="18"/>
                <w:szCs w:val="18"/>
                <w:lang w:val="sr-Latn-RS"/>
              </w:rPr>
              <w:t>123</w:t>
            </w:r>
            <w:r w:rsidRPr="00BE6C83">
              <w:rPr>
                <w:rFonts w:eastAsia="Calibri" w:cs="Times New Roman"/>
                <w:sz w:val="18"/>
                <w:szCs w:val="18"/>
              </w:rPr>
              <w:t>+</w:t>
            </w:r>
            <w:r w:rsidRPr="00BE6C83">
              <w:rPr>
                <w:rFonts w:eastAsia="Calibri" w:cs="Times New Roman"/>
                <w:sz w:val="18"/>
                <w:szCs w:val="18"/>
                <w:lang w:val="sr-Latn-RS"/>
              </w:rPr>
              <w:t xml:space="preserve">670 </w:t>
            </w:r>
            <w:r w:rsidRPr="00BE6C83">
              <w:rPr>
                <w:rFonts w:eastAsia="Calibri" w:cs="Times New Roman"/>
                <w:sz w:val="18"/>
                <w:szCs w:val="18"/>
              </w:rPr>
              <w:t>магистралне</w:t>
            </w:r>
            <w:r w:rsidRPr="00BE6C83">
              <w:rPr>
                <w:rFonts w:eastAsia="Calibri" w:cs="Times New Roman"/>
                <w:sz w:val="18"/>
                <w:szCs w:val="18"/>
                <w:lang w:val="sr-Cyrl-CS"/>
              </w:rPr>
              <w:t xml:space="preserve"> пруге број 102 Београд Центар – Распутница „Г“ – Раковица – Младеновац – Лапово – Ниш – Прешево – државна граница – (Табановце), између станица Багрдан и Јагодина (леви колосек двоколосечне пруге), код воза број 45022 (превозник „</w:t>
            </w:r>
            <w:r w:rsidRPr="00BE6C83">
              <w:rPr>
                <w:rFonts w:eastAsia="Calibri" w:cs="Times New Roman"/>
                <w:sz w:val="18"/>
                <w:szCs w:val="18"/>
              </w:rPr>
              <w:t>Србија Карго</w:t>
            </w:r>
            <w:r w:rsidRPr="00BE6C83">
              <w:rPr>
                <w:rFonts w:eastAsia="Calibri" w:cs="Times New Roman"/>
                <w:sz w:val="18"/>
                <w:szCs w:val="18"/>
                <w:lang w:val="sr-Latn-RS"/>
              </w:rPr>
              <w:t>“</w:t>
            </w:r>
            <w:r w:rsidRPr="00BE6C83">
              <w:rPr>
                <w:rFonts w:eastAsia="Calibri" w:cs="Times New Roman"/>
                <w:sz w:val="18"/>
                <w:szCs w:val="18"/>
              </w:rPr>
              <w:t>а.д</w:t>
            </w:r>
            <w:r w:rsidRPr="00BE6C83">
              <w:rPr>
                <w:rFonts w:eastAsia="Calibri" w:cs="Times New Roman"/>
                <w:sz w:val="18"/>
                <w:szCs w:val="18"/>
                <w:lang w:val="sr-Latn-RS"/>
              </w:rPr>
              <w:t xml:space="preserve">.) </w:t>
            </w:r>
            <w:r w:rsidRPr="00BE6C83">
              <w:rPr>
                <w:rFonts w:eastAsia="Calibri" w:cs="Times New Roman"/>
                <w:sz w:val="18"/>
                <w:szCs w:val="18"/>
                <w:lang w:val="sr-Cyrl-CS"/>
              </w:rPr>
              <w:t xml:space="preserve">дошло је до исклизнућа 8 (осам) кола-цистерни товарених сумпорном киселином. </w:t>
            </w:r>
            <w:r w:rsidRPr="00BE6C83">
              <w:rPr>
                <w:rFonts w:eastAsia="Calibri" w:cs="Times New Roman"/>
                <w:sz w:val="18"/>
                <w:szCs w:val="18"/>
              </w:rPr>
              <w:t>Од укупног броја исклизлих кола-цистерни,</w:t>
            </w:r>
            <w:r w:rsidRPr="00BE6C83">
              <w:rPr>
                <w:rFonts w:eastAsia="Calibri" w:cs="Times New Roman"/>
                <w:sz w:val="18"/>
                <w:szCs w:val="18"/>
                <w:lang w:val="sr-Cyrl-CS"/>
              </w:rPr>
              <w:t xml:space="preserve"> дошло је до превртања 5 (пет) кола-цистерни и цурења сумпорне киселине.</w:t>
            </w:r>
          </w:p>
        </w:tc>
        <w:tc>
          <w:tcPr>
            <w:tcW w:w="1531" w:type="dxa"/>
            <w:vMerge w:val="restart"/>
            <w:vAlign w:val="center"/>
          </w:tcPr>
          <w:p w14:paraId="1EBF0E64"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sz w:val="18"/>
                <w:szCs w:val="18"/>
              </w:rPr>
              <w:t>Објављен коначан извештај</w:t>
            </w:r>
          </w:p>
        </w:tc>
      </w:tr>
      <w:tr w:rsidR="00BE6C83" w:rsidRPr="00BE6C83" w14:paraId="5E90F0F7" w14:textId="77777777" w:rsidTr="00CB522C">
        <w:trPr>
          <w:trHeight w:val="340"/>
          <w:jc w:val="center"/>
        </w:trPr>
        <w:tc>
          <w:tcPr>
            <w:tcW w:w="846" w:type="dxa"/>
            <w:vMerge/>
            <w:vAlign w:val="center"/>
          </w:tcPr>
          <w:p w14:paraId="379712F4"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39BEDA41"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69C7D19E"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31C18AB8" w14:textId="77777777" w:rsidR="00BE6C83" w:rsidRPr="00BE6C83" w:rsidRDefault="00BE6C83" w:rsidP="00BE6C83">
            <w:pPr>
              <w:rPr>
                <w:rFonts w:eastAsia="Calibri" w:cs="Times New Roman"/>
                <w:b/>
                <w:bCs/>
                <w:sz w:val="18"/>
                <w:szCs w:val="18"/>
              </w:rPr>
            </w:pPr>
            <w:r w:rsidRPr="00BE6C83">
              <w:rPr>
                <w:rFonts w:eastAsia="Calibri" w:cs="Times New Roman"/>
                <w:b/>
                <w:bCs/>
                <w:sz w:val="18"/>
                <w:szCs w:val="18"/>
              </w:rPr>
              <w:t>Усмрћених и повређених није било.</w:t>
            </w:r>
          </w:p>
        </w:tc>
        <w:tc>
          <w:tcPr>
            <w:tcW w:w="1531" w:type="dxa"/>
            <w:vMerge/>
            <w:vAlign w:val="center"/>
          </w:tcPr>
          <w:p w14:paraId="68F37308" w14:textId="77777777" w:rsidR="00BE6C83" w:rsidRPr="00BE6C83" w:rsidRDefault="00BE6C83" w:rsidP="00BE6C83">
            <w:pPr>
              <w:spacing w:before="120"/>
              <w:jc w:val="center"/>
              <w:rPr>
                <w:rFonts w:eastAsia="Times New Roman" w:cs="Times New Roman"/>
                <w:sz w:val="18"/>
                <w:szCs w:val="18"/>
              </w:rPr>
            </w:pPr>
          </w:p>
        </w:tc>
      </w:tr>
      <w:tr w:rsidR="00BE6C83" w:rsidRPr="00BE6C83" w14:paraId="4F26F26A" w14:textId="77777777" w:rsidTr="00CB522C">
        <w:trPr>
          <w:trHeight w:val="567"/>
          <w:jc w:val="center"/>
        </w:trPr>
        <w:tc>
          <w:tcPr>
            <w:tcW w:w="846" w:type="dxa"/>
            <w:vMerge/>
            <w:vAlign w:val="center"/>
          </w:tcPr>
          <w:p w14:paraId="7979259E"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37A52233"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551DC57C"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722E0068" w14:textId="77777777" w:rsidR="00BE6C83" w:rsidRPr="00BE6C83" w:rsidRDefault="00BE6C83" w:rsidP="00BE6C83">
            <w:pPr>
              <w:rPr>
                <w:rFonts w:eastAsia="Calibri" w:cs="Times New Roman"/>
                <w:b/>
                <w:bCs/>
                <w:sz w:val="18"/>
                <w:szCs w:val="18"/>
              </w:rPr>
            </w:pPr>
            <w:r w:rsidRPr="00BE6C83">
              <w:rPr>
                <w:rFonts w:eastAsia="Calibri" w:cs="Times New Roman"/>
                <w:b/>
                <w:bCs/>
                <w:sz w:val="18"/>
                <w:szCs w:val="18"/>
              </w:rPr>
              <w:t xml:space="preserve">Материјална штета: </w:t>
            </w:r>
            <w:r w:rsidRPr="00BE6C83">
              <w:rPr>
                <w:rFonts w:eastAsia="Calibri" w:cs="Times New Roman"/>
                <w:sz w:val="18"/>
                <w:szCs w:val="18"/>
              </w:rPr>
              <w:t>постоји на железничким возилима, инфраструктури и роби.</w:t>
            </w:r>
          </w:p>
        </w:tc>
        <w:tc>
          <w:tcPr>
            <w:tcW w:w="1531" w:type="dxa"/>
            <w:vMerge/>
            <w:vAlign w:val="center"/>
          </w:tcPr>
          <w:p w14:paraId="69D2983B" w14:textId="77777777" w:rsidR="00BE6C83" w:rsidRPr="00BE6C83" w:rsidRDefault="00BE6C83" w:rsidP="00BE6C83">
            <w:pPr>
              <w:spacing w:before="120"/>
              <w:jc w:val="center"/>
              <w:rPr>
                <w:rFonts w:eastAsia="Times New Roman" w:cs="Times New Roman"/>
                <w:sz w:val="18"/>
                <w:szCs w:val="18"/>
              </w:rPr>
            </w:pPr>
          </w:p>
        </w:tc>
      </w:tr>
      <w:tr w:rsidR="00BE6C83" w:rsidRPr="00BE6C83" w14:paraId="256A42ED" w14:textId="77777777" w:rsidTr="00CB522C">
        <w:trPr>
          <w:trHeight w:val="518"/>
          <w:jc w:val="center"/>
        </w:trPr>
        <w:tc>
          <w:tcPr>
            <w:tcW w:w="846" w:type="dxa"/>
            <w:vMerge w:val="restart"/>
            <w:vAlign w:val="center"/>
          </w:tcPr>
          <w:p w14:paraId="242EA453"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4</w:t>
            </w:r>
          </w:p>
        </w:tc>
        <w:tc>
          <w:tcPr>
            <w:tcW w:w="1134" w:type="dxa"/>
            <w:vMerge w:val="restart"/>
            <w:vAlign w:val="center"/>
          </w:tcPr>
          <w:p w14:paraId="2C62D97F"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673EB2B4"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02.12.2020. у 08:18</w:t>
            </w:r>
          </w:p>
        </w:tc>
        <w:tc>
          <w:tcPr>
            <w:tcW w:w="4819" w:type="dxa"/>
            <w:tcBorders>
              <w:top w:val="single" w:sz="4" w:space="0" w:color="auto"/>
              <w:bottom w:val="dashed" w:sz="4" w:space="0" w:color="auto"/>
            </w:tcBorders>
            <w:vAlign w:val="center"/>
          </w:tcPr>
          <w:p w14:paraId="6B5A8DDD" w14:textId="77777777" w:rsidR="00BE6C83" w:rsidRPr="00BE6C83" w:rsidRDefault="00BE6C83" w:rsidP="00BE6C83">
            <w:pPr>
              <w:spacing w:before="120" w:after="120"/>
              <w:rPr>
                <w:rFonts w:eastAsia="Calibri" w:cs="Times New Roman"/>
                <w:b/>
                <w:bCs/>
                <w:sz w:val="18"/>
                <w:szCs w:val="18"/>
              </w:rPr>
            </w:pPr>
            <w:r w:rsidRPr="00BE6C83">
              <w:rPr>
                <w:rFonts w:eastAsia="Calibri" w:cs="Times New Roman"/>
                <w:sz w:val="18"/>
                <w:szCs w:val="18"/>
              </w:rPr>
              <w:t xml:space="preserve">У </w:t>
            </w:r>
            <w:r w:rsidRPr="00BE6C83">
              <w:rPr>
                <w:rFonts w:eastAsia="Calibri" w:cs="Times New Roman"/>
                <w:i/>
                <w:sz w:val="18"/>
                <w:szCs w:val="18"/>
                <w:lang w:val="sr-Latn-RS"/>
              </w:rPr>
              <w:t>km</w:t>
            </w:r>
            <w:r w:rsidRPr="00BE6C83">
              <w:rPr>
                <w:rFonts w:eastAsia="Calibri" w:cs="Times New Roman"/>
                <w:sz w:val="18"/>
                <w:szCs w:val="18"/>
              </w:rPr>
              <w:t> </w:t>
            </w:r>
            <w:r w:rsidRPr="00BE6C83">
              <w:rPr>
                <w:rFonts w:eastAsia="Calibri" w:cs="Times New Roman"/>
                <w:sz w:val="18"/>
                <w:szCs w:val="18"/>
                <w:lang w:val="sr-Latn-RS"/>
              </w:rPr>
              <w:t>102+890</w:t>
            </w:r>
            <w:r w:rsidRPr="00BE6C83">
              <w:rPr>
                <w:rFonts w:eastAsia="Calibri" w:cs="Times New Roman"/>
                <w:sz w:val="18"/>
                <w:szCs w:val="18"/>
              </w:rPr>
              <w:t xml:space="preserve"> </w:t>
            </w:r>
            <w:r w:rsidRPr="00BE6C83">
              <w:rPr>
                <w:rFonts w:eastAsia="Calibri" w:cs="Times New Roman"/>
                <w:sz w:val="18"/>
                <w:szCs w:val="18"/>
                <w:lang w:val="sr-Cyrl-CS"/>
              </w:rPr>
              <w:t>магистралне пруге 110: Суботица - Богојево - државна граница - (Erdut)</w:t>
            </w:r>
            <w:r w:rsidRPr="00BE6C83">
              <w:rPr>
                <w:rFonts w:eastAsia="Calibri" w:cs="Times New Roman"/>
                <w:sz w:val="18"/>
                <w:szCs w:val="18"/>
              </w:rPr>
              <w:t xml:space="preserve">, на путном прелазу у нивоу, осигураном аутоматским полубраницима са светлосним саобраћајним знацима и саобраћајним </w:t>
            </w:r>
            <w:r w:rsidRPr="00BE6C83">
              <w:rPr>
                <w:rFonts w:eastAsia="Calibri" w:cs="Times New Roman"/>
                <w:sz w:val="18"/>
                <w:szCs w:val="18"/>
              </w:rPr>
              <w:lastRenderedPageBreak/>
              <w:t>знацима на путу, који се налази између станица Бајмок и Алекса Шантић, дошло је до налета воза број 6431 (ДМВ 711-033/034; железнички превозник „Србија Воз“а.д.) на друмско путничко возило</w:t>
            </w:r>
            <w:r w:rsidRPr="00BE6C83">
              <w:rPr>
                <w:rFonts w:eastAsia="Calibri" w:cs="Times New Roman"/>
                <w:sz w:val="18"/>
                <w:szCs w:val="18"/>
                <w:lang w:val="sr-Cyrl-CS"/>
              </w:rPr>
              <w:t>.</w:t>
            </w:r>
          </w:p>
        </w:tc>
        <w:tc>
          <w:tcPr>
            <w:tcW w:w="1531" w:type="dxa"/>
            <w:vMerge w:val="restart"/>
            <w:vAlign w:val="center"/>
          </w:tcPr>
          <w:p w14:paraId="0C013566"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sz w:val="18"/>
                <w:szCs w:val="18"/>
              </w:rPr>
              <w:lastRenderedPageBreak/>
              <w:t>Објављен коначан извештај</w:t>
            </w:r>
          </w:p>
        </w:tc>
      </w:tr>
      <w:tr w:rsidR="00BE6C83" w:rsidRPr="00BE6C83" w14:paraId="1DFBE5EE" w14:textId="77777777" w:rsidTr="00CB522C">
        <w:trPr>
          <w:trHeight w:val="340"/>
          <w:jc w:val="center"/>
        </w:trPr>
        <w:tc>
          <w:tcPr>
            <w:tcW w:w="846" w:type="dxa"/>
            <w:vMerge/>
            <w:vAlign w:val="center"/>
          </w:tcPr>
          <w:p w14:paraId="789652C3"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39F20CC9"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15E13DEF"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7D11B52A" w14:textId="77777777" w:rsidR="00BE6C83" w:rsidRPr="00BE6C83" w:rsidRDefault="00BE6C83" w:rsidP="00BE6C83">
            <w:pPr>
              <w:rPr>
                <w:rFonts w:eastAsia="Calibri" w:cs="Times New Roman"/>
                <w:sz w:val="18"/>
                <w:szCs w:val="18"/>
              </w:rPr>
            </w:pPr>
            <w:r w:rsidRPr="00BE6C83">
              <w:rPr>
                <w:rFonts w:eastAsia="Calibri" w:cs="Times New Roman"/>
                <w:b/>
                <w:bCs/>
                <w:sz w:val="18"/>
                <w:szCs w:val="18"/>
              </w:rPr>
              <w:t>Једно лице је усмрћено.</w:t>
            </w:r>
          </w:p>
        </w:tc>
        <w:tc>
          <w:tcPr>
            <w:tcW w:w="1531" w:type="dxa"/>
            <w:vMerge/>
            <w:vAlign w:val="center"/>
          </w:tcPr>
          <w:p w14:paraId="2B600711" w14:textId="77777777" w:rsidR="00BE6C83" w:rsidRPr="00BE6C83" w:rsidRDefault="00BE6C83" w:rsidP="00BE6C83">
            <w:pPr>
              <w:spacing w:before="120"/>
              <w:jc w:val="center"/>
              <w:rPr>
                <w:rFonts w:eastAsia="Times New Roman" w:cs="Times New Roman"/>
                <w:sz w:val="18"/>
                <w:szCs w:val="18"/>
              </w:rPr>
            </w:pPr>
          </w:p>
        </w:tc>
      </w:tr>
      <w:tr w:rsidR="00BE6C83" w:rsidRPr="00BE6C83" w14:paraId="0C55BAC8" w14:textId="77777777" w:rsidTr="00CB522C">
        <w:trPr>
          <w:trHeight w:val="340"/>
          <w:jc w:val="center"/>
        </w:trPr>
        <w:tc>
          <w:tcPr>
            <w:tcW w:w="846" w:type="dxa"/>
            <w:vMerge/>
            <w:vAlign w:val="center"/>
          </w:tcPr>
          <w:p w14:paraId="63B08B43"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06DB8533"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2E91B2AC"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26802C5B" w14:textId="77777777" w:rsidR="00BE6C83" w:rsidRPr="00BE6C83" w:rsidRDefault="00BE6C83" w:rsidP="00BE6C83">
            <w:pPr>
              <w:rPr>
                <w:rFonts w:eastAsia="Calibri" w:cs="Times New Roman"/>
                <w:sz w:val="18"/>
                <w:szCs w:val="18"/>
              </w:rPr>
            </w:pPr>
            <w:r w:rsidRPr="00BE6C83">
              <w:rPr>
                <w:rFonts w:eastAsia="Calibri" w:cs="Times New Roman"/>
                <w:b/>
                <w:bCs/>
                <w:sz w:val="18"/>
                <w:szCs w:val="18"/>
              </w:rPr>
              <w:t xml:space="preserve">Материјална штета: </w:t>
            </w:r>
            <w:r w:rsidRPr="00BE6C83">
              <w:rPr>
                <w:rFonts w:eastAsia="Calibri" w:cs="Times New Roman"/>
                <w:sz w:val="18"/>
                <w:szCs w:val="18"/>
              </w:rPr>
              <w:t>постоји на железничком возилу.</w:t>
            </w:r>
          </w:p>
        </w:tc>
        <w:tc>
          <w:tcPr>
            <w:tcW w:w="1531" w:type="dxa"/>
            <w:vMerge/>
            <w:vAlign w:val="center"/>
          </w:tcPr>
          <w:p w14:paraId="1E32578F" w14:textId="77777777" w:rsidR="00BE6C83" w:rsidRPr="00BE6C83" w:rsidRDefault="00BE6C83" w:rsidP="00BE6C83">
            <w:pPr>
              <w:spacing w:before="120"/>
              <w:jc w:val="center"/>
              <w:rPr>
                <w:rFonts w:eastAsia="Times New Roman" w:cs="Times New Roman"/>
                <w:sz w:val="18"/>
                <w:szCs w:val="18"/>
              </w:rPr>
            </w:pPr>
          </w:p>
        </w:tc>
      </w:tr>
    </w:tbl>
    <w:p w14:paraId="4FEB361D" w14:textId="77777777" w:rsidR="00BE6C83" w:rsidRPr="00BE6C83" w:rsidRDefault="00BE6C83" w:rsidP="00BE6C83">
      <w:pPr>
        <w:spacing w:line="240" w:lineRule="auto"/>
        <w:rPr>
          <w:rFonts w:eastAsia="Times New Roman" w:cs="Times New Roman"/>
          <w:sz w:val="20"/>
          <w:szCs w:val="20"/>
        </w:rPr>
      </w:pPr>
    </w:p>
    <w:p w14:paraId="0D87DDDD" w14:textId="77777777" w:rsidR="00BE6C83" w:rsidRPr="00BE6C83" w:rsidRDefault="00BE6C83" w:rsidP="00BE6C83">
      <w:pPr>
        <w:spacing w:line="240" w:lineRule="auto"/>
        <w:rPr>
          <w:rFonts w:eastAsia="Times New Roman" w:cs="Times New Roman"/>
          <w:sz w:val="20"/>
          <w:szCs w:val="20"/>
        </w:rPr>
      </w:pPr>
    </w:p>
    <w:p w14:paraId="30572D45" w14:textId="73FD2D0D" w:rsidR="00BE6C83" w:rsidRPr="00BE6C83" w:rsidRDefault="00BE6C83" w:rsidP="00BE6C83">
      <w:pPr>
        <w:keepNext/>
        <w:spacing w:after="200" w:line="240" w:lineRule="auto"/>
        <w:rPr>
          <w:rFonts w:eastAsia="Calibri" w:cs="Times New Roman"/>
          <w:i/>
          <w:iCs/>
          <w:color w:val="44546A"/>
          <w:sz w:val="18"/>
          <w:szCs w:val="18"/>
        </w:rPr>
      </w:pPr>
      <w:bookmarkStart w:id="86" w:name="_Toc229730317"/>
      <w:r w:rsidRPr="00BE6C83">
        <w:rPr>
          <w:rFonts w:eastAsia="Calibri" w:cs="Times New Roman"/>
          <w:i/>
          <w:iCs/>
          <w:color w:val="44546A"/>
          <w:sz w:val="18"/>
          <w:szCs w:val="18"/>
        </w:rPr>
        <w:t xml:space="preserve">Табела </w:t>
      </w:r>
      <w:r w:rsidRPr="00BE6C83">
        <w:rPr>
          <w:rFonts w:eastAsia="Calibri" w:cs="Times New Roman"/>
          <w:i/>
          <w:iCs/>
          <w:color w:val="44546A"/>
          <w:sz w:val="18"/>
          <w:szCs w:val="18"/>
        </w:rPr>
        <w:fldChar w:fldCharType="begin"/>
      </w:r>
      <w:r w:rsidRPr="00BE6C83">
        <w:rPr>
          <w:rFonts w:eastAsia="Calibri" w:cs="Times New Roman"/>
          <w:i/>
          <w:iCs/>
          <w:color w:val="44546A"/>
          <w:sz w:val="18"/>
          <w:szCs w:val="18"/>
        </w:rPr>
        <w:instrText xml:space="preserve"> SEQ Табела \* ARABIC </w:instrText>
      </w:r>
      <w:r w:rsidRPr="00BE6C83">
        <w:rPr>
          <w:rFonts w:eastAsia="Calibri" w:cs="Times New Roman"/>
          <w:i/>
          <w:iCs/>
          <w:color w:val="44546A"/>
          <w:sz w:val="18"/>
          <w:szCs w:val="18"/>
        </w:rPr>
        <w:fldChar w:fldCharType="separate"/>
      </w:r>
      <w:r w:rsidR="00844932">
        <w:rPr>
          <w:rFonts w:eastAsia="Calibri" w:cs="Times New Roman"/>
          <w:i/>
          <w:iCs/>
          <w:noProof/>
          <w:color w:val="44546A"/>
          <w:sz w:val="18"/>
          <w:szCs w:val="18"/>
        </w:rPr>
        <w:t>26</w:t>
      </w:r>
      <w:r w:rsidRPr="00BE6C83">
        <w:rPr>
          <w:rFonts w:eastAsia="Calibri" w:cs="Times New Roman"/>
          <w:i/>
          <w:iCs/>
          <w:color w:val="44546A"/>
          <w:sz w:val="18"/>
          <w:szCs w:val="18"/>
        </w:rPr>
        <w:fldChar w:fldCharType="end"/>
      </w:r>
      <w:r w:rsidRPr="00BE6C83">
        <w:rPr>
          <w:rFonts w:eastAsia="Calibri" w:cs="Times New Roman"/>
        </w:rPr>
        <w:t xml:space="preserve"> </w:t>
      </w:r>
      <w:r w:rsidRPr="00BE6C83">
        <w:rPr>
          <w:rFonts w:eastAsia="Calibri" w:cs="Times New Roman"/>
          <w:i/>
          <w:iCs/>
          <w:color w:val="44546A"/>
          <w:sz w:val="18"/>
          <w:szCs w:val="18"/>
        </w:rPr>
        <w:t>Преглед истрага о</w:t>
      </w:r>
      <w:r>
        <w:rPr>
          <w:rFonts w:eastAsia="Calibri" w:cs="Times New Roman"/>
          <w:i/>
          <w:iCs/>
          <w:color w:val="44546A"/>
          <w:sz w:val="18"/>
          <w:szCs w:val="18"/>
        </w:rPr>
        <w:t xml:space="preserve">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44546A"/>
          <w:sz w:val="18"/>
          <w:szCs w:val="18"/>
        </w:rPr>
        <w:t>несрећама и незгодама у 2021. години:</w:t>
      </w:r>
      <w:bookmarkEnd w:id="86"/>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36677B71" w14:textId="77777777" w:rsidTr="00CB522C">
        <w:trPr>
          <w:trHeight w:val="510"/>
          <w:jc w:val="center"/>
        </w:trPr>
        <w:tc>
          <w:tcPr>
            <w:tcW w:w="846" w:type="dxa"/>
            <w:vAlign w:val="center"/>
          </w:tcPr>
          <w:p w14:paraId="1B707C92"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Редни број</w:t>
            </w:r>
          </w:p>
        </w:tc>
        <w:tc>
          <w:tcPr>
            <w:tcW w:w="1134" w:type="dxa"/>
            <w:vAlign w:val="center"/>
          </w:tcPr>
          <w:p w14:paraId="4567B1F9"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Врста</w:t>
            </w:r>
          </w:p>
        </w:tc>
        <w:tc>
          <w:tcPr>
            <w:tcW w:w="1276" w:type="dxa"/>
            <w:vAlign w:val="center"/>
          </w:tcPr>
          <w:p w14:paraId="36237B7E"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Датум и време</w:t>
            </w:r>
          </w:p>
        </w:tc>
        <w:tc>
          <w:tcPr>
            <w:tcW w:w="4819" w:type="dxa"/>
            <w:tcBorders>
              <w:bottom w:val="dashed" w:sz="4" w:space="0" w:color="auto"/>
            </w:tcBorders>
            <w:vAlign w:val="center"/>
          </w:tcPr>
          <w:p w14:paraId="0A45690B" w14:textId="77777777" w:rsidR="00BE6C83" w:rsidRPr="00BE6C83" w:rsidRDefault="00BE6C83" w:rsidP="00BE6C83">
            <w:pPr>
              <w:jc w:val="center"/>
              <w:rPr>
                <w:rFonts w:eastAsia="Calibri" w:cs="Times New Roman"/>
                <w:color w:val="2F5496"/>
                <w:sz w:val="18"/>
                <w:szCs w:val="18"/>
              </w:rPr>
            </w:pPr>
            <w:r w:rsidRPr="00BE6C83">
              <w:rPr>
                <w:rFonts w:eastAsia="Times New Roman" w:cs="Times New Roman"/>
                <w:b/>
                <w:color w:val="2F5496"/>
                <w:sz w:val="18"/>
                <w:szCs w:val="18"/>
              </w:rPr>
              <w:t>Кратак опис</w:t>
            </w:r>
          </w:p>
        </w:tc>
        <w:tc>
          <w:tcPr>
            <w:tcW w:w="1531" w:type="dxa"/>
            <w:vAlign w:val="center"/>
          </w:tcPr>
          <w:p w14:paraId="23DB7D6D"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Статус истраге</w:t>
            </w:r>
          </w:p>
        </w:tc>
      </w:tr>
      <w:tr w:rsidR="00BE6C83" w:rsidRPr="00BE6C83" w14:paraId="099D6F7D" w14:textId="77777777" w:rsidTr="00CB522C">
        <w:trPr>
          <w:trHeight w:val="1587"/>
          <w:jc w:val="center"/>
        </w:trPr>
        <w:tc>
          <w:tcPr>
            <w:tcW w:w="846" w:type="dxa"/>
            <w:vMerge w:val="restart"/>
            <w:vAlign w:val="center"/>
          </w:tcPr>
          <w:p w14:paraId="3AF76469"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w:t>
            </w:r>
          </w:p>
        </w:tc>
        <w:tc>
          <w:tcPr>
            <w:tcW w:w="1134" w:type="dxa"/>
            <w:vMerge w:val="restart"/>
            <w:vAlign w:val="center"/>
          </w:tcPr>
          <w:p w14:paraId="3FD3D920"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3D3D7751" w14:textId="77777777" w:rsidR="00BE6C83" w:rsidRPr="00BE6C83" w:rsidRDefault="00BE6C83" w:rsidP="00BE6C83">
            <w:pPr>
              <w:jc w:val="center"/>
              <w:rPr>
                <w:rFonts w:eastAsia="Times New Roman" w:cs="Times New Roman"/>
                <w:sz w:val="18"/>
                <w:szCs w:val="18"/>
                <w:lang w:val="sr-Latn-RS"/>
              </w:rPr>
            </w:pPr>
            <w:r w:rsidRPr="00BE6C83">
              <w:rPr>
                <w:rFonts w:eastAsia="Times New Roman" w:cs="Times New Roman"/>
                <w:sz w:val="18"/>
                <w:szCs w:val="18"/>
              </w:rPr>
              <w:t>03.02.2021. у 0</w:t>
            </w:r>
            <w:r w:rsidRPr="00BE6C83">
              <w:rPr>
                <w:rFonts w:eastAsia="Times New Roman" w:cs="Times New Roman"/>
                <w:sz w:val="18"/>
                <w:szCs w:val="18"/>
                <w:lang w:val="sr-Latn-RS"/>
              </w:rPr>
              <w:t>8</w:t>
            </w:r>
            <w:r w:rsidRPr="00BE6C83">
              <w:rPr>
                <w:rFonts w:eastAsia="Times New Roman" w:cs="Times New Roman"/>
                <w:sz w:val="18"/>
                <w:szCs w:val="18"/>
              </w:rPr>
              <w:t>:</w:t>
            </w:r>
            <w:r w:rsidRPr="00BE6C83">
              <w:rPr>
                <w:rFonts w:eastAsia="Times New Roman" w:cs="Times New Roman"/>
                <w:sz w:val="18"/>
                <w:szCs w:val="18"/>
                <w:lang w:val="sr-Latn-RS"/>
              </w:rPr>
              <w:t>29</w:t>
            </w:r>
          </w:p>
        </w:tc>
        <w:tc>
          <w:tcPr>
            <w:tcW w:w="4819" w:type="dxa"/>
            <w:tcBorders>
              <w:bottom w:val="dashed" w:sz="4" w:space="0" w:color="auto"/>
            </w:tcBorders>
            <w:vAlign w:val="center"/>
          </w:tcPr>
          <w:p w14:paraId="7A173E55" w14:textId="77777777" w:rsidR="00BE6C83" w:rsidRPr="00BE6C83" w:rsidRDefault="00BE6C83" w:rsidP="00BE6C83">
            <w:pPr>
              <w:autoSpaceDN w:val="0"/>
              <w:rPr>
                <w:rFonts w:eastAsia="Calibri" w:cs="Arial"/>
                <w:sz w:val="18"/>
                <w:szCs w:val="18"/>
              </w:rPr>
            </w:pPr>
            <w:r w:rsidRPr="00BE6C83">
              <w:rPr>
                <w:rFonts w:eastAsia="Calibri" w:cs="Arial"/>
                <w:sz w:val="18"/>
                <w:szCs w:val="18"/>
              </w:rPr>
              <w:t>У km 69+357 магистралне пруге 103: (Београд Центар) - Раковица - Јајинци – Мала Крсна – Велика Плана, у станици Мала Крсна, на другом колосеку, дошло је до налета маневарског састава (железнички превозник „Србија Карго“а.д.) на радника „Инфраструктура железнице Србије“а.д. који је том приликом смртно страдао</w:t>
            </w:r>
            <w:r w:rsidRPr="00BE6C83">
              <w:rPr>
                <w:rFonts w:eastAsia="Calibri" w:cs="Arial"/>
                <w:sz w:val="18"/>
                <w:szCs w:val="18"/>
                <w:lang w:val="sr-Cyrl-CS"/>
              </w:rPr>
              <w:t>.</w:t>
            </w:r>
          </w:p>
        </w:tc>
        <w:tc>
          <w:tcPr>
            <w:tcW w:w="1531" w:type="dxa"/>
            <w:vMerge w:val="restart"/>
            <w:vAlign w:val="center"/>
          </w:tcPr>
          <w:p w14:paraId="68BF2FE6" w14:textId="77777777" w:rsidR="00BE6C83" w:rsidRPr="00BE6C83" w:rsidRDefault="00BE6C83" w:rsidP="00BE6C83">
            <w:pPr>
              <w:spacing w:before="120"/>
              <w:jc w:val="center"/>
              <w:rPr>
                <w:rFonts w:eastAsia="Times New Roman" w:cs="Times New Roman"/>
                <w:strike/>
                <w:sz w:val="18"/>
                <w:szCs w:val="18"/>
              </w:rPr>
            </w:pPr>
            <w:r w:rsidRPr="00BE6C83">
              <w:rPr>
                <w:rFonts w:eastAsia="Times New Roman" w:cs="Times New Roman"/>
                <w:sz w:val="18"/>
                <w:szCs w:val="18"/>
              </w:rPr>
              <w:t>Објављен коначан извештај</w:t>
            </w:r>
          </w:p>
        </w:tc>
      </w:tr>
      <w:tr w:rsidR="00BE6C83" w:rsidRPr="00BE6C83" w14:paraId="4D884D2C" w14:textId="77777777" w:rsidTr="00CB522C">
        <w:trPr>
          <w:trHeight w:val="340"/>
          <w:jc w:val="center"/>
        </w:trPr>
        <w:tc>
          <w:tcPr>
            <w:tcW w:w="846" w:type="dxa"/>
            <w:vMerge/>
            <w:vAlign w:val="center"/>
          </w:tcPr>
          <w:p w14:paraId="77CAB538"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369728FE"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600C77A8"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59574AA3"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Једно лице је усмрћено.</w:t>
            </w:r>
          </w:p>
        </w:tc>
        <w:tc>
          <w:tcPr>
            <w:tcW w:w="1531" w:type="dxa"/>
            <w:vMerge/>
            <w:vAlign w:val="center"/>
          </w:tcPr>
          <w:p w14:paraId="04D72A8E" w14:textId="77777777" w:rsidR="00BE6C83" w:rsidRPr="00BE6C83" w:rsidRDefault="00BE6C83" w:rsidP="00BE6C83">
            <w:pPr>
              <w:spacing w:before="120"/>
              <w:jc w:val="center"/>
              <w:rPr>
                <w:rFonts w:eastAsia="Times New Roman" w:cs="Times New Roman"/>
                <w:sz w:val="18"/>
                <w:szCs w:val="18"/>
              </w:rPr>
            </w:pPr>
          </w:p>
        </w:tc>
      </w:tr>
      <w:tr w:rsidR="00BE6C83" w:rsidRPr="00BE6C83" w14:paraId="2F90A970" w14:textId="77777777" w:rsidTr="00CB522C">
        <w:trPr>
          <w:trHeight w:val="340"/>
          <w:jc w:val="center"/>
        </w:trPr>
        <w:tc>
          <w:tcPr>
            <w:tcW w:w="846" w:type="dxa"/>
            <w:vMerge/>
            <w:vAlign w:val="center"/>
          </w:tcPr>
          <w:p w14:paraId="010564AF"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46F43CEE"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22D24883"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7834848E" w14:textId="77777777" w:rsidR="00BE6C83" w:rsidRPr="00BE6C83" w:rsidRDefault="00BE6C83" w:rsidP="00BE6C83">
            <w:pPr>
              <w:rPr>
                <w:rFonts w:eastAsia="Calibri" w:cs="Times New Roman"/>
                <w:sz w:val="18"/>
                <w:szCs w:val="18"/>
                <w:lang w:val="sr-Latn-RS"/>
              </w:rPr>
            </w:pPr>
            <w:r w:rsidRPr="00BE6C83">
              <w:rPr>
                <w:rFonts w:eastAsia="Calibri" w:cs="Times New Roman"/>
                <w:b/>
                <w:sz w:val="18"/>
                <w:szCs w:val="18"/>
              </w:rPr>
              <w:t xml:space="preserve">Материјална штета: </w:t>
            </w:r>
            <w:r w:rsidRPr="00BE6C83">
              <w:rPr>
                <w:rFonts w:eastAsia="Calibri" w:cs="Times New Roman"/>
                <w:bCs/>
                <w:sz w:val="18"/>
                <w:szCs w:val="18"/>
              </w:rPr>
              <w:t>не постоји</w:t>
            </w:r>
            <w:r w:rsidRPr="00BE6C83">
              <w:rPr>
                <w:rFonts w:eastAsia="Calibri" w:cs="Times New Roman"/>
                <w:sz w:val="18"/>
                <w:szCs w:val="18"/>
                <w:lang w:val="sr-Latn-RS"/>
              </w:rPr>
              <w:t>.</w:t>
            </w:r>
          </w:p>
        </w:tc>
        <w:tc>
          <w:tcPr>
            <w:tcW w:w="1531" w:type="dxa"/>
            <w:vMerge/>
            <w:vAlign w:val="center"/>
          </w:tcPr>
          <w:p w14:paraId="11CE39EB" w14:textId="77777777" w:rsidR="00BE6C83" w:rsidRPr="00BE6C83" w:rsidRDefault="00BE6C83" w:rsidP="00BE6C83">
            <w:pPr>
              <w:spacing w:before="120"/>
              <w:jc w:val="center"/>
              <w:rPr>
                <w:rFonts w:eastAsia="Times New Roman" w:cs="Times New Roman"/>
                <w:sz w:val="18"/>
                <w:szCs w:val="18"/>
              </w:rPr>
            </w:pPr>
          </w:p>
        </w:tc>
      </w:tr>
      <w:tr w:rsidR="00BE6C83" w:rsidRPr="00BE6C83" w14:paraId="54F00835" w14:textId="77777777" w:rsidTr="00CB522C">
        <w:trPr>
          <w:trHeight w:val="1191"/>
          <w:jc w:val="center"/>
        </w:trPr>
        <w:tc>
          <w:tcPr>
            <w:tcW w:w="846" w:type="dxa"/>
            <w:vMerge w:val="restart"/>
            <w:vAlign w:val="center"/>
          </w:tcPr>
          <w:p w14:paraId="5BC108F3"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w:t>
            </w:r>
          </w:p>
        </w:tc>
        <w:tc>
          <w:tcPr>
            <w:tcW w:w="1134" w:type="dxa"/>
            <w:vMerge w:val="restart"/>
            <w:vAlign w:val="center"/>
          </w:tcPr>
          <w:p w14:paraId="17813543"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52E4FCCB"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12.07.2021. у 07:43</w:t>
            </w:r>
          </w:p>
        </w:tc>
        <w:tc>
          <w:tcPr>
            <w:tcW w:w="4819" w:type="dxa"/>
            <w:tcBorders>
              <w:top w:val="single" w:sz="4" w:space="0" w:color="auto"/>
              <w:bottom w:val="dashed" w:sz="4" w:space="0" w:color="auto"/>
            </w:tcBorders>
            <w:vAlign w:val="center"/>
          </w:tcPr>
          <w:p w14:paraId="35C2CD17" w14:textId="77777777" w:rsidR="00BE6C83" w:rsidRPr="00BE6C83" w:rsidRDefault="00BE6C83" w:rsidP="00BE6C83">
            <w:pPr>
              <w:rPr>
                <w:rFonts w:eastAsia="Calibri" w:cs="Times New Roman"/>
                <w:bCs/>
                <w:sz w:val="18"/>
                <w:szCs w:val="18"/>
              </w:rPr>
            </w:pPr>
            <w:r w:rsidRPr="00BE6C83">
              <w:rPr>
                <w:rFonts w:eastAsia="Calibri" w:cs="Times New Roman"/>
                <w:bCs/>
                <w:sz w:val="18"/>
                <w:szCs w:val="18"/>
              </w:rPr>
              <w:t>На подручју управљача индустријске железнице ЈП „Електропривреда Србије“, огранак „ТЕНТ“, у станици Обреновац на другом колосеку на скретници број 17 дошло је до налета гураног маневарског састава на пружног радника „ПРО ТЕНТ“д.о.о. из Обреновца.</w:t>
            </w:r>
          </w:p>
        </w:tc>
        <w:tc>
          <w:tcPr>
            <w:tcW w:w="1531" w:type="dxa"/>
            <w:vMerge w:val="restart"/>
            <w:vAlign w:val="center"/>
          </w:tcPr>
          <w:p w14:paraId="0D42C0ED" w14:textId="77777777" w:rsidR="00BE6C83" w:rsidRPr="00BE6C83" w:rsidRDefault="00BE6C83" w:rsidP="00BE6C83">
            <w:pPr>
              <w:spacing w:before="120"/>
              <w:jc w:val="center"/>
              <w:rPr>
                <w:rFonts w:eastAsia="Times New Roman" w:cs="Times New Roman"/>
                <w:strike/>
                <w:sz w:val="18"/>
                <w:szCs w:val="18"/>
              </w:rPr>
            </w:pPr>
            <w:r w:rsidRPr="00BE6C83">
              <w:rPr>
                <w:rFonts w:eastAsia="Times New Roman" w:cs="Times New Roman"/>
                <w:sz w:val="18"/>
                <w:szCs w:val="18"/>
              </w:rPr>
              <w:t>Објављен коначан извештај</w:t>
            </w:r>
          </w:p>
        </w:tc>
      </w:tr>
      <w:tr w:rsidR="00BE6C83" w:rsidRPr="00BE6C83" w14:paraId="6FC747E3" w14:textId="77777777" w:rsidTr="00CB522C">
        <w:trPr>
          <w:trHeight w:val="510"/>
          <w:jc w:val="center"/>
        </w:trPr>
        <w:tc>
          <w:tcPr>
            <w:tcW w:w="846" w:type="dxa"/>
            <w:vMerge/>
            <w:vAlign w:val="center"/>
          </w:tcPr>
          <w:p w14:paraId="1777B75E"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66C24A04"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469E767C"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483456A0"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 је пружни радник „ПРО ТЕНТ“д.о.о. из Обреновца.</w:t>
            </w:r>
          </w:p>
        </w:tc>
        <w:tc>
          <w:tcPr>
            <w:tcW w:w="1531" w:type="dxa"/>
            <w:vMerge/>
            <w:vAlign w:val="center"/>
          </w:tcPr>
          <w:p w14:paraId="1AEC2154" w14:textId="77777777" w:rsidR="00BE6C83" w:rsidRPr="00BE6C83" w:rsidRDefault="00BE6C83" w:rsidP="00BE6C83">
            <w:pPr>
              <w:spacing w:before="120"/>
              <w:jc w:val="center"/>
              <w:rPr>
                <w:rFonts w:eastAsia="Times New Roman" w:cs="Times New Roman"/>
                <w:sz w:val="18"/>
                <w:szCs w:val="18"/>
              </w:rPr>
            </w:pPr>
          </w:p>
        </w:tc>
      </w:tr>
      <w:tr w:rsidR="00BE6C83" w:rsidRPr="00BE6C83" w14:paraId="1C2807A5" w14:textId="77777777" w:rsidTr="00CB522C">
        <w:trPr>
          <w:trHeight w:val="340"/>
          <w:jc w:val="center"/>
        </w:trPr>
        <w:tc>
          <w:tcPr>
            <w:tcW w:w="846" w:type="dxa"/>
            <w:vMerge/>
            <w:vAlign w:val="center"/>
          </w:tcPr>
          <w:p w14:paraId="4B1DCE65"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5183C724"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477B90BC"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tcBorders>
            <w:vAlign w:val="center"/>
          </w:tcPr>
          <w:p w14:paraId="6A6C6246"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Материјална штета не постоји.</w:t>
            </w:r>
          </w:p>
        </w:tc>
        <w:tc>
          <w:tcPr>
            <w:tcW w:w="1531" w:type="dxa"/>
            <w:vMerge/>
            <w:vAlign w:val="center"/>
          </w:tcPr>
          <w:p w14:paraId="5B02F96F" w14:textId="77777777" w:rsidR="00BE6C83" w:rsidRPr="00BE6C83" w:rsidRDefault="00BE6C83" w:rsidP="00BE6C83">
            <w:pPr>
              <w:spacing w:before="120"/>
              <w:jc w:val="center"/>
              <w:rPr>
                <w:rFonts w:eastAsia="Times New Roman" w:cs="Times New Roman"/>
                <w:sz w:val="18"/>
                <w:szCs w:val="18"/>
              </w:rPr>
            </w:pPr>
          </w:p>
        </w:tc>
      </w:tr>
    </w:tbl>
    <w:p w14:paraId="46BA0322" w14:textId="77777777" w:rsidR="00BE6C83" w:rsidRPr="00BE6C83" w:rsidRDefault="00BE6C83" w:rsidP="00BE6C83">
      <w:pPr>
        <w:spacing w:line="240" w:lineRule="auto"/>
        <w:rPr>
          <w:rFonts w:eastAsia="Times New Roman" w:cs="Times New Roman"/>
          <w:sz w:val="20"/>
          <w:szCs w:val="20"/>
        </w:rPr>
      </w:pPr>
    </w:p>
    <w:p w14:paraId="6917000C" w14:textId="77777777" w:rsidR="00BE6C83" w:rsidRPr="00BE6C83" w:rsidRDefault="00BE6C83" w:rsidP="00BE6C83">
      <w:pPr>
        <w:keepNext/>
        <w:spacing w:line="240" w:lineRule="auto"/>
        <w:rPr>
          <w:rFonts w:eastAsia="Calibri" w:cs="Times New Roman"/>
          <w:i/>
          <w:iCs/>
          <w:color w:val="2F5496"/>
          <w:sz w:val="18"/>
          <w:szCs w:val="18"/>
          <w:lang w:val="sr-Latn-RS"/>
        </w:rPr>
      </w:pPr>
      <w:bookmarkStart w:id="87" w:name="_Hlk150340321"/>
      <w:r w:rsidRPr="00BE6C83">
        <w:rPr>
          <w:rFonts w:eastAsia="Calibri" w:cs="Times New Roman"/>
          <w:i/>
          <w:iCs/>
          <w:color w:val="2F5496"/>
          <w:sz w:val="18"/>
          <w:szCs w:val="18"/>
          <w:lang w:val="sr-Latn-RS"/>
        </w:rPr>
        <w:t xml:space="preserve"> </w:t>
      </w:r>
      <w:bookmarkEnd w:id="87"/>
    </w:p>
    <w:p w14:paraId="3269BE40" w14:textId="50EA8EC2" w:rsidR="00BE6C83" w:rsidRPr="00BE6C83" w:rsidRDefault="00BE6C83" w:rsidP="00BE6C83">
      <w:pPr>
        <w:keepNext/>
        <w:spacing w:after="200" w:line="240" w:lineRule="auto"/>
        <w:rPr>
          <w:rFonts w:eastAsia="Calibri" w:cs="Times New Roman"/>
          <w:i/>
          <w:iCs/>
          <w:color w:val="44546A"/>
          <w:sz w:val="18"/>
          <w:szCs w:val="18"/>
        </w:rPr>
      </w:pPr>
      <w:bookmarkStart w:id="88" w:name="_Toc229730318"/>
      <w:r w:rsidRPr="00BE6C83">
        <w:rPr>
          <w:rFonts w:eastAsia="Calibri" w:cs="Times New Roman"/>
          <w:i/>
          <w:iCs/>
          <w:color w:val="44546A"/>
          <w:sz w:val="18"/>
          <w:szCs w:val="18"/>
        </w:rPr>
        <w:t xml:space="preserve">Табела </w:t>
      </w:r>
      <w:r w:rsidRPr="00BE6C83">
        <w:rPr>
          <w:rFonts w:eastAsia="Calibri" w:cs="Times New Roman"/>
          <w:i/>
          <w:iCs/>
          <w:color w:val="44546A"/>
          <w:sz w:val="18"/>
          <w:szCs w:val="18"/>
        </w:rPr>
        <w:fldChar w:fldCharType="begin"/>
      </w:r>
      <w:r w:rsidRPr="00BE6C83">
        <w:rPr>
          <w:rFonts w:eastAsia="Calibri" w:cs="Times New Roman"/>
          <w:i/>
          <w:iCs/>
          <w:color w:val="44546A"/>
          <w:sz w:val="18"/>
          <w:szCs w:val="18"/>
        </w:rPr>
        <w:instrText xml:space="preserve"> SEQ Табела \* ARABIC </w:instrText>
      </w:r>
      <w:r w:rsidRPr="00BE6C83">
        <w:rPr>
          <w:rFonts w:eastAsia="Calibri" w:cs="Times New Roman"/>
          <w:i/>
          <w:iCs/>
          <w:color w:val="44546A"/>
          <w:sz w:val="18"/>
          <w:szCs w:val="18"/>
        </w:rPr>
        <w:fldChar w:fldCharType="separate"/>
      </w:r>
      <w:r w:rsidR="00844932">
        <w:rPr>
          <w:rFonts w:eastAsia="Calibri" w:cs="Times New Roman"/>
          <w:i/>
          <w:iCs/>
          <w:noProof/>
          <w:color w:val="44546A"/>
          <w:sz w:val="18"/>
          <w:szCs w:val="18"/>
        </w:rPr>
        <w:t>27</w:t>
      </w:r>
      <w:r w:rsidRPr="00BE6C83">
        <w:rPr>
          <w:rFonts w:eastAsia="Calibri" w:cs="Times New Roman"/>
          <w:i/>
          <w:iCs/>
          <w:color w:val="44546A"/>
          <w:sz w:val="18"/>
          <w:szCs w:val="18"/>
        </w:rPr>
        <w:fldChar w:fldCharType="end"/>
      </w:r>
      <w:r w:rsidRPr="00BE6C83">
        <w:rPr>
          <w:rFonts w:eastAsia="Calibri" w:cs="Times New Roman"/>
        </w:rPr>
        <w:t xml:space="preserve"> </w:t>
      </w:r>
      <w:r w:rsidRPr="00BE6C83">
        <w:rPr>
          <w:rFonts w:eastAsia="Calibri" w:cs="Times New Roman"/>
          <w:i/>
          <w:iCs/>
          <w:color w:val="44546A"/>
          <w:sz w:val="18"/>
          <w:szCs w:val="18"/>
        </w:rPr>
        <w:t>Преглед истрага о</w:t>
      </w:r>
      <w:r>
        <w:rPr>
          <w:rFonts w:eastAsia="Calibri" w:cs="Times New Roman"/>
          <w:i/>
          <w:iCs/>
          <w:color w:val="44546A"/>
          <w:sz w:val="18"/>
          <w:szCs w:val="18"/>
        </w:rPr>
        <w:t xml:space="preserve"> озбиљним несрећама,</w:t>
      </w:r>
      <w:r w:rsidRPr="00BE6C83">
        <w:rPr>
          <w:rFonts w:eastAsia="Calibri" w:cs="Times New Roman"/>
          <w:i/>
          <w:iCs/>
          <w:color w:val="44546A"/>
          <w:sz w:val="18"/>
          <w:szCs w:val="18"/>
        </w:rPr>
        <w:t xml:space="preserve"> </w:t>
      </w:r>
      <w:r w:rsidRPr="00BE6C83">
        <w:rPr>
          <w:rFonts w:eastAsia="Calibri" w:cs="Times New Roman"/>
          <w:i/>
          <w:iCs/>
          <w:color w:val="0070C0"/>
          <w:sz w:val="18"/>
          <w:szCs w:val="18"/>
        </w:rPr>
        <w:t xml:space="preserve"> </w:t>
      </w:r>
      <w:r w:rsidRPr="00BE6C83">
        <w:rPr>
          <w:rFonts w:eastAsia="Calibri" w:cs="Times New Roman"/>
          <w:i/>
          <w:iCs/>
          <w:color w:val="44546A"/>
          <w:sz w:val="18"/>
          <w:szCs w:val="18"/>
        </w:rPr>
        <w:t>несрећама и незгодама у 2022. години:</w:t>
      </w:r>
      <w:bookmarkEnd w:id="88"/>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40B1A4CF" w14:textId="77777777" w:rsidTr="00CB522C">
        <w:trPr>
          <w:trHeight w:val="510"/>
          <w:jc w:val="center"/>
        </w:trPr>
        <w:tc>
          <w:tcPr>
            <w:tcW w:w="846" w:type="dxa"/>
            <w:vAlign w:val="center"/>
          </w:tcPr>
          <w:p w14:paraId="1DB47AB0" w14:textId="77777777" w:rsidR="00BE6C83" w:rsidRPr="00BE6C83" w:rsidRDefault="00BE6C83" w:rsidP="00BE6C83">
            <w:pPr>
              <w:jc w:val="center"/>
              <w:rPr>
                <w:rFonts w:eastAsia="Times New Roman" w:cs="Times New Roman"/>
                <w:color w:val="2F5496"/>
                <w:sz w:val="18"/>
                <w:szCs w:val="18"/>
              </w:rPr>
            </w:pPr>
            <w:r w:rsidRPr="00BE6C83">
              <w:rPr>
                <w:rFonts w:eastAsia="Calibri" w:cs="Times New Roman"/>
                <w:color w:val="2F5496"/>
              </w:rPr>
              <w:t xml:space="preserve"> </w:t>
            </w:r>
            <w:r w:rsidRPr="00BE6C83">
              <w:rPr>
                <w:rFonts w:eastAsia="Times New Roman" w:cs="Times New Roman"/>
                <w:b/>
                <w:color w:val="2F5496"/>
                <w:sz w:val="18"/>
                <w:szCs w:val="18"/>
              </w:rPr>
              <w:t>Редни број</w:t>
            </w:r>
          </w:p>
        </w:tc>
        <w:tc>
          <w:tcPr>
            <w:tcW w:w="1134" w:type="dxa"/>
            <w:vAlign w:val="center"/>
          </w:tcPr>
          <w:p w14:paraId="2FD378D2"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Врста</w:t>
            </w:r>
          </w:p>
        </w:tc>
        <w:tc>
          <w:tcPr>
            <w:tcW w:w="1276" w:type="dxa"/>
            <w:vAlign w:val="center"/>
          </w:tcPr>
          <w:p w14:paraId="5ECEE3AF"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Датум и време</w:t>
            </w:r>
          </w:p>
        </w:tc>
        <w:tc>
          <w:tcPr>
            <w:tcW w:w="4819" w:type="dxa"/>
            <w:tcBorders>
              <w:bottom w:val="dashed" w:sz="4" w:space="0" w:color="auto"/>
            </w:tcBorders>
            <w:vAlign w:val="center"/>
          </w:tcPr>
          <w:p w14:paraId="420190C8" w14:textId="77777777" w:rsidR="00BE6C83" w:rsidRPr="00BE6C83" w:rsidRDefault="00BE6C83" w:rsidP="00BE6C83">
            <w:pPr>
              <w:jc w:val="center"/>
              <w:rPr>
                <w:rFonts w:eastAsia="Calibri" w:cs="Times New Roman"/>
                <w:color w:val="2F5496"/>
                <w:sz w:val="18"/>
                <w:szCs w:val="18"/>
              </w:rPr>
            </w:pPr>
            <w:r w:rsidRPr="00BE6C83">
              <w:rPr>
                <w:rFonts w:eastAsia="Times New Roman" w:cs="Times New Roman"/>
                <w:b/>
                <w:color w:val="2F5496"/>
                <w:sz w:val="18"/>
                <w:szCs w:val="18"/>
              </w:rPr>
              <w:t>Кратак опис</w:t>
            </w:r>
          </w:p>
        </w:tc>
        <w:tc>
          <w:tcPr>
            <w:tcW w:w="1531" w:type="dxa"/>
            <w:vAlign w:val="center"/>
          </w:tcPr>
          <w:p w14:paraId="511C2B30"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Статус истраге</w:t>
            </w:r>
          </w:p>
        </w:tc>
      </w:tr>
      <w:tr w:rsidR="00BE6C83" w:rsidRPr="00BE6C83" w14:paraId="497E8DE7" w14:textId="77777777" w:rsidTr="00CB522C">
        <w:trPr>
          <w:trHeight w:val="1587"/>
          <w:jc w:val="center"/>
        </w:trPr>
        <w:tc>
          <w:tcPr>
            <w:tcW w:w="846" w:type="dxa"/>
            <w:vMerge w:val="restart"/>
            <w:vAlign w:val="center"/>
          </w:tcPr>
          <w:p w14:paraId="7A0C60E7"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w:t>
            </w:r>
          </w:p>
        </w:tc>
        <w:tc>
          <w:tcPr>
            <w:tcW w:w="1134" w:type="dxa"/>
            <w:vMerge w:val="restart"/>
            <w:vAlign w:val="center"/>
          </w:tcPr>
          <w:p w14:paraId="47EE779A"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226F2830"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25.12.2022. у 16:45</w:t>
            </w:r>
          </w:p>
        </w:tc>
        <w:tc>
          <w:tcPr>
            <w:tcW w:w="4819" w:type="dxa"/>
            <w:tcBorders>
              <w:bottom w:val="dashed" w:sz="4" w:space="0" w:color="auto"/>
            </w:tcBorders>
            <w:vAlign w:val="center"/>
          </w:tcPr>
          <w:p w14:paraId="1D6579BA" w14:textId="77777777" w:rsidR="00BE6C83" w:rsidRPr="00BE6C83" w:rsidRDefault="00BE6C83" w:rsidP="00BE6C83">
            <w:pPr>
              <w:autoSpaceDN w:val="0"/>
              <w:rPr>
                <w:rFonts w:eastAsia="Calibri" w:cs="Arial"/>
                <w:sz w:val="18"/>
                <w:szCs w:val="18"/>
              </w:rPr>
            </w:pPr>
            <w:r w:rsidRPr="00BE6C83">
              <w:rPr>
                <w:rFonts w:eastAsia="Calibri" w:cs="Arial"/>
                <w:sz w:val="18"/>
                <w:szCs w:val="18"/>
              </w:rPr>
              <w:t>У km 67+300 пруге број 106: Ниш –Димитровград – државна граница – (Драгоман) између станице Пирот и укрснице Станичење приликом саобраћаја воза број 45010 (локомотива 661-249, 20 Za товарено RID 268/1005 и 1 Za празно RID 80/1830, железнички превозник „Србија Карго“а.д.) дошло је до исклизнућа 9, 10, 11, 12, 13. и 14. кола од којих су се четворо кола преврнула на бок (и то 10, 11, 12. и 13. кола) при чему је из 13. кола дошло до ослобађања (цурења) опасне материје – амонијака</w:t>
            </w:r>
          </w:p>
        </w:tc>
        <w:tc>
          <w:tcPr>
            <w:tcW w:w="1531" w:type="dxa"/>
            <w:vMerge w:val="restart"/>
            <w:vAlign w:val="center"/>
          </w:tcPr>
          <w:p w14:paraId="58FBA890" w14:textId="77777777" w:rsidR="00BE6C83" w:rsidRPr="00BE6C83" w:rsidRDefault="00BE6C83" w:rsidP="00BE6C83">
            <w:pPr>
              <w:spacing w:before="120"/>
              <w:jc w:val="center"/>
              <w:rPr>
                <w:rFonts w:eastAsia="Times New Roman" w:cs="Times New Roman"/>
                <w:strike/>
                <w:sz w:val="18"/>
                <w:szCs w:val="18"/>
              </w:rPr>
            </w:pPr>
            <w:r w:rsidRPr="00BE6C83">
              <w:rPr>
                <w:rFonts w:eastAsia="Times New Roman" w:cs="Times New Roman"/>
                <w:sz w:val="18"/>
                <w:szCs w:val="18"/>
              </w:rPr>
              <w:t>Објављен коначан извештај</w:t>
            </w:r>
          </w:p>
        </w:tc>
      </w:tr>
      <w:tr w:rsidR="00BE6C83" w:rsidRPr="00BE6C83" w14:paraId="78213304" w14:textId="77777777" w:rsidTr="00CB522C">
        <w:trPr>
          <w:trHeight w:val="340"/>
          <w:jc w:val="center"/>
        </w:trPr>
        <w:tc>
          <w:tcPr>
            <w:tcW w:w="846" w:type="dxa"/>
            <w:vMerge/>
            <w:vAlign w:val="center"/>
          </w:tcPr>
          <w:p w14:paraId="1716BED9"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5EA43BD5"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5D9852A3"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37A72583"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 xml:space="preserve">Два лица су усмрћена, девет лица је теже повређено и 52 лица су лакше повређена. </w:t>
            </w:r>
          </w:p>
        </w:tc>
        <w:tc>
          <w:tcPr>
            <w:tcW w:w="1531" w:type="dxa"/>
            <w:vMerge/>
            <w:vAlign w:val="center"/>
          </w:tcPr>
          <w:p w14:paraId="2256D474" w14:textId="77777777" w:rsidR="00BE6C83" w:rsidRPr="00BE6C83" w:rsidRDefault="00BE6C83" w:rsidP="00BE6C83">
            <w:pPr>
              <w:spacing w:before="120"/>
              <w:jc w:val="center"/>
              <w:rPr>
                <w:rFonts w:eastAsia="Times New Roman" w:cs="Times New Roman"/>
                <w:sz w:val="18"/>
                <w:szCs w:val="18"/>
              </w:rPr>
            </w:pPr>
          </w:p>
        </w:tc>
      </w:tr>
      <w:tr w:rsidR="00BE6C83" w:rsidRPr="00BE6C83" w14:paraId="06131448" w14:textId="77777777" w:rsidTr="00CB522C">
        <w:trPr>
          <w:trHeight w:val="340"/>
          <w:jc w:val="center"/>
        </w:trPr>
        <w:tc>
          <w:tcPr>
            <w:tcW w:w="846" w:type="dxa"/>
            <w:vMerge/>
            <w:vAlign w:val="center"/>
          </w:tcPr>
          <w:p w14:paraId="2CAF083B"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51DB88F0"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6E21404B"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0CAC66AC" w14:textId="77777777" w:rsidR="00BE6C83" w:rsidRPr="00BE6C83" w:rsidRDefault="00BE6C83" w:rsidP="00BE6C83">
            <w:pPr>
              <w:rPr>
                <w:rFonts w:eastAsia="Calibri" w:cs="Times New Roman"/>
                <w:sz w:val="18"/>
                <w:szCs w:val="18"/>
                <w:lang w:val="sr-Latn-RS"/>
              </w:rPr>
            </w:pPr>
            <w:r w:rsidRPr="00BE6C83">
              <w:rPr>
                <w:rFonts w:eastAsia="Calibri" w:cs="Times New Roman"/>
                <w:b/>
                <w:bCs/>
                <w:sz w:val="18"/>
                <w:szCs w:val="18"/>
              </w:rPr>
              <w:t xml:space="preserve">Материјална штета: </w:t>
            </w:r>
            <w:r w:rsidRPr="00BE6C83">
              <w:rPr>
                <w:rFonts w:eastAsia="Calibri" w:cs="Times New Roman"/>
                <w:sz w:val="18"/>
                <w:szCs w:val="18"/>
              </w:rPr>
              <w:t>постоји на железничким возилима, инфраструктури и роби. Подаци о наношењу штете животној средини биће приказани у коначном извештају о истрази озбиљне несреће.</w:t>
            </w:r>
          </w:p>
        </w:tc>
        <w:tc>
          <w:tcPr>
            <w:tcW w:w="1531" w:type="dxa"/>
            <w:vMerge/>
            <w:vAlign w:val="center"/>
          </w:tcPr>
          <w:p w14:paraId="4CEB9DD7" w14:textId="77777777" w:rsidR="00BE6C83" w:rsidRPr="00BE6C83" w:rsidRDefault="00BE6C83" w:rsidP="00BE6C83">
            <w:pPr>
              <w:spacing w:before="120"/>
              <w:jc w:val="center"/>
              <w:rPr>
                <w:rFonts w:eastAsia="Times New Roman" w:cs="Times New Roman"/>
                <w:sz w:val="18"/>
                <w:szCs w:val="18"/>
              </w:rPr>
            </w:pPr>
          </w:p>
        </w:tc>
      </w:tr>
    </w:tbl>
    <w:p w14:paraId="24FDB319" w14:textId="77777777" w:rsidR="00BE6C83" w:rsidRPr="00BE6C83" w:rsidRDefault="00BE6C83" w:rsidP="00BE6C83">
      <w:pPr>
        <w:spacing w:after="160"/>
        <w:jc w:val="left"/>
        <w:rPr>
          <w:rFonts w:eastAsia="Calibri" w:cs="Times New Roman"/>
          <w:color w:val="2F5496"/>
        </w:rPr>
      </w:pPr>
    </w:p>
    <w:p w14:paraId="33CC8E9D" w14:textId="2CF17B00" w:rsidR="00BE6C83" w:rsidRPr="00BE6C83" w:rsidRDefault="00BE6C83" w:rsidP="00BE6C83">
      <w:pPr>
        <w:spacing w:after="200" w:line="240" w:lineRule="auto"/>
        <w:rPr>
          <w:rFonts w:eastAsia="Calibri" w:cs="Times New Roman"/>
          <w:i/>
          <w:iCs/>
          <w:color w:val="002060"/>
          <w:sz w:val="18"/>
          <w:szCs w:val="18"/>
        </w:rPr>
      </w:pPr>
      <w:bookmarkStart w:id="89" w:name="_Toc229730319"/>
      <w:r w:rsidRPr="00BE6C83">
        <w:rPr>
          <w:rFonts w:eastAsia="Calibri" w:cs="Times New Roman"/>
          <w:i/>
          <w:iCs/>
          <w:color w:val="002060"/>
          <w:sz w:val="18"/>
          <w:szCs w:val="18"/>
        </w:rPr>
        <w:t xml:space="preserve">Табела </w:t>
      </w:r>
      <w:r w:rsidRPr="00BE6C83">
        <w:rPr>
          <w:rFonts w:eastAsia="Calibri" w:cs="Times New Roman"/>
          <w:i/>
          <w:iCs/>
          <w:color w:val="002060"/>
          <w:sz w:val="18"/>
          <w:szCs w:val="18"/>
        </w:rPr>
        <w:fldChar w:fldCharType="begin"/>
      </w:r>
      <w:r w:rsidRPr="00BE6C83">
        <w:rPr>
          <w:rFonts w:eastAsia="Calibri" w:cs="Times New Roman"/>
          <w:i/>
          <w:iCs/>
          <w:color w:val="002060"/>
          <w:sz w:val="18"/>
          <w:szCs w:val="18"/>
        </w:rPr>
        <w:instrText xml:space="preserve"> SEQ Табела \* ARABIC </w:instrText>
      </w:r>
      <w:r w:rsidRPr="00BE6C83">
        <w:rPr>
          <w:rFonts w:eastAsia="Calibri" w:cs="Times New Roman"/>
          <w:i/>
          <w:iCs/>
          <w:color w:val="002060"/>
          <w:sz w:val="18"/>
          <w:szCs w:val="18"/>
        </w:rPr>
        <w:fldChar w:fldCharType="separate"/>
      </w:r>
      <w:r w:rsidR="00844932">
        <w:rPr>
          <w:rFonts w:eastAsia="Calibri" w:cs="Times New Roman"/>
          <w:i/>
          <w:iCs/>
          <w:noProof/>
          <w:color w:val="002060"/>
          <w:sz w:val="18"/>
          <w:szCs w:val="18"/>
        </w:rPr>
        <w:t>28</w:t>
      </w:r>
      <w:r w:rsidRPr="00BE6C83">
        <w:rPr>
          <w:rFonts w:eastAsia="Calibri" w:cs="Times New Roman"/>
          <w:i/>
          <w:iCs/>
          <w:color w:val="002060"/>
          <w:sz w:val="18"/>
          <w:szCs w:val="18"/>
        </w:rPr>
        <w:fldChar w:fldCharType="end"/>
      </w:r>
      <w:r w:rsidRPr="00BE6C83">
        <w:rPr>
          <w:rFonts w:eastAsia="Calibri" w:cs="Times New Roman"/>
          <w:i/>
          <w:iCs/>
          <w:color w:val="002060"/>
          <w:sz w:val="18"/>
          <w:szCs w:val="18"/>
        </w:rPr>
        <w:t xml:space="preserve"> Преглед истрага о</w:t>
      </w:r>
      <w:r>
        <w:rPr>
          <w:rFonts w:eastAsia="Calibri" w:cs="Times New Roman"/>
          <w:i/>
          <w:iCs/>
          <w:color w:val="002060"/>
          <w:sz w:val="18"/>
          <w:szCs w:val="18"/>
          <w:lang w:val="en-US"/>
        </w:rPr>
        <w:t xml:space="preserve"> </w:t>
      </w:r>
      <w:r>
        <w:rPr>
          <w:rFonts w:eastAsia="Calibri" w:cs="Times New Roman"/>
          <w:i/>
          <w:iCs/>
          <w:color w:val="002060"/>
          <w:sz w:val="18"/>
          <w:szCs w:val="18"/>
        </w:rPr>
        <w:t>озбиљни несрећама,</w:t>
      </w:r>
      <w:r w:rsidRPr="00BE6C83">
        <w:rPr>
          <w:rFonts w:eastAsia="Calibri" w:cs="Times New Roman"/>
          <w:i/>
          <w:iCs/>
          <w:color w:val="002060"/>
          <w:sz w:val="18"/>
          <w:szCs w:val="18"/>
        </w:rPr>
        <w:t xml:space="preserve"> </w:t>
      </w:r>
      <w:r>
        <w:rPr>
          <w:rFonts w:eastAsia="Calibri" w:cs="Times New Roman"/>
          <w:i/>
          <w:iCs/>
          <w:color w:val="002060"/>
          <w:sz w:val="18"/>
          <w:szCs w:val="18"/>
        </w:rPr>
        <w:t>несрећама</w:t>
      </w:r>
      <w:r w:rsidRPr="00BE6C83">
        <w:rPr>
          <w:rFonts w:eastAsia="Calibri" w:cs="Times New Roman"/>
          <w:i/>
          <w:iCs/>
          <w:color w:val="0070C0"/>
          <w:sz w:val="18"/>
          <w:szCs w:val="1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BE6C83">
        <w:rPr>
          <w:rFonts w:eastAsia="Calibri" w:cs="Times New Roman"/>
          <w:i/>
          <w:iCs/>
          <w:color w:val="002060"/>
          <w:sz w:val="18"/>
          <w:szCs w:val="18"/>
        </w:rPr>
        <w:t>и незгодама у 202</w:t>
      </w:r>
      <w:r w:rsidRPr="00BE6C83">
        <w:rPr>
          <w:rFonts w:eastAsia="Calibri" w:cs="Times New Roman"/>
          <w:i/>
          <w:iCs/>
          <w:color w:val="002060"/>
          <w:sz w:val="18"/>
          <w:szCs w:val="18"/>
          <w:lang w:val="en-US"/>
        </w:rPr>
        <w:t>3</w:t>
      </w:r>
      <w:r w:rsidRPr="00BE6C83">
        <w:rPr>
          <w:rFonts w:eastAsia="Calibri" w:cs="Times New Roman"/>
          <w:i/>
          <w:iCs/>
          <w:color w:val="002060"/>
          <w:sz w:val="18"/>
          <w:szCs w:val="18"/>
        </w:rPr>
        <w:t>. години:</w:t>
      </w:r>
      <w:bookmarkEnd w:id="89"/>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00E76C82" w14:textId="77777777" w:rsidTr="00CB522C">
        <w:trPr>
          <w:trHeight w:val="510"/>
          <w:jc w:val="center"/>
        </w:trPr>
        <w:tc>
          <w:tcPr>
            <w:tcW w:w="846" w:type="dxa"/>
            <w:vAlign w:val="center"/>
          </w:tcPr>
          <w:p w14:paraId="4987F048" w14:textId="77777777" w:rsidR="00BE6C83" w:rsidRPr="00BE6C83" w:rsidRDefault="00BE6C83" w:rsidP="00BE6C83">
            <w:pPr>
              <w:jc w:val="center"/>
              <w:rPr>
                <w:rFonts w:eastAsia="Times New Roman" w:cs="Times New Roman"/>
                <w:color w:val="4472C4"/>
                <w:sz w:val="18"/>
                <w:szCs w:val="18"/>
              </w:rPr>
            </w:pPr>
            <w:r w:rsidRPr="00BE6C83">
              <w:rPr>
                <w:rFonts w:eastAsia="Calibri" w:cs="Times New Roman"/>
                <w:color w:val="4472C4"/>
              </w:rPr>
              <w:t xml:space="preserve"> </w:t>
            </w:r>
            <w:r w:rsidRPr="00BE6C83">
              <w:rPr>
                <w:rFonts w:eastAsia="Times New Roman" w:cs="Times New Roman"/>
                <w:b/>
                <w:color w:val="4472C4"/>
                <w:sz w:val="18"/>
                <w:szCs w:val="18"/>
              </w:rPr>
              <w:t>Редни број</w:t>
            </w:r>
          </w:p>
        </w:tc>
        <w:tc>
          <w:tcPr>
            <w:tcW w:w="1134" w:type="dxa"/>
            <w:vAlign w:val="center"/>
          </w:tcPr>
          <w:p w14:paraId="7F19CC6D" w14:textId="77777777" w:rsidR="00BE6C83" w:rsidRPr="00BE6C83" w:rsidRDefault="00BE6C83" w:rsidP="00BE6C83">
            <w:pPr>
              <w:jc w:val="center"/>
              <w:rPr>
                <w:rFonts w:eastAsia="Times New Roman" w:cs="Times New Roman"/>
                <w:color w:val="4472C4"/>
                <w:sz w:val="18"/>
                <w:szCs w:val="18"/>
              </w:rPr>
            </w:pPr>
            <w:r w:rsidRPr="00BE6C83">
              <w:rPr>
                <w:rFonts w:eastAsia="Times New Roman" w:cs="Times New Roman"/>
                <w:b/>
                <w:color w:val="4472C4"/>
                <w:sz w:val="18"/>
                <w:szCs w:val="18"/>
              </w:rPr>
              <w:t>Врста</w:t>
            </w:r>
          </w:p>
        </w:tc>
        <w:tc>
          <w:tcPr>
            <w:tcW w:w="1276" w:type="dxa"/>
            <w:vAlign w:val="center"/>
          </w:tcPr>
          <w:p w14:paraId="1BC45C5F" w14:textId="77777777" w:rsidR="00BE6C83" w:rsidRPr="00BE6C83" w:rsidRDefault="00BE6C83" w:rsidP="00BE6C83">
            <w:pPr>
              <w:jc w:val="center"/>
              <w:rPr>
                <w:rFonts w:eastAsia="Times New Roman" w:cs="Times New Roman"/>
                <w:color w:val="4472C4"/>
                <w:sz w:val="18"/>
                <w:szCs w:val="18"/>
              </w:rPr>
            </w:pPr>
            <w:r w:rsidRPr="00BE6C83">
              <w:rPr>
                <w:rFonts w:eastAsia="Times New Roman" w:cs="Times New Roman"/>
                <w:b/>
                <w:color w:val="4472C4"/>
                <w:sz w:val="18"/>
                <w:szCs w:val="18"/>
              </w:rPr>
              <w:t>Датум и време</w:t>
            </w:r>
          </w:p>
        </w:tc>
        <w:tc>
          <w:tcPr>
            <w:tcW w:w="4819" w:type="dxa"/>
            <w:tcBorders>
              <w:bottom w:val="dashed" w:sz="4" w:space="0" w:color="auto"/>
            </w:tcBorders>
            <w:vAlign w:val="center"/>
          </w:tcPr>
          <w:p w14:paraId="57187C35" w14:textId="77777777" w:rsidR="00BE6C83" w:rsidRPr="00BE6C83" w:rsidRDefault="00BE6C83" w:rsidP="00BE6C83">
            <w:pPr>
              <w:jc w:val="center"/>
              <w:rPr>
                <w:rFonts w:eastAsia="Calibri" w:cs="Times New Roman"/>
                <w:color w:val="4472C4"/>
                <w:sz w:val="18"/>
                <w:szCs w:val="18"/>
              </w:rPr>
            </w:pPr>
            <w:r w:rsidRPr="00BE6C83">
              <w:rPr>
                <w:rFonts w:eastAsia="Times New Roman" w:cs="Times New Roman"/>
                <w:b/>
                <w:color w:val="4472C4"/>
                <w:sz w:val="18"/>
                <w:szCs w:val="18"/>
              </w:rPr>
              <w:t>Кратак опис</w:t>
            </w:r>
          </w:p>
        </w:tc>
        <w:tc>
          <w:tcPr>
            <w:tcW w:w="1531" w:type="dxa"/>
            <w:vAlign w:val="center"/>
          </w:tcPr>
          <w:p w14:paraId="6161D2F8" w14:textId="77777777" w:rsidR="00BE6C83" w:rsidRPr="00BE6C83" w:rsidRDefault="00BE6C83" w:rsidP="00BE6C83">
            <w:pPr>
              <w:jc w:val="center"/>
              <w:rPr>
                <w:rFonts w:eastAsia="Times New Roman" w:cs="Times New Roman"/>
                <w:color w:val="4472C4"/>
                <w:sz w:val="18"/>
                <w:szCs w:val="18"/>
              </w:rPr>
            </w:pPr>
            <w:r w:rsidRPr="00BE6C83">
              <w:rPr>
                <w:rFonts w:eastAsia="Times New Roman" w:cs="Times New Roman"/>
                <w:b/>
                <w:color w:val="4472C4"/>
                <w:sz w:val="18"/>
                <w:szCs w:val="18"/>
              </w:rPr>
              <w:t>Статус истраге</w:t>
            </w:r>
          </w:p>
        </w:tc>
      </w:tr>
      <w:tr w:rsidR="00BE6C83" w:rsidRPr="00BE6C83" w14:paraId="449502A1" w14:textId="77777777" w:rsidTr="00CB522C">
        <w:trPr>
          <w:trHeight w:val="1587"/>
          <w:jc w:val="center"/>
        </w:trPr>
        <w:tc>
          <w:tcPr>
            <w:tcW w:w="846" w:type="dxa"/>
            <w:vMerge w:val="restart"/>
            <w:vAlign w:val="center"/>
          </w:tcPr>
          <w:p w14:paraId="493A66BB"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lastRenderedPageBreak/>
              <w:t>1</w:t>
            </w:r>
          </w:p>
        </w:tc>
        <w:tc>
          <w:tcPr>
            <w:tcW w:w="1134" w:type="dxa"/>
            <w:vMerge w:val="restart"/>
            <w:vAlign w:val="center"/>
          </w:tcPr>
          <w:p w14:paraId="6083F3EB"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Озбиљна несрећа</w:t>
            </w:r>
          </w:p>
        </w:tc>
        <w:tc>
          <w:tcPr>
            <w:tcW w:w="1276" w:type="dxa"/>
            <w:vMerge w:val="restart"/>
            <w:vAlign w:val="center"/>
          </w:tcPr>
          <w:p w14:paraId="41315776"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17.11.2023. у 18:42</w:t>
            </w:r>
          </w:p>
        </w:tc>
        <w:tc>
          <w:tcPr>
            <w:tcW w:w="4819" w:type="dxa"/>
            <w:tcBorders>
              <w:bottom w:val="dashed" w:sz="4" w:space="0" w:color="auto"/>
            </w:tcBorders>
            <w:vAlign w:val="center"/>
          </w:tcPr>
          <w:p w14:paraId="1CF52296" w14:textId="77777777" w:rsidR="00BE6C83" w:rsidRPr="00BE6C83" w:rsidRDefault="00BE6C83" w:rsidP="00BE6C83">
            <w:pPr>
              <w:autoSpaceDN w:val="0"/>
              <w:rPr>
                <w:rFonts w:eastAsia="Calibri" w:cs="Arial"/>
                <w:sz w:val="18"/>
                <w:szCs w:val="18"/>
              </w:rPr>
            </w:pPr>
            <w:r w:rsidRPr="00BE6C83">
              <w:rPr>
                <w:rFonts w:eastAsia="Calibri" w:cs="Arial"/>
                <w:sz w:val="18"/>
                <w:szCs w:val="18"/>
              </w:rPr>
              <w:t xml:space="preserve">Дана 17.11.2023. године у 18:42 у </w:t>
            </w:r>
            <w:r w:rsidRPr="00BE6C83">
              <w:rPr>
                <w:rFonts w:eastAsia="Calibri" w:cs="Arial"/>
                <w:i/>
                <w:iCs/>
                <w:sz w:val="18"/>
                <w:szCs w:val="18"/>
              </w:rPr>
              <w:t>km</w:t>
            </w:r>
            <w:r w:rsidRPr="00BE6C83">
              <w:rPr>
                <w:rFonts w:eastAsia="Calibri" w:cs="Arial"/>
                <w:sz w:val="18"/>
                <w:szCs w:val="18"/>
              </w:rPr>
              <w:t xml:space="preserve"> 56+050 регионалне пруге број 207 Нови Сад – Оџаци – Богојево између службених места Ратково и Оџаци дошло је до судара возова број 25412 (ДМВ 711-077/078, железнички превозник „Србијавоз“а.д.) и 49028/73478 (локомотива 753-782 и девет кола серије S товарена контенерима, железнички превозник „Transagent Operator“d.o.o.).</w:t>
            </w:r>
          </w:p>
        </w:tc>
        <w:tc>
          <w:tcPr>
            <w:tcW w:w="1531" w:type="dxa"/>
            <w:vMerge w:val="restart"/>
            <w:vAlign w:val="center"/>
          </w:tcPr>
          <w:p w14:paraId="033C8A5F" w14:textId="77777777" w:rsidR="00BE6C83" w:rsidRPr="00BE6C83" w:rsidRDefault="00BE6C83" w:rsidP="00BE6C83">
            <w:pPr>
              <w:spacing w:before="120"/>
              <w:jc w:val="center"/>
              <w:rPr>
                <w:rFonts w:eastAsia="Times New Roman" w:cs="Times New Roman"/>
                <w:sz w:val="18"/>
                <w:szCs w:val="18"/>
              </w:rPr>
            </w:pPr>
            <w:r w:rsidRPr="00BE6C83">
              <w:rPr>
                <w:rFonts w:eastAsia="Times New Roman" w:cs="Times New Roman"/>
                <w:sz w:val="18"/>
                <w:szCs w:val="18"/>
              </w:rPr>
              <w:t xml:space="preserve">Објављен коначан извештај </w:t>
            </w:r>
          </w:p>
        </w:tc>
      </w:tr>
      <w:tr w:rsidR="00BE6C83" w:rsidRPr="00BE6C83" w14:paraId="54B4C092" w14:textId="77777777" w:rsidTr="00CB522C">
        <w:trPr>
          <w:trHeight w:val="340"/>
          <w:jc w:val="center"/>
        </w:trPr>
        <w:tc>
          <w:tcPr>
            <w:tcW w:w="846" w:type="dxa"/>
            <w:vMerge/>
            <w:vAlign w:val="center"/>
          </w:tcPr>
          <w:p w14:paraId="2392A319"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4B87C0EF"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32017C46"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dashed" w:sz="4" w:space="0" w:color="auto"/>
            </w:tcBorders>
            <w:vAlign w:val="center"/>
          </w:tcPr>
          <w:p w14:paraId="7E094F09" w14:textId="77777777" w:rsidR="00BE6C83" w:rsidRPr="00BE6C83" w:rsidRDefault="00BE6C83" w:rsidP="00BE6C83">
            <w:pPr>
              <w:rPr>
                <w:rFonts w:eastAsia="Calibri" w:cs="Times New Roman"/>
                <w:b/>
                <w:sz w:val="18"/>
                <w:szCs w:val="18"/>
              </w:rPr>
            </w:pPr>
            <w:r w:rsidRPr="00BE6C83">
              <w:rPr>
                <w:rFonts w:eastAsia="Calibri" w:cs="Times New Roman"/>
                <w:b/>
                <w:sz w:val="18"/>
                <w:szCs w:val="18"/>
              </w:rPr>
              <w:t>Усмрћених лица није било. Тешко повређених лица је пет (један радник „Србијавоз“а.д. и четири путника из воза број 25412). Лакше је повређено 53 (педесет три) лица (два радника „Србијавоз“а.д. и 51 путник из воза број 25412).</w:t>
            </w:r>
          </w:p>
        </w:tc>
        <w:tc>
          <w:tcPr>
            <w:tcW w:w="1531" w:type="dxa"/>
            <w:vMerge/>
            <w:vAlign w:val="center"/>
          </w:tcPr>
          <w:p w14:paraId="462A02A8" w14:textId="77777777" w:rsidR="00BE6C83" w:rsidRPr="00BE6C83" w:rsidRDefault="00BE6C83" w:rsidP="00BE6C83">
            <w:pPr>
              <w:spacing w:before="120"/>
              <w:jc w:val="center"/>
              <w:rPr>
                <w:rFonts w:eastAsia="Times New Roman" w:cs="Times New Roman"/>
                <w:sz w:val="18"/>
                <w:szCs w:val="18"/>
              </w:rPr>
            </w:pPr>
          </w:p>
        </w:tc>
      </w:tr>
      <w:tr w:rsidR="00BE6C83" w:rsidRPr="00BE6C83" w14:paraId="49B70D68" w14:textId="77777777" w:rsidTr="00CB522C">
        <w:trPr>
          <w:trHeight w:val="340"/>
          <w:jc w:val="center"/>
        </w:trPr>
        <w:tc>
          <w:tcPr>
            <w:tcW w:w="846" w:type="dxa"/>
            <w:vMerge/>
            <w:vAlign w:val="center"/>
          </w:tcPr>
          <w:p w14:paraId="354C7D34" w14:textId="77777777" w:rsidR="00BE6C83" w:rsidRPr="00BE6C83" w:rsidRDefault="00BE6C83" w:rsidP="00BE6C83">
            <w:pPr>
              <w:jc w:val="center"/>
              <w:rPr>
                <w:rFonts w:eastAsia="Times New Roman" w:cs="Times New Roman"/>
                <w:sz w:val="18"/>
                <w:szCs w:val="18"/>
              </w:rPr>
            </w:pPr>
          </w:p>
        </w:tc>
        <w:tc>
          <w:tcPr>
            <w:tcW w:w="1134" w:type="dxa"/>
            <w:vMerge/>
            <w:vAlign w:val="center"/>
          </w:tcPr>
          <w:p w14:paraId="526BF766" w14:textId="77777777" w:rsidR="00BE6C83" w:rsidRPr="00BE6C83" w:rsidRDefault="00BE6C83" w:rsidP="00BE6C83">
            <w:pPr>
              <w:jc w:val="center"/>
              <w:rPr>
                <w:rFonts w:eastAsia="Times New Roman" w:cs="Times New Roman"/>
                <w:sz w:val="18"/>
                <w:szCs w:val="18"/>
              </w:rPr>
            </w:pPr>
          </w:p>
        </w:tc>
        <w:tc>
          <w:tcPr>
            <w:tcW w:w="1276" w:type="dxa"/>
            <w:vMerge/>
            <w:vAlign w:val="center"/>
          </w:tcPr>
          <w:p w14:paraId="12FEF726" w14:textId="77777777" w:rsidR="00BE6C83" w:rsidRPr="00BE6C83" w:rsidRDefault="00BE6C83" w:rsidP="00BE6C83">
            <w:pPr>
              <w:jc w:val="center"/>
              <w:rPr>
                <w:rFonts w:eastAsia="Times New Roman" w:cs="Times New Roman"/>
                <w:sz w:val="18"/>
                <w:szCs w:val="18"/>
              </w:rPr>
            </w:pPr>
          </w:p>
        </w:tc>
        <w:tc>
          <w:tcPr>
            <w:tcW w:w="4819" w:type="dxa"/>
            <w:tcBorders>
              <w:top w:val="dashed" w:sz="4" w:space="0" w:color="auto"/>
              <w:bottom w:val="single" w:sz="4" w:space="0" w:color="auto"/>
            </w:tcBorders>
            <w:vAlign w:val="center"/>
          </w:tcPr>
          <w:p w14:paraId="5A5C2047" w14:textId="77777777" w:rsidR="00BE6C83" w:rsidRPr="00BE6C83" w:rsidRDefault="00BE6C83" w:rsidP="00BE6C83">
            <w:pPr>
              <w:rPr>
                <w:rFonts w:eastAsia="Calibri" w:cs="Times New Roman"/>
                <w:sz w:val="18"/>
                <w:szCs w:val="18"/>
                <w:lang w:val="sr-Latn-RS"/>
              </w:rPr>
            </w:pPr>
            <w:r w:rsidRPr="00BE6C83">
              <w:rPr>
                <w:rFonts w:eastAsia="Calibri" w:cs="Times New Roman"/>
                <w:b/>
                <w:bCs/>
                <w:sz w:val="18"/>
                <w:szCs w:val="18"/>
              </w:rPr>
              <w:t xml:space="preserve">Материјална штета: </w:t>
            </w:r>
            <w:r w:rsidRPr="00BE6C83">
              <w:rPr>
                <w:rFonts w:eastAsia="Calibri" w:cs="Times New Roman"/>
                <w:sz w:val="18"/>
                <w:szCs w:val="18"/>
              </w:rPr>
              <w:t>постоји на железничким возилима.</w:t>
            </w:r>
          </w:p>
        </w:tc>
        <w:tc>
          <w:tcPr>
            <w:tcW w:w="1531" w:type="dxa"/>
            <w:vMerge/>
            <w:vAlign w:val="center"/>
          </w:tcPr>
          <w:p w14:paraId="1B4F3BD5" w14:textId="77777777" w:rsidR="00BE6C83" w:rsidRPr="00BE6C83" w:rsidRDefault="00BE6C83" w:rsidP="00BE6C83">
            <w:pPr>
              <w:spacing w:before="120"/>
              <w:jc w:val="center"/>
              <w:rPr>
                <w:rFonts w:eastAsia="Times New Roman" w:cs="Times New Roman"/>
                <w:sz w:val="18"/>
                <w:szCs w:val="18"/>
              </w:rPr>
            </w:pPr>
          </w:p>
        </w:tc>
      </w:tr>
    </w:tbl>
    <w:p w14:paraId="0E8A1D02" w14:textId="77777777" w:rsidR="00BE6C83" w:rsidRPr="00BE6C83" w:rsidRDefault="00BE6C83" w:rsidP="00BE6C83">
      <w:pPr>
        <w:spacing w:after="200" w:line="240" w:lineRule="auto"/>
        <w:rPr>
          <w:rFonts w:eastAsia="Calibri" w:cs="Times New Roman"/>
          <w:i/>
          <w:iCs/>
          <w:color w:val="002060"/>
          <w:sz w:val="18"/>
          <w:szCs w:val="18"/>
        </w:rPr>
      </w:pPr>
    </w:p>
    <w:p w14:paraId="6387A17A" w14:textId="517D7191" w:rsidR="00BE6C83" w:rsidRPr="00BE6C83" w:rsidRDefault="00BE6C83" w:rsidP="00BE6C83">
      <w:pPr>
        <w:spacing w:after="200" w:line="240" w:lineRule="auto"/>
        <w:rPr>
          <w:rFonts w:eastAsia="Calibri" w:cs="Times New Roman"/>
          <w:i/>
          <w:iCs/>
          <w:color w:val="002060"/>
          <w:sz w:val="18"/>
          <w:szCs w:val="18"/>
        </w:rPr>
      </w:pPr>
      <w:bookmarkStart w:id="90" w:name="_Toc229730320"/>
      <w:r w:rsidRPr="00BE6C83">
        <w:rPr>
          <w:rFonts w:eastAsia="Calibri" w:cs="Times New Roman"/>
          <w:i/>
          <w:iCs/>
          <w:color w:val="002060"/>
          <w:sz w:val="18"/>
          <w:szCs w:val="18"/>
        </w:rPr>
        <w:t xml:space="preserve">Табела </w:t>
      </w:r>
      <w:r w:rsidRPr="00BE6C83">
        <w:rPr>
          <w:rFonts w:eastAsia="Calibri" w:cs="Times New Roman"/>
          <w:i/>
          <w:iCs/>
          <w:color w:val="002060"/>
          <w:sz w:val="18"/>
          <w:szCs w:val="18"/>
        </w:rPr>
        <w:fldChar w:fldCharType="begin"/>
      </w:r>
      <w:r w:rsidRPr="00BE6C83">
        <w:rPr>
          <w:rFonts w:eastAsia="Calibri" w:cs="Times New Roman"/>
          <w:i/>
          <w:iCs/>
          <w:color w:val="002060"/>
          <w:sz w:val="18"/>
          <w:szCs w:val="18"/>
        </w:rPr>
        <w:instrText xml:space="preserve"> SEQ Табела \* ARABIC </w:instrText>
      </w:r>
      <w:r w:rsidRPr="00BE6C83">
        <w:rPr>
          <w:rFonts w:eastAsia="Calibri" w:cs="Times New Roman"/>
          <w:i/>
          <w:iCs/>
          <w:color w:val="002060"/>
          <w:sz w:val="18"/>
          <w:szCs w:val="18"/>
        </w:rPr>
        <w:fldChar w:fldCharType="separate"/>
      </w:r>
      <w:r w:rsidR="00844932">
        <w:rPr>
          <w:rFonts w:eastAsia="Calibri" w:cs="Times New Roman"/>
          <w:i/>
          <w:iCs/>
          <w:noProof/>
          <w:color w:val="002060"/>
          <w:sz w:val="18"/>
          <w:szCs w:val="18"/>
        </w:rPr>
        <w:t>29</w:t>
      </w:r>
      <w:r w:rsidRPr="00BE6C83">
        <w:rPr>
          <w:rFonts w:eastAsia="Calibri" w:cs="Times New Roman"/>
          <w:i/>
          <w:iCs/>
          <w:color w:val="002060"/>
          <w:sz w:val="18"/>
          <w:szCs w:val="18"/>
        </w:rPr>
        <w:fldChar w:fldCharType="end"/>
      </w:r>
      <w:r w:rsidRPr="00BE6C83">
        <w:rPr>
          <w:rFonts w:eastAsia="Calibri" w:cs="Times New Roman"/>
          <w:i/>
          <w:iCs/>
          <w:color w:val="002060"/>
          <w:sz w:val="18"/>
          <w:szCs w:val="18"/>
        </w:rPr>
        <w:t xml:space="preserve"> Преглед истрага </w:t>
      </w:r>
      <w:r>
        <w:rPr>
          <w:rFonts w:eastAsia="Calibri" w:cs="Times New Roman"/>
          <w:i/>
          <w:iCs/>
          <w:color w:val="002060"/>
          <w:sz w:val="18"/>
          <w:szCs w:val="18"/>
        </w:rPr>
        <w:t>о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002060"/>
          <w:sz w:val="18"/>
          <w:szCs w:val="18"/>
        </w:rPr>
        <w:t>несрећама и незгодама у 2024. години:</w:t>
      </w:r>
      <w:bookmarkEnd w:id="90"/>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BE6C83" w:rsidRPr="00BE6C83" w14:paraId="01D0E086" w14:textId="77777777" w:rsidTr="00CB522C">
        <w:trPr>
          <w:trHeight w:val="510"/>
          <w:jc w:val="center"/>
        </w:trPr>
        <w:tc>
          <w:tcPr>
            <w:tcW w:w="846" w:type="dxa"/>
            <w:vAlign w:val="center"/>
          </w:tcPr>
          <w:p w14:paraId="654AB7A9"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Редни број</w:t>
            </w:r>
          </w:p>
        </w:tc>
        <w:tc>
          <w:tcPr>
            <w:tcW w:w="1134" w:type="dxa"/>
            <w:vAlign w:val="center"/>
          </w:tcPr>
          <w:p w14:paraId="7E74AF46"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Врста</w:t>
            </w:r>
          </w:p>
        </w:tc>
        <w:tc>
          <w:tcPr>
            <w:tcW w:w="1276" w:type="dxa"/>
            <w:vAlign w:val="center"/>
          </w:tcPr>
          <w:p w14:paraId="5D750B50"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Датум и време</w:t>
            </w:r>
          </w:p>
        </w:tc>
        <w:tc>
          <w:tcPr>
            <w:tcW w:w="4819" w:type="dxa"/>
            <w:tcBorders>
              <w:bottom w:val="dashed" w:sz="4" w:space="0" w:color="auto"/>
            </w:tcBorders>
            <w:vAlign w:val="center"/>
          </w:tcPr>
          <w:p w14:paraId="6E3FD1B4" w14:textId="77777777" w:rsidR="00BE6C83" w:rsidRPr="00BE6C83" w:rsidRDefault="00BE6C83" w:rsidP="00BE6C83">
            <w:pPr>
              <w:jc w:val="center"/>
              <w:rPr>
                <w:rFonts w:eastAsia="Calibri" w:cs="Times New Roman"/>
                <w:color w:val="2F5496"/>
                <w:sz w:val="18"/>
                <w:szCs w:val="18"/>
              </w:rPr>
            </w:pPr>
            <w:r w:rsidRPr="00BE6C83">
              <w:rPr>
                <w:rFonts w:eastAsia="Times New Roman" w:cs="Times New Roman"/>
                <w:b/>
                <w:color w:val="2F5496"/>
                <w:sz w:val="18"/>
                <w:szCs w:val="18"/>
              </w:rPr>
              <w:t>Кратак опис</w:t>
            </w:r>
          </w:p>
        </w:tc>
        <w:tc>
          <w:tcPr>
            <w:tcW w:w="1531" w:type="dxa"/>
            <w:vAlign w:val="center"/>
          </w:tcPr>
          <w:p w14:paraId="215CD7D6" w14:textId="77777777" w:rsidR="00BE6C83" w:rsidRPr="00BE6C83" w:rsidRDefault="00BE6C83" w:rsidP="00BE6C83">
            <w:pPr>
              <w:jc w:val="center"/>
              <w:rPr>
                <w:rFonts w:eastAsia="Times New Roman" w:cs="Times New Roman"/>
                <w:color w:val="2F5496"/>
                <w:sz w:val="18"/>
                <w:szCs w:val="18"/>
              </w:rPr>
            </w:pPr>
            <w:r w:rsidRPr="00BE6C83">
              <w:rPr>
                <w:rFonts w:eastAsia="Times New Roman" w:cs="Times New Roman"/>
                <w:b/>
                <w:color w:val="2F5496"/>
                <w:sz w:val="18"/>
                <w:szCs w:val="18"/>
              </w:rPr>
              <w:t>Статус истраге</w:t>
            </w:r>
          </w:p>
        </w:tc>
      </w:tr>
      <w:tr w:rsidR="00BE6C83" w:rsidRPr="00BE6C83" w14:paraId="0D559C96" w14:textId="77777777" w:rsidTr="00CB522C">
        <w:trPr>
          <w:trHeight w:val="1587"/>
          <w:jc w:val="center"/>
        </w:trPr>
        <w:tc>
          <w:tcPr>
            <w:tcW w:w="846" w:type="dxa"/>
            <w:vMerge w:val="restart"/>
            <w:vAlign w:val="center"/>
          </w:tcPr>
          <w:p w14:paraId="45421580" w14:textId="77777777" w:rsidR="00BE6C83" w:rsidRPr="00BE6C83" w:rsidRDefault="00BE6C83" w:rsidP="00BE6C83">
            <w:pPr>
              <w:jc w:val="center"/>
              <w:rPr>
                <w:rFonts w:eastAsia="Times New Roman" w:cs="Times New Roman"/>
                <w:sz w:val="18"/>
                <w:szCs w:val="18"/>
              </w:rPr>
            </w:pPr>
            <w:r w:rsidRPr="00BE6C83">
              <w:rPr>
                <w:rFonts w:eastAsia="Times New Roman" w:cs="Times New Roman"/>
                <w:sz w:val="18"/>
                <w:szCs w:val="18"/>
              </w:rPr>
              <w:t>1</w:t>
            </w:r>
          </w:p>
        </w:tc>
        <w:tc>
          <w:tcPr>
            <w:tcW w:w="1134" w:type="dxa"/>
            <w:vMerge w:val="restart"/>
            <w:vAlign w:val="center"/>
          </w:tcPr>
          <w:p w14:paraId="133F9869"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09C6B483" w14:textId="77777777" w:rsidR="00BE6C83" w:rsidRPr="00BE6C83" w:rsidRDefault="00BE6C83" w:rsidP="00BE6C83">
            <w:pPr>
              <w:jc w:val="center"/>
              <w:rPr>
                <w:rFonts w:eastAsia="Times New Roman" w:cs="Times New Roman"/>
                <w:color w:val="000000"/>
                <w:sz w:val="18"/>
                <w:szCs w:val="18"/>
              </w:rPr>
            </w:pPr>
            <w:r w:rsidRPr="00BE6C83">
              <w:rPr>
                <w:rFonts w:eastAsia="Times New Roman" w:cs="Times New Roman"/>
                <w:color w:val="000000"/>
                <w:sz w:val="18"/>
                <w:szCs w:val="18"/>
              </w:rPr>
              <w:t>17.05.2024. у 18:24</w:t>
            </w:r>
          </w:p>
        </w:tc>
        <w:tc>
          <w:tcPr>
            <w:tcW w:w="4819" w:type="dxa"/>
            <w:tcBorders>
              <w:bottom w:val="dashed" w:sz="4" w:space="0" w:color="auto"/>
            </w:tcBorders>
            <w:vAlign w:val="center"/>
          </w:tcPr>
          <w:p w14:paraId="2707BA31" w14:textId="77777777" w:rsidR="00BE6C83" w:rsidRPr="00BE6C83" w:rsidRDefault="00BE6C83" w:rsidP="00BE6C83">
            <w:pPr>
              <w:autoSpaceDN w:val="0"/>
              <w:rPr>
                <w:rFonts w:eastAsia="Calibri" w:cs="Arial"/>
                <w:color w:val="000000"/>
                <w:sz w:val="18"/>
                <w:szCs w:val="18"/>
              </w:rPr>
            </w:pPr>
            <w:r w:rsidRPr="00BE6C83">
              <w:rPr>
                <w:rFonts w:eastAsia="Calibri" w:cs="Arial"/>
                <w:color w:val="000000"/>
                <w:sz w:val="18"/>
                <w:szCs w:val="18"/>
              </w:rPr>
              <w:t>У km 4+392 магистралне пруге број 107 Београд Центар – Панчево Главна – Вршац – државна граница  - (Stamora Moravita) у службеном месту Панчевачки мост распутница и стајалиште дошло је до судара узастопних возова број 7112 (ЕМВ 412/416-005/032, железнички превозник „Србијавоз“а.д.) и 52601 (локомотива 193-912 и двадесет осам празних кола серије Е, железнички превозник „Србија Карго“а.д.)</w:t>
            </w:r>
          </w:p>
        </w:tc>
        <w:tc>
          <w:tcPr>
            <w:tcW w:w="1531" w:type="dxa"/>
            <w:vMerge w:val="restart"/>
            <w:vAlign w:val="center"/>
          </w:tcPr>
          <w:p w14:paraId="6E7EB0E8" w14:textId="09A2B057" w:rsidR="00BE6C83" w:rsidRPr="00BE6C83" w:rsidRDefault="00D66342" w:rsidP="00BE6C83">
            <w:pPr>
              <w:spacing w:before="120"/>
              <w:jc w:val="center"/>
              <w:rPr>
                <w:rFonts w:eastAsia="Times New Roman" w:cs="Times New Roman"/>
                <w:strike/>
                <w:color w:val="000000"/>
                <w:sz w:val="18"/>
                <w:szCs w:val="18"/>
              </w:rPr>
            </w:pPr>
            <w:r>
              <w:rPr>
                <w:rFonts w:eastAsia="Times New Roman" w:cs="Times New Roman"/>
                <w:color w:val="000000"/>
                <w:sz w:val="18"/>
                <w:szCs w:val="18"/>
              </w:rPr>
              <w:t>Објављен коначни извештај</w:t>
            </w:r>
          </w:p>
        </w:tc>
      </w:tr>
      <w:tr w:rsidR="00BE6C83" w:rsidRPr="00BE6C83" w14:paraId="5166F715" w14:textId="77777777" w:rsidTr="00CB522C">
        <w:trPr>
          <w:trHeight w:val="340"/>
          <w:jc w:val="center"/>
        </w:trPr>
        <w:tc>
          <w:tcPr>
            <w:tcW w:w="846" w:type="dxa"/>
            <w:vMerge/>
            <w:vAlign w:val="center"/>
          </w:tcPr>
          <w:p w14:paraId="2864D3FA" w14:textId="77777777" w:rsidR="00BE6C83" w:rsidRPr="00BE6C83" w:rsidRDefault="00BE6C83" w:rsidP="00BE6C83">
            <w:pPr>
              <w:jc w:val="center"/>
              <w:rPr>
                <w:rFonts w:eastAsia="Times New Roman" w:cs="Times New Roman"/>
                <w:color w:val="000000"/>
                <w:sz w:val="18"/>
                <w:szCs w:val="18"/>
              </w:rPr>
            </w:pPr>
          </w:p>
        </w:tc>
        <w:tc>
          <w:tcPr>
            <w:tcW w:w="1134" w:type="dxa"/>
            <w:vMerge/>
            <w:vAlign w:val="center"/>
          </w:tcPr>
          <w:p w14:paraId="3F24DB1D"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03F6B158" w14:textId="77777777" w:rsidR="00BE6C83" w:rsidRPr="00BE6C83" w:rsidRDefault="00BE6C83" w:rsidP="00BE6C83">
            <w:pPr>
              <w:jc w:val="center"/>
              <w:rPr>
                <w:rFonts w:eastAsia="Times New Roman" w:cs="Times New Roman"/>
                <w:color w:val="000000"/>
                <w:sz w:val="18"/>
                <w:szCs w:val="18"/>
              </w:rPr>
            </w:pPr>
          </w:p>
        </w:tc>
        <w:tc>
          <w:tcPr>
            <w:tcW w:w="4819" w:type="dxa"/>
            <w:tcBorders>
              <w:top w:val="dashed" w:sz="4" w:space="0" w:color="auto"/>
              <w:bottom w:val="dashed" w:sz="4" w:space="0" w:color="auto"/>
            </w:tcBorders>
            <w:vAlign w:val="center"/>
          </w:tcPr>
          <w:p w14:paraId="29FE2D39" w14:textId="66C2970A" w:rsidR="00BE6C83" w:rsidRPr="00BE6C83" w:rsidRDefault="00BE6C83" w:rsidP="00BE6C83">
            <w:pPr>
              <w:rPr>
                <w:rFonts w:eastAsia="Calibri" w:cs="Times New Roman"/>
                <w:b/>
                <w:color w:val="000000"/>
                <w:sz w:val="18"/>
                <w:szCs w:val="18"/>
              </w:rPr>
            </w:pPr>
            <w:r w:rsidRPr="00BE6C83">
              <w:rPr>
                <w:rFonts w:eastAsia="Calibri" w:cs="Times New Roman"/>
                <w:b/>
                <w:color w:val="000000"/>
                <w:sz w:val="18"/>
                <w:szCs w:val="18"/>
              </w:rPr>
              <w:t xml:space="preserve">Усмрћених лица није било. Тешко повређених лица је двоје (двоје железничких радника - машиновођа и кондуктер „Србијавоз“а.д.). Лакше је повређено </w:t>
            </w:r>
            <w:r w:rsidR="009E0073">
              <w:rPr>
                <w:rFonts w:eastAsia="Calibri" w:cs="Times New Roman"/>
                <w:b/>
                <w:color w:val="000000"/>
                <w:sz w:val="18"/>
                <w:szCs w:val="18"/>
              </w:rPr>
              <w:t>пет</w:t>
            </w:r>
            <w:r w:rsidRPr="00BE6C83">
              <w:rPr>
                <w:rFonts w:eastAsia="Calibri" w:cs="Times New Roman"/>
                <w:b/>
                <w:color w:val="000000"/>
                <w:sz w:val="18"/>
                <w:szCs w:val="18"/>
              </w:rPr>
              <w:t xml:space="preserve"> лица (железнички радник -  машиновођа „Србија Карго“а.д. и </w:t>
            </w:r>
            <w:r w:rsidR="0084270A">
              <w:rPr>
                <w:rFonts w:eastAsia="Calibri" w:cs="Times New Roman"/>
                <w:b/>
                <w:color w:val="000000"/>
                <w:sz w:val="18"/>
                <w:szCs w:val="18"/>
              </w:rPr>
              <w:t>четири</w:t>
            </w:r>
            <w:r w:rsidRPr="00BE6C83">
              <w:rPr>
                <w:rFonts w:eastAsia="Calibri" w:cs="Times New Roman"/>
                <w:b/>
                <w:color w:val="000000"/>
                <w:sz w:val="18"/>
                <w:szCs w:val="18"/>
              </w:rPr>
              <w:t xml:space="preserve"> путника) </w:t>
            </w:r>
          </w:p>
        </w:tc>
        <w:tc>
          <w:tcPr>
            <w:tcW w:w="1531" w:type="dxa"/>
            <w:vMerge/>
            <w:vAlign w:val="center"/>
          </w:tcPr>
          <w:p w14:paraId="1719BCA6" w14:textId="77777777" w:rsidR="00BE6C83" w:rsidRPr="00BE6C83" w:rsidRDefault="00BE6C83" w:rsidP="00BE6C83">
            <w:pPr>
              <w:spacing w:before="120"/>
              <w:jc w:val="center"/>
              <w:rPr>
                <w:rFonts w:eastAsia="Times New Roman" w:cs="Times New Roman"/>
                <w:color w:val="000000"/>
                <w:sz w:val="18"/>
                <w:szCs w:val="18"/>
              </w:rPr>
            </w:pPr>
          </w:p>
        </w:tc>
      </w:tr>
      <w:tr w:rsidR="00BE6C83" w:rsidRPr="00BE6C83" w14:paraId="5DCED2D0" w14:textId="77777777" w:rsidTr="00CB522C">
        <w:trPr>
          <w:trHeight w:val="292"/>
          <w:jc w:val="center"/>
        </w:trPr>
        <w:tc>
          <w:tcPr>
            <w:tcW w:w="846" w:type="dxa"/>
            <w:vMerge/>
            <w:vAlign w:val="center"/>
          </w:tcPr>
          <w:p w14:paraId="7621C51B" w14:textId="77777777" w:rsidR="00BE6C83" w:rsidRPr="00BE6C83" w:rsidRDefault="00BE6C83" w:rsidP="00BE6C83">
            <w:pPr>
              <w:jc w:val="center"/>
              <w:rPr>
                <w:rFonts w:eastAsia="Times New Roman" w:cs="Times New Roman"/>
                <w:color w:val="000000"/>
                <w:sz w:val="18"/>
                <w:szCs w:val="18"/>
              </w:rPr>
            </w:pPr>
          </w:p>
        </w:tc>
        <w:tc>
          <w:tcPr>
            <w:tcW w:w="1134" w:type="dxa"/>
            <w:vMerge/>
            <w:vAlign w:val="center"/>
          </w:tcPr>
          <w:p w14:paraId="08938CE8" w14:textId="77777777" w:rsidR="00BE6C83" w:rsidRPr="00BE6C83" w:rsidRDefault="00BE6C83" w:rsidP="00BE6C83">
            <w:pPr>
              <w:jc w:val="center"/>
              <w:rPr>
                <w:rFonts w:eastAsia="Times New Roman" w:cs="Times New Roman"/>
                <w:color w:val="000000"/>
                <w:sz w:val="18"/>
                <w:szCs w:val="18"/>
              </w:rPr>
            </w:pPr>
          </w:p>
        </w:tc>
        <w:tc>
          <w:tcPr>
            <w:tcW w:w="1276" w:type="dxa"/>
            <w:vMerge/>
            <w:vAlign w:val="center"/>
          </w:tcPr>
          <w:p w14:paraId="1F914992" w14:textId="77777777" w:rsidR="00BE6C83" w:rsidRPr="00BE6C83" w:rsidRDefault="00BE6C83" w:rsidP="00BE6C83">
            <w:pPr>
              <w:jc w:val="center"/>
              <w:rPr>
                <w:rFonts w:eastAsia="Times New Roman" w:cs="Times New Roman"/>
                <w:color w:val="000000"/>
                <w:sz w:val="18"/>
                <w:szCs w:val="18"/>
              </w:rPr>
            </w:pPr>
          </w:p>
        </w:tc>
        <w:tc>
          <w:tcPr>
            <w:tcW w:w="4819" w:type="dxa"/>
            <w:tcBorders>
              <w:top w:val="dashed" w:sz="4" w:space="0" w:color="auto"/>
              <w:bottom w:val="single" w:sz="4" w:space="0" w:color="auto"/>
            </w:tcBorders>
            <w:vAlign w:val="center"/>
          </w:tcPr>
          <w:p w14:paraId="23C01CBD" w14:textId="77777777" w:rsidR="00BE6C83" w:rsidRPr="00BE6C83" w:rsidRDefault="00BE6C83" w:rsidP="00BE6C83">
            <w:pPr>
              <w:rPr>
                <w:rFonts w:eastAsia="Calibri" w:cs="Times New Roman"/>
                <w:color w:val="000000"/>
                <w:sz w:val="18"/>
                <w:szCs w:val="18"/>
                <w:lang w:val="sr-Latn-RS"/>
              </w:rPr>
            </w:pPr>
            <w:r w:rsidRPr="00BE6C83">
              <w:rPr>
                <w:rFonts w:eastAsia="Calibri" w:cs="Times New Roman"/>
                <w:b/>
                <w:bCs/>
                <w:color w:val="000000"/>
                <w:sz w:val="18"/>
                <w:szCs w:val="18"/>
              </w:rPr>
              <w:t xml:space="preserve">Материјална штета: </w:t>
            </w:r>
            <w:r w:rsidRPr="00BE6C83">
              <w:rPr>
                <w:rFonts w:eastAsia="Calibri" w:cs="Times New Roman"/>
                <w:color w:val="000000"/>
                <w:sz w:val="18"/>
                <w:szCs w:val="18"/>
              </w:rPr>
              <w:t>постоји на инфраструктури и железничким возилима.</w:t>
            </w:r>
          </w:p>
        </w:tc>
        <w:tc>
          <w:tcPr>
            <w:tcW w:w="1531" w:type="dxa"/>
            <w:vMerge/>
            <w:vAlign w:val="center"/>
          </w:tcPr>
          <w:p w14:paraId="1C1B4911" w14:textId="77777777" w:rsidR="00BE6C83" w:rsidRPr="00BE6C83" w:rsidRDefault="00BE6C83" w:rsidP="00BE6C83">
            <w:pPr>
              <w:spacing w:before="120"/>
              <w:jc w:val="center"/>
              <w:rPr>
                <w:rFonts w:eastAsia="Times New Roman" w:cs="Times New Roman"/>
                <w:color w:val="000000"/>
                <w:sz w:val="18"/>
                <w:szCs w:val="18"/>
              </w:rPr>
            </w:pPr>
          </w:p>
        </w:tc>
      </w:tr>
    </w:tbl>
    <w:p w14:paraId="627A53E5" w14:textId="77777777" w:rsidR="00BE6C83" w:rsidRPr="00BE6C83" w:rsidRDefault="00BE6C83" w:rsidP="00BE6C83">
      <w:pPr>
        <w:rPr>
          <w:rFonts w:eastAsia="Calibri" w:cs="Times New Roman"/>
          <w:color w:val="000000"/>
        </w:rPr>
      </w:pPr>
    </w:p>
    <w:p w14:paraId="7BBCC2AF" w14:textId="77777777" w:rsidR="0030251A" w:rsidRDefault="0030251A" w:rsidP="0030251A">
      <w:pPr>
        <w:pStyle w:val="Caption"/>
        <w:keepNext/>
        <w:rPr>
          <w:color w:val="1F4E79" w:themeColor="accent5" w:themeShade="80"/>
        </w:rPr>
      </w:pPr>
    </w:p>
    <w:p w14:paraId="1101E671" w14:textId="5067BD94" w:rsidR="0030251A" w:rsidRPr="0030251A" w:rsidRDefault="0030251A" w:rsidP="0030251A">
      <w:pPr>
        <w:pStyle w:val="Caption"/>
        <w:keepNext/>
        <w:rPr>
          <w:color w:val="1F4E79" w:themeColor="accent5" w:themeShade="80"/>
        </w:rPr>
      </w:pPr>
      <w:bookmarkStart w:id="91" w:name="_Toc229730321"/>
      <w:r w:rsidRPr="0030251A">
        <w:rPr>
          <w:color w:val="1F4E79" w:themeColor="accent5" w:themeShade="80"/>
        </w:rPr>
        <w:t xml:space="preserve">Табела </w:t>
      </w:r>
      <w:r w:rsidRPr="0030251A">
        <w:rPr>
          <w:color w:val="1F4E79" w:themeColor="accent5" w:themeShade="80"/>
        </w:rPr>
        <w:fldChar w:fldCharType="begin"/>
      </w:r>
      <w:r w:rsidRPr="0030251A">
        <w:rPr>
          <w:color w:val="1F4E79" w:themeColor="accent5" w:themeShade="80"/>
        </w:rPr>
        <w:instrText xml:space="preserve"> SEQ Табела \* ARABIC </w:instrText>
      </w:r>
      <w:r w:rsidRPr="0030251A">
        <w:rPr>
          <w:color w:val="1F4E79" w:themeColor="accent5" w:themeShade="80"/>
        </w:rPr>
        <w:fldChar w:fldCharType="separate"/>
      </w:r>
      <w:r w:rsidR="00844932">
        <w:rPr>
          <w:noProof/>
          <w:color w:val="1F4E79" w:themeColor="accent5" w:themeShade="80"/>
        </w:rPr>
        <w:t>30</w:t>
      </w:r>
      <w:r w:rsidRPr="0030251A">
        <w:rPr>
          <w:color w:val="1F4E79" w:themeColor="accent5" w:themeShade="80"/>
        </w:rPr>
        <w:fldChar w:fldCharType="end"/>
      </w:r>
      <w:r w:rsidRPr="0030251A">
        <w:rPr>
          <w:i w:val="0"/>
          <w:iCs w:val="0"/>
          <w:color w:val="1F4E79" w:themeColor="accent5" w:themeShade="80"/>
          <w:sz w:val="22"/>
          <w:szCs w:val="22"/>
        </w:rPr>
        <w:t xml:space="preserve"> </w:t>
      </w:r>
      <w:r w:rsidRPr="0030251A">
        <w:rPr>
          <w:color w:val="1F4E79" w:themeColor="accent5" w:themeShade="80"/>
        </w:rPr>
        <w:t>Преглед истрага о озбиљним несрећама, несрећама и незгодама у 2025. години:</w:t>
      </w:r>
      <w:bookmarkEnd w:id="91"/>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30251A" w:rsidRPr="0030251A" w14:paraId="62CE3E82" w14:textId="77777777" w:rsidTr="00CD3794">
        <w:trPr>
          <w:trHeight w:val="510"/>
          <w:jc w:val="center"/>
        </w:trPr>
        <w:tc>
          <w:tcPr>
            <w:tcW w:w="846" w:type="dxa"/>
            <w:vAlign w:val="center"/>
          </w:tcPr>
          <w:p w14:paraId="4327E5A5" w14:textId="77777777" w:rsidR="0030251A" w:rsidRPr="0030251A" w:rsidRDefault="0030251A" w:rsidP="00CD3794">
            <w:pPr>
              <w:jc w:val="center"/>
              <w:rPr>
                <w:rFonts w:eastAsia="Times New Roman"/>
                <w:color w:val="2F5496" w:themeColor="accent1" w:themeShade="BF"/>
                <w:sz w:val="18"/>
                <w:szCs w:val="18"/>
              </w:rPr>
            </w:pPr>
            <w:r w:rsidRPr="0030251A">
              <w:rPr>
                <w:rFonts w:eastAsia="Times New Roman"/>
                <w:b/>
                <w:color w:val="2F5496" w:themeColor="accent1" w:themeShade="BF"/>
                <w:sz w:val="18"/>
                <w:szCs w:val="18"/>
              </w:rPr>
              <w:t>Редни број</w:t>
            </w:r>
          </w:p>
        </w:tc>
        <w:tc>
          <w:tcPr>
            <w:tcW w:w="1134" w:type="dxa"/>
            <w:vAlign w:val="center"/>
          </w:tcPr>
          <w:p w14:paraId="6CA1D45D" w14:textId="77777777" w:rsidR="0030251A" w:rsidRPr="0030251A" w:rsidRDefault="0030251A" w:rsidP="00CD3794">
            <w:pPr>
              <w:jc w:val="center"/>
              <w:rPr>
                <w:rFonts w:eastAsia="Times New Roman"/>
                <w:color w:val="2F5496" w:themeColor="accent1" w:themeShade="BF"/>
                <w:sz w:val="18"/>
                <w:szCs w:val="18"/>
              </w:rPr>
            </w:pPr>
            <w:r w:rsidRPr="0030251A">
              <w:rPr>
                <w:rFonts w:eastAsia="Times New Roman"/>
                <w:b/>
                <w:color w:val="2F5496" w:themeColor="accent1" w:themeShade="BF"/>
                <w:sz w:val="18"/>
                <w:szCs w:val="18"/>
              </w:rPr>
              <w:t>Врста</w:t>
            </w:r>
          </w:p>
        </w:tc>
        <w:tc>
          <w:tcPr>
            <w:tcW w:w="1276" w:type="dxa"/>
            <w:vAlign w:val="center"/>
          </w:tcPr>
          <w:p w14:paraId="175CE36E" w14:textId="77777777" w:rsidR="0030251A" w:rsidRPr="0030251A" w:rsidRDefault="0030251A" w:rsidP="00CD3794">
            <w:pPr>
              <w:jc w:val="center"/>
              <w:rPr>
                <w:rFonts w:eastAsia="Times New Roman"/>
                <w:color w:val="2F5496" w:themeColor="accent1" w:themeShade="BF"/>
                <w:sz w:val="18"/>
                <w:szCs w:val="18"/>
              </w:rPr>
            </w:pPr>
            <w:r w:rsidRPr="0030251A">
              <w:rPr>
                <w:rFonts w:eastAsia="Times New Roman"/>
                <w:b/>
                <w:color w:val="2F5496" w:themeColor="accent1" w:themeShade="BF"/>
                <w:sz w:val="18"/>
                <w:szCs w:val="18"/>
              </w:rPr>
              <w:t>Датум и време</w:t>
            </w:r>
          </w:p>
        </w:tc>
        <w:tc>
          <w:tcPr>
            <w:tcW w:w="4819" w:type="dxa"/>
            <w:tcBorders>
              <w:bottom w:val="dashed" w:sz="4" w:space="0" w:color="auto"/>
            </w:tcBorders>
            <w:vAlign w:val="center"/>
          </w:tcPr>
          <w:p w14:paraId="618DBF50" w14:textId="77777777" w:rsidR="0030251A" w:rsidRPr="0030251A" w:rsidRDefault="0030251A" w:rsidP="00CD3794">
            <w:pPr>
              <w:jc w:val="center"/>
              <w:rPr>
                <w:color w:val="2F5496" w:themeColor="accent1" w:themeShade="BF"/>
                <w:sz w:val="18"/>
                <w:szCs w:val="18"/>
              </w:rPr>
            </w:pPr>
            <w:r w:rsidRPr="0030251A">
              <w:rPr>
                <w:rFonts w:eastAsia="Times New Roman"/>
                <w:b/>
                <w:color w:val="2F5496" w:themeColor="accent1" w:themeShade="BF"/>
                <w:sz w:val="18"/>
                <w:szCs w:val="18"/>
              </w:rPr>
              <w:t>Кратак опис</w:t>
            </w:r>
          </w:p>
        </w:tc>
        <w:tc>
          <w:tcPr>
            <w:tcW w:w="1531" w:type="dxa"/>
            <w:vAlign w:val="center"/>
          </w:tcPr>
          <w:p w14:paraId="15F13D6D" w14:textId="77777777" w:rsidR="0030251A" w:rsidRPr="0030251A" w:rsidRDefault="0030251A" w:rsidP="00CD3794">
            <w:pPr>
              <w:jc w:val="center"/>
              <w:rPr>
                <w:rFonts w:eastAsia="Times New Roman"/>
                <w:color w:val="2F5496" w:themeColor="accent1" w:themeShade="BF"/>
                <w:sz w:val="18"/>
                <w:szCs w:val="18"/>
              </w:rPr>
            </w:pPr>
            <w:r w:rsidRPr="0030251A">
              <w:rPr>
                <w:rFonts w:eastAsia="Times New Roman"/>
                <w:b/>
                <w:color w:val="2F5496" w:themeColor="accent1" w:themeShade="BF"/>
                <w:sz w:val="18"/>
                <w:szCs w:val="18"/>
              </w:rPr>
              <w:t>Статус истраге</w:t>
            </w:r>
          </w:p>
        </w:tc>
      </w:tr>
      <w:tr w:rsidR="0030251A" w:rsidRPr="0030251A" w14:paraId="51F8F5BD" w14:textId="77777777" w:rsidTr="00CD3794">
        <w:trPr>
          <w:trHeight w:val="1587"/>
          <w:jc w:val="center"/>
        </w:trPr>
        <w:tc>
          <w:tcPr>
            <w:tcW w:w="846" w:type="dxa"/>
            <w:vMerge w:val="restart"/>
            <w:vAlign w:val="center"/>
          </w:tcPr>
          <w:p w14:paraId="1D40FF1C" w14:textId="77777777" w:rsidR="0030251A" w:rsidRPr="00EC1A43" w:rsidRDefault="0030251A" w:rsidP="00CD3794">
            <w:pPr>
              <w:jc w:val="center"/>
              <w:rPr>
                <w:rFonts w:eastAsia="Times New Roman"/>
                <w:sz w:val="18"/>
                <w:szCs w:val="18"/>
              </w:rPr>
            </w:pPr>
            <w:r w:rsidRPr="00EC1A43">
              <w:rPr>
                <w:rFonts w:eastAsia="Times New Roman"/>
                <w:sz w:val="18"/>
                <w:szCs w:val="18"/>
              </w:rPr>
              <w:t>1</w:t>
            </w:r>
          </w:p>
        </w:tc>
        <w:tc>
          <w:tcPr>
            <w:tcW w:w="1134" w:type="dxa"/>
            <w:vMerge w:val="restart"/>
            <w:vAlign w:val="center"/>
          </w:tcPr>
          <w:p w14:paraId="61878EA4" w14:textId="77777777" w:rsidR="0030251A" w:rsidRPr="00EC1A43" w:rsidRDefault="0030251A" w:rsidP="00CD3794">
            <w:pPr>
              <w:jc w:val="center"/>
              <w:rPr>
                <w:rFonts w:eastAsia="Times New Roman"/>
                <w:sz w:val="18"/>
                <w:szCs w:val="18"/>
              </w:rPr>
            </w:pPr>
            <w:r w:rsidRPr="00EC1A43">
              <w:rPr>
                <w:rFonts w:eastAsia="Times New Roman"/>
                <w:sz w:val="18"/>
                <w:szCs w:val="18"/>
              </w:rPr>
              <w:t>Несрећа</w:t>
            </w:r>
          </w:p>
        </w:tc>
        <w:tc>
          <w:tcPr>
            <w:tcW w:w="1276" w:type="dxa"/>
            <w:vMerge w:val="restart"/>
            <w:vAlign w:val="center"/>
          </w:tcPr>
          <w:p w14:paraId="28780FA2" w14:textId="77777777" w:rsidR="0030251A" w:rsidRPr="0030251A" w:rsidRDefault="0030251A" w:rsidP="00CD3794">
            <w:pPr>
              <w:jc w:val="center"/>
              <w:rPr>
                <w:rFonts w:eastAsia="Times New Roman"/>
                <w:sz w:val="18"/>
                <w:szCs w:val="18"/>
                <w:lang w:val="sr-Latn-RS"/>
              </w:rPr>
            </w:pPr>
            <w:r w:rsidRPr="0030251A">
              <w:rPr>
                <w:rFonts w:eastAsia="Times New Roman"/>
                <w:sz w:val="18"/>
                <w:szCs w:val="18"/>
              </w:rPr>
              <w:t>11.02.2025. у 18:00</w:t>
            </w:r>
          </w:p>
        </w:tc>
        <w:tc>
          <w:tcPr>
            <w:tcW w:w="4819" w:type="dxa"/>
            <w:tcBorders>
              <w:bottom w:val="dashed" w:sz="4" w:space="0" w:color="auto"/>
            </w:tcBorders>
            <w:vAlign w:val="center"/>
          </w:tcPr>
          <w:p w14:paraId="20FC7C77" w14:textId="77777777" w:rsidR="0030251A" w:rsidRPr="0030251A" w:rsidRDefault="0030251A" w:rsidP="00CD3794">
            <w:pPr>
              <w:autoSpaceDN w:val="0"/>
              <w:rPr>
                <w:rFonts w:eastAsia="Calibri" w:cs="Arial"/>
                <w:sz w:val="18"/>
                <w:szCs w:val="18"/>
              </w:rPr>
            </w:pPr>
            <w:r w:rsidRPr="0030251A">
              <w:rPr>
                <w:rFonts w:eastAsia="Calibri" w:cs="Arial"/>
                <w:sz w:val="18"/>
                <w:szCs w:val="18"/>
              </w:rPr>
              <w:t xml:space="preserve">У </w:t>
            </w:r>
            <w:r w:rsidRPr="0030251A">
              <w:rPr>
                <w:rFonts w:eastAsia="Calibri" w:cs="Arial"/>
                <w:i/>
                <w:iCs/>
                <w:sz w:val="18"/>
                <w:szCs w:val="18"/>
              </w:rPr>
              <w:t>km</w:t>
            </w:r>
            <w:r w:rsidRPr="0030251A">
              <w:rPr>
                <w:rFonts w:eastAsia="Calibri" w:cs="Arial"/>
                <w:sz w:val="18"/>
                <w:szCs w:val="18"/>
              </w:rPr>
              <w:t> 30+522 магистралне пруге број 103 (Београд Центар) - Раковица - Јајинци - Мала Крсна - Велика Плана, током саобраћаја воза број 51202 (локомотива 193-910 и 15 кола-цистерни товарених сумпорном киселином (RID 80/1830), превозник „Србија Карго“а.д.) између укрснице Липе и станице Врчин, дошло је до исклизнућа једанаестих кола са једним обртним постољем. Након исклизнућа, воз број 51202 је наставио кретање до станице Врчин, где је дошло до превртања исклизлих 11. кола, исклизнућа 12. кола са једним обртним постољем и заустављања воза. Из цистерне преврнутих кола дошло је до цурења сумпорне киселине.</w:t>
            </w:r>
          </w:p>
        </w:tc>
        <w:tc>
          <w:tcPr>
            <w:tcW w:w="1531" w:type="dxa"/>
            <w:vMerge w:val="restart"/>
            <w:vAlign w:val="center"/>
          </w:tcPr>
          <w:p w14:paraId="113FA711" w14:textId="50B4F2FB" w:rsidR="0030251A" w:rsidRPr="0030251A" w:rsidRDefault="0088418A" w:rsidP="00CD3794">
            <w:pPr>
              <w:spacing w:before="120"/>
              <w:jc w:val="center"/>
              <w:rPr>
                <w:rFonts w:eastAsia="Times New Roman"/>
                <w:strike/>
                <w:sz w:val="18"/>
                <w:szCs w:val="18"/>
              </w:rPr>
            </w:pPr>
            <w:r w:rsidRPr="00BE6C83">
              <w:rPr>
                <w:rFonts w:eastAsia="Times New Roman" w:cs="Times New Roman"/>
                <w:color w:val="000000"/>
                <w:sz w:val="18"/>
                <w:szCs w:val="18"/>
              </w:rPr>
              <w:t>Објављен коначан извештај</w:t>
            </w:r>
          </w:p>
        </w:tc>
      </w:tr>
      <w:tr w:rsidR="0030251A" w:rsidRPr="0030251A" w14:paraId="108BB96B" w14:textId="77777777" w:rsidTr="00CD3794">
        <w:trPr>
          <w:trHeight w:val="340"/>
          <w:jc w:val="center"/>
        </w:trPr>
        <w:tc>
          <w:tcPr>
            <w:tcW w:w="846" w:type="dxa"/>
            <w:vMerge/>
            <w:vAlign w:val="center"/>
          </w:tcPr>
          <w:p w14:paraId="56F84733" w14:textId="77777777" w:rsidR="0030251A" w:rsidRPr="00EC1A43" w:rsidRDefault="0030251A" w:rsidP="00CD3794">
            <w:pPr>
              <w:jc w:val="center"/>
              <w:rPr>
                <w:rFonts w:eastAsia="Times New Roman"/>
                <w:sz w:val="18"/>
                <w:szCs w:val="18"/>
              </w:rPr>
            </w:pPr>
          </w:p>
        </w:tc>
        <w:tc>
          <w:tcPr>
            <w:tcW w:w="1134" w:type="dxa"/>
            <w:vMerge/>
            <w:vAlign w:val="center"/>
          </w:tcPr>
          <w:p w14:paraId="0DD04CD1" w14:textId="77777777" w:rsidR="0030251A" w:rsidRPr="00EC1A43" w:rsidRDefault="0030251A" w:rsidP="00CD3794">
            <w:pPr>
              <w:jc w:val="center"/>
              <w:rPr>
                <w:rFonts w:eastAsia="Times New Roman"/>
                <w:sz w:val="18"/>
                <w:szCs w:val="18"/>
              </w:rPr>
            </w:pPr>
          </w:p>
        </w:tc>
        <w:tc>
          <w:tcPr>
            <w:tcW w:w="1276" w:type="dxa"/>
            <w:vMerge/>
            <w:vAlign w:val="center"/>
          </w:tcPr>
          <w:p w14:paraId="0B1FA6E0" w14:textId="77777777" w:rsidR="0030251A" w:rsidRPr="0030251A" w:rsidRDefault="0030251A" w:rsidP="00CD3794">
            <w:pPr>
              <w:jc w:val="center"/>
              <w:rPr>
                <w:rFonts w:eastAsia="Times New Roman"/>
                <w:sz w:val="18"/>
                <w:szCs w:val="18"/>
              </w:rPr>
            </w:pPr>
          </w:p>
        </w:tc>
        <w:tc>
          <w:tcPr>
            <w:tcW w:w="4819" w:type="dxa"/>
            <w:tcBorders>
              <w:top w:val="dashed" w:sz="4" w:space="0" w:color="auto"/>
              <w:bottom w:val="dashed" w:sz="4" w:space="0" w:color="auto"/>
            </w:tcBorders>
            <w:vAlign w:val="center"/>
          </w:tcPr>
          <w:p w14:paraId="585194A6" w14:textId="77777777" w:rsidR="0030251A" w:rsidRPr="0030251A" w:rsidRDefault="0030251A" w:rsidP="00CD3794">
            <w:pPr>
              <w:rPr>
                <w:b/>
                <w:sz w:val="18"/>
                <w:szCs w:val="18"/>
              </w:rPr>
            </w:pPr>
            <w:r w:rsidRPr="0030251A">
              <w:rPr>
                <w:b/>
                <w:bCs/>
                <w:sz w:val="18"/>
                <w:szCs w:val="18"/>
              </w:rPr>
              <w:t>Усмрћених и повређених није било.</w:t>
            </w:r>
          </w:p>
        </w:tc>
        <w:tc>
          <w:tcPr>
            <w:tcW w:w="1531" w:type="dxa"/>
            <w:vMerge/>
            <w:vAlign w:val="center"/>
          </w:tcPr>
          <w:p w14:paraId="4CC083C3" w14:textId="77777777" w:rsidR="0030251A" w:rsidRPr="0030251A" w:rsidRDefault="0030251A" w:rsidP="00CD3794">
            <w:pPr>
              <w:spacing w:before="120"/>
              <w:jc w:val="center"/>
              <w:rPr>
                <w:rFonts w:eastAsia="Times New Roman"/>
                <w:sz w:val="18"/>
                <w:szCs w:val="18"/>
              </w:rPr>
            </w:pPr>
          </w:p>
        </w:tc>
      </w:tr>
      <w:tr w:rsidR="0030251A" w:rsidRPr="0030251A" w14:paraId="09C27A8C" w14:textId="77777777" w:rsidTr="00CD3794">
        <w:trPr>
          <w:trHeight w:val="340"/>
          <w:jc w:val="center"/>
        </w:trPr>
        <w:tc>
          <w:tcPr>
            <w:tcW w:w="846" w:type="dxa"/>
            <w:vMerge/>
            <w:vAlign w:val="center"/>
          </w:tcPr>
          <w:p w14:paraId="5B54EEB9" w14:textId="77777777" w:rsidR="0030251A" w:rsidRPr="00EC1A43" w:rsidRDefault="0030251A" w:rsidP="00CD3794">
            <w:pPr>
              <w:jc w:val="center"/>
              <w:rPr>
                <w:rFonts w:eastAsia="Times New Roman"/>
                <w:sz w:val="18"/>
                <w:szCs w:val="18"/>
              </w:rPr>
            </w:pPr>
          </w:p>
        </w:tc>
        <w:tc>
          <w:tcPr>
            <w:tcW w:w="1134" w:type="dxa"/>
            <w:vMerge/>
            <w:vAlign w:val="center"/>
          </w:tcPr>
          <w:p w14:paraId="64571987" w14:textId="77777777" w:rsidR="0030251A" w:rsidRPr="00EC1A43" w:rsidRDefault="0030251A" w:rsidP="00CD3794">
            <w:pPr>
              <w:jc w:val="center"/>
              <w:rPr>
                <w:rFonts w:eastAsia="Times New Roman"/>
                <w:sz w:val="18"/>
                <w:szCs w:val="18"/>
              </w:rPr>
            </w:pPr>
          </w:p>
        </w:tc>
        <w:tc>
          <w:tcPr>
            <w:tcW w:w="1276" w:type="dxa"/>
            <w:vMerge/>
            <w:vAlign w:val="center"/>
          </w:tcPr>
          <w:p w14:paraId="7C7B4693" w14:textId="77777777" w:rsidR="0030251A" w:rsidRPr="0030251A" w:rsidRDefault="0030251A" w:rsidP="00CD3794">
            <w:pPr>
              <w:jc w:val="center"/>
              <w:rPr>
                <w:rFonts w:eastAsia="Times New Roman"/>
                <w:sz w:val="18"/>
                <w:szCs w:val="18"/>
              </w:rPr>
            </w:pPr>
          </w:p>
        </w:tc>
        <w:tc>
          <w:tcPr>
            <w:tcW w:w="4819" w:type="dxa"/>
            <w:tcBorders>
              <w:top w:val="dashed" w:sz="4" w:space="0" w:color="auto"/>
              <w:bottom w:val="single" w:sz="4" w:space="0" w:color="auto"/>
            </w:tcBorders>
            <w:vAlign w:val="center"/>
          </w:tcPr>
          <w:p w14:paraId="204F833E" w14:textId="77777777" w:rsidR="0030251A" w:rsidRPr="0030251A" w:rsidRDefault="0030251A" w:rsidP="00CD3794">
            <w:pPr>
              <w:rPr>
                <w:sz w:val="18"/>
                <w:szCs w:val="18"/>
                <w:lang w:val="sr-Latn-RS"/>
              </w:rPr>
            </w:pPr>
            <w:r w:rsidRPr="0030251A">
              <w:rPr>
                <w:b/>
                <w:bCs/>
                <w:sz w:val="18"/>
                <w:szCs w:val="18"/>
              </w:rPr>
              <w:t xml:space="preserve">Материјална штета: </w:t>
            </w:r>
            <w:r w:rsidRPr="0030251A">
              <w:rPr>
                <w:sz w:val="18"/>
                <w:szCs w:val="18"/>
              </w:rPr>
              <w:t>постоји на инфраструктури и железничким возилима.</w:t>
            </w:r>
          </w:p>
        </w:tc>
        <w:tc>
          <w:tcPr>
            <w:tcW w:w="1531" w:type="dxa"/>
            <w:vMerge/>
            <w:vAlign w:val="center"/>
          </w:tcPr>
          <w:p w14:paraId="256AB585" w14:textId="77777777" w:rsidR="0030251A" w:rsidRPr="0030251A" w:rsidRDefault="0030251A" w:rsidP="00CD3794">
            <w:pPr>
              <w:spacing w:before="120"/>
              <w:jc w:val="center"/>
              <w:rPr>
                <w:rFonts w:eastAsia="Times New Roman"/>
                <w:sz w:val="18"/>
                <w:szCs w:val="18"/>
              </w:rPr>
            </w:pPr>
          </w:p>
        </w:tc>
      </w:tr>
      <w:tr w:rsidR="0030251A" w:rsidRPr="0030251A" w14:paraId="103C8F09" w14:textId="77777777" w:rsidTr="00CD3794">
        <w:trPr>
          <w:trHeight w:val="1191"/>
          <w:jc w:val="center"/>
        </w:trPr>
        <w:tc>
          <w:tcPr>
            <w:tcW w:w="846" w:type="dxa"/>
            <w:vMerge w:val="restart"/>
            <w:vAlign w:val="center"/>
          </w:tcPr>
          <w:p w14:paraId="04E40E6D" w14:textId="77777777" w:rsidR="0030251A" w:rsidRPr="00EC1A43" w:rsidRDefault="0030251A" w:rsidP="00CD3794">
            <w:pPr>
              <w:jc w:val="center"/>
              <w:rPr>
                <w:rFonts w:eastAsia="Times New Roman"/>
                <w:sz w:val="18"/>
                <w:szCs w:val="18"/>
              </w:rPr>
            </w:pPr>
            <w:r w:rsidRPr="00EC1A43">
              <w:rPr>
                <w:rFonts w:eastAsia="Times New Roman"/>
                <w:sz w:val="18"/>
                <w:szCs w:val="18"/>
              </w:rPr>
              <w:lastRenderedPageBreak/>
              <w:t>2</w:t>
            </w:r>
          </w:p>
        </w:tc>
        <w:tc>
          <w:tcPr>
            <w:tcW w:w="1134" w:type="dxa"/>
            <w:vMerge w:val="restart"/>
            <w:vAlign w:val="center"/>
          </w:tcPr>
          <w:p w14:paraId="3C0A1C9A" w14:textId="77777777" w:rsidR="0030251A" w:rsidRPr="00EC1A43" w:rsidRDefault="0030251A" w:rsidP="00CD3794">
            <w:pPr>
              <w:jc w:val="center"/>
              <w:rPr>
                <w:rFonts w:eastAsia="Times New Roman"/>
                <w:sz w:val="18"/>
                <w:szCs w:val="18"/>
              </w:rPr>
            </w:pPr>
            <w:r w:rsidRPr="00EC1A43">
              <w:rPr>
                <w:rFonts w:eastAsia="Times New Roman"/>
                <w:sz w:val="18"/>
                <w:szCs w:val="18"/>
              </w:rPr>
              <w:t>Озбиљна несрећа</w:t>
            </w:r>
          </w:p>
        </w:tc>
        <w:tc>
          <w:tcPr>
            <w:tcW w:w="1276" w:type="dxa"/>
            <w:vMerge w:val="restart"/>
            <w:vAlign w:val="center"/>
          </w:tcPr>
          <w:p w14:paraId="6AF811D7" w14:textId="77777777" w:rsidR="0030251A" w:rsidRPr="0030251A" w:rsidRDefault="0030251A" w:rsidP="00CD3794">
            <w:pPr>
              <w:jc w:val="center"/>
              <w:rPr>
                <w:rFonts w:eastAsia="Times New Roman"/>
                <w:sz w:val="18"/>
                <w:szCs w:val="18"/>
              </w:rPr>
            </w:pPr>
            <w:r w:rsidRPr="0030251A">
              <w:rPr>
                <w:rFonts w:eastAsia="Times New Roman"/>
                <w:sz w:val="18"/>
                <w:szCs w:val="18"/>
              </w:rPr>
              <w:t>13.03.2025. у 19:43</w:t>
            </w:r>
          </w:p>
        </w:tc>
        <w:tc>
          <w:tcPr>
            <w:tcW w:w="4819" w:type="dxa"/>
            <w:tcBorders>
              <w:top w:val="single" w:sz="4" w:space="0" w:color="auto"/>
              <w:bottom w:val="dashed" w:sz="4" w:space="0" w:color="auto"/>
            </w:tcBorders>
            <w:vAlign w:val="center"/>
          </w:tcPr>
          <w:p w14:paraId="49D15366" w14:textId="77777777" w:rsidR="0030251A" w:rsidRPr="0030251A" w:rsidRDefault="0030251A" w:rsidP="00CD3794">
            <w:pPr>
              <w:rPr>
                <w:bCs/>
                <w:sz w:val="18"/>
                <w:szCs w:val="18"/>
              </w:rPr>
            </w:pPr>
            <w:r w:rsidRPr="0030251A">
              <w:rPr>
                <w:bCs/>
                <w:sz w:val="18"/>
                <w:szCs w:val="18"/>
              </w:rPr>
              <w:t>На подручју управљача индустријске железнице АД „Електропривреда Србије“ Београд, огранак „ТЕНТ“, у станици Вреоци, на трећем колосеку, дошло је до налета локомотиве 443-10 на прегледача кола.</w:t>
            </w:r>
          </w:p>
        </w:tc>
        <w:tc>
          <w:tcPr>
            <w:tcW w:w="1531" w:type="dxa"/>
            <w:vMerge w:val="restart"/>
            <w:vAlign w:val="center"/>
          </w:tcPr>
          <w:p w14:paraId="7E795847" w14:textId="77777777" w:rsidR="0030251A" w:rsidRPr="0030251A" w:rsidRDefault="0030251A" w:rsidP="00CD3794">
            <w:pPr>
              <w:spacing w:before="120"/>
              <w:jc w:val="center"/>
              <w:rPr>
                <w:rFonts w:eastAsia="Times New Roman"/>
                <w:strike/>
                <w:sz w:val="18"/>
                <w:szCs w:val="18"/>
              </w:rPr>
            </w:pPr>
            <w:r w:rsidRPr="0030251A">
              <w:rPr>
                <w:rFonts w:eastAsia="Times New Roman"/>
                <w:sz w:val="18"/>
                <w:szCs w:val="18"/>
              </w:rPr>
              <w:t>У току</w:t>
            </w:r>
          </w:p>
        </w:tc>
      </w:tr>
      <w:tr w:rsidR="0030251A" w:rsidRPr="0030251A" w14:paraId="2A57BFA6" w14:textId="77777777" w:rsidTr="00CD3794">
        <w:trPr>
          <w:trHeight w:val="510"/>
          <w:jc w:val="center"/>
        </w:trPr>
        <w:tc>
          <w:tcPr>
            <w:tcW w:w="846" w:type="dxa"/>
            <w:vMerge/>
            <w:vAlign w:val="center"/>
          </w:tcPr>
          <w:p w14:paraId="7E480DD4" w14:textId="77777777" w:rsidR="0030251A" w:rsidRPr="0030251A" w:rsidRDefault="0030251A" w:rsidP="00CD3794">
            <w:pPr>
              <w:jc w:val="center"/>
              <w:rPr>
                <w:rFonts w:eastAsia="Times New Roman"/>
                <w:sz w:val="18"/>
                <w:szCs w:val="18"/>
              </w:rPr>
            </w:pPr>
          </w:p>
        </w:tc>
        <w:tc>
          <w:tcPr>
            <w:tcW w:w="1134" w:type="dxa"/>
            <w:vMerge/>
            <w:vAlign w:val="center"/>
          </w:tcPr>
          <w:p w14:paraId="2D477BBF" w14:textId="77777777" w:rsidR="0030251A" w:rsidRPr="0030251A" w:rsidRDefault="0030251A" w:rsidP="00CD3794">
            <w:pPr>
              <w:jc w:val="center"/>
              <w:rPr>
                <w:rFonts w:eastAsia="Times New Roman"/>
                <w:sz w:val="18"/>
                <w:szCs w:val="18"/>
              </w:rPr>
            </w:pPr>
          </w:p>
        </w:tc>
        <w:tc>
          <w:tcPr>
            <w:tcW w:w="1276" w:type="dxa"/>
            <w:vMerge/>
            <w:vAlign w:val="center"/>
          </w:tcPr>
          <w:p w14:paraId="2A63206F" w14:textId="77777777" w:rsidR="0030251A" w:rsidRPr="0030251A" w:rsidRDefault="0030251A" w:rsidP="00CD3794">
            <w:pPr>
              <w:jc w:val="center"/>
              <w:rPr>
                <w:rFonts w:eastAsia="Times New Roman"/>
                <w:sz w:val="18"/>
                <w:szCs w:val="18"/>
              </w:rPr>
            </w:pPr>
          </w:p>
        </w:tc>
        <w:tc>
          <w:tcPr>
            <w:tcW w:w="4819" w:type="dxa"/>
            <w:tcBorders>
              <w:top w:val="dashed" w:sz="4" w:space="0" w:color="auto"/>
              <w:bottom w:val="dashed" w:sz="4" w:space="0" w:color="auto"/>
            </w:tcBorders>
            <w:vAlign w:val="center"/>
          </w:tcPr>
          <w:p w14:paraId="37E01831" w14:textId="77777777" w:rsidR="0030251A" w:rsidRPr="0030251A" w:rsidRDefault="0030251A" w:rsidP="00CD3794">
            <w:pPr>
              <w:rPr>
                <w:b/>
                <w:sz w:val="18"/>
                <w:szCs w:val="18"/>
              </w:rPr>
            </w:pPr>
            <w:r w:rsidRPr="0030251A">
              <w:rPr>
                <w:b/>
                <w:sz w:val="18"/>
                <w:szCs w:val="18"/>
              </w:rPr>
              <w:t>Једно лице је усмрћено.</w:t>
            </w:r>
          </w:p>
        </w:tc>
        <w:tc>
          <w:tcPr>
            <w:tcW w:w="1531" w:type="dxa"/>
            <w:vMerge/>
            <w:vAlign w:val="center"/>
          </w:tcPr>
          <w:p w14:paraId="2B0CEFC9" w14:textId="77777777" w:rsidR="0030251A" w:rsidRPr="0030251A" w:rsidRDefault="0030251A" w:rsidP="00CD3794">
            <w:pPr>
              <w:spacing w:before="120"/>
              <w:jc w:val="center"/>
              <w:rPr>
                <w:rFonts w:eastAsia="Times New Roman"/>
                <w:sz w:val="18"/>
                <w:szCs w:val="18"/>
              </w:rPr>
            </w:pPr>
          </w:p>
        </w:tc>
      </w:tr>
      <w:tr w:rsidR="0030251A" w14:paraId="7F1E578D" w14:textId="77777777" w:rsidTr="00431A53">
        <w:trPr>
          <w:trHeight w:val="415"/>
          <w:jc w:val="center"/>
        </w:trPr>
        <w:tc>
          <w:tcPr>
            <w:tcW w:w="846" w:type="dxa"/>
            <w:vMerge/>
            <w:vAlign w:val="center"/>
          </w:tcPr>
          <w:p w14:paraId="035FFDAE" w14:textId="77777777" w:rsidR="0030251A" w:rsidRPr="0030251A" w:rsidRDefault="0030251A" w:rsidP="00CD3794">
            <w:pPr>
              <w:jc w:val="center"/>
              <w:rPr>
                <w:rFonts w:eastAsia="Times New Roman"/>
                <w:sz w:val="18"/>
                <w:szCs w:val="18"/>
              </w:rPr>
            </w:pPr>
          </w:p>
        </w:tc>
        <w:tc>
          <w:tcPr>
            <w:tcW w:w="1134" w:type="dxa"/>
            <w:vMerge/>
            <w:vAlign w:val="center"/>
          </w:tcPr>
          <w:p w14:paraId="14939C6F" w14:textId="77777777" w:rsidR="0030251A" w:rsidRPr="0030251A" w:rsidRDefault="0030251A" w:rsidP="00CD3794">
            <w:pPr>
              <w:jc w:val="center"/>
              <w:rPr>
                <w:rFonts w:eastAsia="Times New Roman"/>
                <w:sz w:val="18"/>
                <w:szCs w:val="18"/>
              </w:rPr>
            </w:pPr>
          </w:p>
        </w:tc>
        <w:tc>
          <w:tcPr>
            <w:tcW w:w="1276" w:type="dxa"/>
            <w:vMerge/>
            <w:vAlign w:val="center"/>
          </w:tcPr>
          <w:p w14:paraId="7DE505D8" w14:textId="77777777" w:rsidR="0030251A" w:rsidRPr="0030251A" w:rsidRDefault="0030251A" w:rsidP="00CD3794">
            <w:pPr>
              <w:jc w:val="center"/>
              <w:rPr>
                <w:rFonts w:eastAsia="Times New Roman"/>
                <w:sz w:val="18"/>
                <w:szCs w:val="18"/>
              </w:rPr>
            </w:pPr>
          </w:p>
        </w:tc>
        <w:tc>
          <w:tcPr>
            <w:tcW w:w="4819" w:type="dxa"/>
            <w:tcBorders>
              <w:top w:val="dashed" w:sz="4" w:space="0" w:color="auto"/>
            </w:tcBorders>
            <w:vAlign w:val="center"/>
          </w:tcPr>
          <w:p w14:paraId="561E2029" w14:textId="77777777" w:rsidR="0030251A" w:rsidRPr="0030251A" w:rsidRDefault="0030251A" w:rsidP="00CD3794">
            <w:pPr>
              <w:rPr>
                <w:b/>
                <w:sz w:val="18"/>
                <w:szCs w:val="18"/>
              </w:rPr>
            </w:pPr>
            <w:r w:rsidRPr="0030251A">
              <w:rPr>
                <w:b/>
                <w:sz w:val="18"/>
                <w:szCs w:val="18"/>
              </w:rPr>
              <w:t>Материјална штета не постоји.</w:t>
            </w:r>
          </w:p>
        </w:tc>
        <w:tc>
          <w:tcPr>
            <w:tcW w:w="1531" w:type="dxa"/>
            <w:vMerge/>
            <w:vAlign w:val="center"/>
          </w:tcPr>
          <w:p w14:paraId="5CC4A5ED" w14:textId="77777777" w:rsidR="0030251A" w:rsidRDefault="0030251A" w:rsidP="00CD3794">
            <w:pPr>
              <w:spacing w:before="120"/>
              <w:jc w:val="center"/>
              <w:rPr>
                <w:rFonts w:eastAsia="Times New Roman"/>
                <w:sz w:val="18"/>
                <w:szCs w:val="18"/>
              </w:rPr>
            </w:pPr>
          </w:p>
        </w:tc>
      </w:tr>
      <w:tr w:rsidR="00D52A7F" w:rsidRPr="0030251A" w14:paraId="0771E02E" w14:textId="77777777" w:rsidTr="00EF1EB0">
        <w:tblPrEx>
          <w:jc w:val="left"/>
        </w:tblPrEx>
        <w:trPr>
          <w:trHeight w:val="2264"/>
        </w:trPr>
        <w:tc>
          <w:tcPr>
            <w:tcW w:w="846" w:type="dxa"/>
          </w:tcPr>
          <w:p w14:paraId="7CD3C59E" w14:textId="666E0561" w:rsidR="00D52A7F" w:rsidRPr="00EC1A43" w:rsidRDefault="00D52A7F" w:rsidP="008B5889">
            <w:pPr>
              <w:jc w:val="center"/>
              <w:rPr>
                <w:rFonts w:eastAsia="Times New Roman"/>
                <w:sz w:val="18"/>
                <w:szCs w:val="18"/>
              </w:rPr>
            </w:pPr>
            <w:r>
              <w:rPr>
                <w:rFonts w:eastAsia="Times New Roman"/>
                <w:sz w:val="18"/>
                <w:szCs w:val="18"/>
              </w:rPr>
              <w:t>3</w:t>
            </w:r>
          </w:p>
        </w:tc>
        <w:tc>
          <w:tcPr>
            <w:tcW w:w="1134" w:type="dxa"/>
          </w:tcPr>
          <w:p w14:paraId="63513BD4" w14:textId="77777777" w:rsidR="00D52A7F" w:rsidRPr="00EC1A43" w:rsidRDefault="00D52A7F" w:rsidP="008B5889">
            <w:pPr>
              <w:jc w:val="center"/>
              <w:rPr>
                <w:rFonts w:eastAsia="Times New Roman"/>
                <w:sz w:val="18"/>
                <w:szCs w:val="18"/>
              </w:rPr>
            </w:pPr>
            <w:r w:rsidRPr="00EC1A43">
              <w:rPr>
                <w:rFonts w:eastAsia="Times New Roman"/>
                <w:sz w:val="18"/>
                <w:szCs w:val="18"/>
              </w:rPr>
              <w:t>Озбиљна несрећа</w:t>
            </w:r>
          </w:p>
        </w:tc>
        <w:tc>
          <w:tcPr>
            <w:tcW w:w="1276" w:type="dxa"/>
          </w:tcPr>
          <w:p w14:paraId="3E71108D" w14:textId="358760AF" w:rsidR="00D52A7F" w:rsidRPr="0030251A" w:rsidRDefault="00D52A7F" w:rsidP="008B5889">
            <w:pPr>
              <w:jc w:val="center"/>
              <w:rPr>
                <w:rFonts w:eastAsia="Times New Roman"/>
                <w:sz w:val="18"/>
                <w:szCs w:val="18"/>
              </w:rPr>
            </w:pPr>
            <w:r w:rsidRPr="0030251A">
              <w:rPr>
                <w:rFonts w:eastAsia="Times New Roman"/>
                <w:sz w:val="18"/>
                <w:szCs w:val="18"/>
              </w:rPr>
              <w:t>1</w:t>
            </w:r>
            <w:r w:rsidR="00431A53">
              <w:rPr>
                <w:rFonts w:eastAsia="Times New Roman"/>
                <w:sz w:val="18"/>
                <w:szCs w:val="18"/>
              </w:rPr>
              <w:t>2</w:t>
            </w:r>
            <w:r w:rsidRPr="0030251A">
              <w:rPr>
                <w:rFonts w:eastAsia="Times New Roman"/>
                <w:sz w:val="18"/>
                <w:szCs w:val="18"/>
              </w:rPr>
              <w:t>.0</w:t>
            </w:r>
            <w:r w:rsidR="00431A53">
              <w:rPr>
                <w:rFonts w:eastAsia="Times New Roman"/>
                <w:sz w:val="18"/>
                <w:szCs w:val="18"/>
              </w:rPr>
              <w:t>6</w:t>
            </w:r>
            <w:r w:rsidRPr="0030251A">
              <w:rPr>
                <w:rFonts w:eastAsia="Times New Roman"/>
                <w:sz w:val="18"/>
                <w:szCs w:val="18"/>
              </w:rPr>
              <w:t>.2025. у 1</w:t>
            </w:r>
            <w:r w:rsidR="009B5B79">
              <w:rPr>
                <w:rFonts w:eastAsia="Times New Roman"/>
                <w:sz w:val="18"/>
                <w:szCs w:val="18"/>
              </w:rPr>
              <w:t>2</w:t>
            </w:r>
            <w:r w:rsidRPr="0030251A">
              <w:rPr>
                <w:rFonts w:eastAsia="Times New Roman"/>
                <w:sz w:val="18"/>
                <w:szCs w:val="18"/>
              </w:rPr>
              <w:t>:4</w:t>
            </w:r>
            <w:r w:rsidR="009B5B79">
              <w:rPr>
                <w:rFonts w:eastAsia="Times New Roman"/>
                <w:sz w:val="18"/>
                <w:szCs w:val="18"/>
              </w:rPr>
              <w:t>5</w:t>
            </w:r>
          </w:p>
        </w:tc>
        <w:tc>
          <w:tcPr>
            <w:tcW w:w="4819" w:type="dxa"/>
          </w:tcPr>
          <w:p w14:paraId="1A8C9A9E" w14:textId="77777777" w:rsidR="00EF1EB0" w:rsidRDefault="00EF1EB0" w:rsidP="00EF1EB0">
            <w:pPr>
              <w:rPr>
                <w:bCs/>
                <w:sz w:val="18"/>
                <w:szCs w:val="18"/>
              </w:rPr>
            </w:pPr>
            <w:r w:rsidRPr="00EF1EB0">
              <w:rPr>
                <w:bCs/>
                <w:sz w:val="18"/>
                <w:szCs w:val="18"/>
              </w:rPr>
              <w:t>У km 15+332 регионалне пруге број 207 Нови Сад - Оџаци - Богојево, између станица Футог и Петровац-Гложан, на путном прелазу обезбеђеном саобраћајним знацима на путу и зоном потребне прегледности, дошло је до налета воза број 25442 (ДМВ 711-051/052, превозник „Србијавоз“а.д.) на друмско путничко возило</w:t>
            </w:r>
          </w:p>
          <w:p w14:paraId="0AC2D01D" w14:textId="32A4A08E" w:rsidR="00EF1EB0" w:rsidRPr="00EF1EB0" w:rsidRDefault="00EF1EB0" w:rsidP="00EF1EB0">
            <w:pPr>
              <w:rPr>
                <w:bCs/>
                <w:sz w:val="18"/>
                <w:szCs w:val="18"/>
              </w:rPr>
            </w:pPr>
            <w:r>
              <w:rPr>
                <w:bCs/>
                <w:sz w:val="18"/>
                <w:szCs w:val="18"/>
              </w:rPr>
              <w:t>----------------------------------------------------------------------------</w:t>
            </w:r>
          </w:p>
          <w:p w14:paraId="1F1463F6" w14:textId="77777777" w:rsidR="00EF1EB0" w:rsidRDefault="00EF1EB0" w:rsidP="00EF1EB0">
            <w:pPr>
              <w:rPr>
                <w:bCs/>
                <w:sz w:val="18"/>
                <w:szCs w:val="18"/>
              </w:rPr>
            </w:pPr>
            <w:r w:rsidRPr="00EF1EB0">
              <w:rPr>
                <w:bCs/>
                <w:sz w:val="18"/>
                <w:szCs w:val="18"/>
              </w:rPr>
              <w:t>Једно лице је усмрћено.</w:t>
            </w:r>
          </w:p>
          <w:p w14:paraId="706EDB08" w14:textId="4FCF7F6F" w:rsidR="00EF1EB0" w:rsidRPr="00EF1EB0" w:rsidRDefault="00EF1EB0" w:rsidP="00EF1EB0">
            <w:pPr>
              <w:rPr>
                <w:bCs/>
                <w:sz w:val="18"/>
                <w:szCs w:val="18"/>
              </w:rPr>
            </w:pPr>
            <w:r>
              <w:rPr>
                <w:bCs/>
                <w:sz w:val="18"/>
                <w:szCs w:val="18"/>
              </w:rPr>
              <w:t>---------------------------------------------------------------------------</w:t>
            </w:r>
          </w:p>
          <w:p w14:paraId="1294D794" w14:textId="6C4B8F8F" w:rsidR="00D52A7F" w:rsidRPr="0030251A" w:rsidRDefault="00EF1EB0" w:rsidP="00EF1EB0">
            <w:pPr>
              <w:rPr>
                <w:bCs/>
                <w:sz w:val="18"/>
                <w:szCs w:val="18"/>
              </w:rPr>
            </w:pPr>
            <w:r w:rsidRPr="00EF1EB0">
              <w:rPr>
                <w:bCs/>
                <w:sz w:val="18"/>
                <w:szCs w:val="18"/>
              </w:rPr>
              <w:t>Материјална штета: постоји на железничком возилу.</w:t>
            </w:r>
          </w:p>
        </w:tc>
        <w:tc>
          <w:tcPr>
            <w:tcW w:w="1531" w:type="dxa"/>
          </w:tcPr>
          <w:p w14:paraId="731F00E2" w14:textId="77777777" w:rsidR="00D52A7F" w:rsidRPr="0030251A" w:rsidRDefault="00D52A7F" w:rsidP="008B5889">
            <w:pPr>
              <w:spacing w:before="120"/>
              <w:jc w:val="center"/>
              <w:rPr>
                <w:rFonts w:eastAsia="Times New Roman"/>
                <w:strike/>
                <w:sz w:val="18"/>
                <w:szCs w:val="18"/>
              </w:rPr>
            </w:pPr>
            <w:r w:rsidRPr="0030251A">
              <w:rPr>
                <w:rFonts w:eastAsia="Times New Roman"/>
                <w:sz w:val="18"/>
                <w:szCs w:val="18"/>
              </w:rPr>
              <w:t>У току</w:t>
            </w:r>
          </w:p>
        </w:tc>
      </w:tr>
    </w:tbl>
    <w:p w14:paraId="51845292" w14:textId="77777777" w:rsidR="0088418A" w:rsidRDefault="0088418A" w:rsidP="00BE6C83">
      <w:pPr>
        <w:spacing w:after="160"/>
        <w:jc w:val="left"/>
        <w:rPr>
          <w:rFonts w:eastAsia="Calibri" w:cs="Times New Roman"/>
          <w:lang w:val="en-US"/>
        </w:rPr>
      </w:pPr>
    </w:p>
    <w:p w14:paraId="7076EAA5" w14:textId="77777777" w:rsidR="0088418A" w:rsidRPr="00BE6C83" w:rsidRDefault="0088418A" w:rsidP="0088418A">
      <w:pPr>
        <w:spacing w:after="200" w:line="240" w:lineRule="auto"/>
        <w:rPr>
          <w:rFonts w:eastAsia="Calibri" w:cs="Times New Roman"/>
          <w:i/>
          <w:iCs/>
          <w:color w:val="002060"/>
          <w:sz w:val="18"/>
          <w:szCs w:val="18"/>
        </w:rPr>
      </w:pPr>
      <w:bookmarkStart w:id="92" w:name="_Toc229730322"/>
      <w:r w:rsidRPr="00BE6C83">
        <w:rPr>
          <w:rFonts w:eastAsia="Calibri" w:cs="Times New Roman"/>
          <w:i/>
          <w:iCs/>
          <w:color w:val="002060"/>
          <w:sz w:val="18"/>
          <w:szCs w:val="18"/>
        </w:rPr>
        <w:t xml:space="preserve">Табела </w:t>
      </w:r>
      <w:r>
        <w:rPr>
          <w:rFonts w:eastAsia="Calibri" w:cs="Times New Roman"/>
          <w:i/>
          <w:iCs/>
          <w:color w:val="002060"/>
          <w:sz w:val="18"/>
          <w:szCs w:val="18"/>
        </w:rPr>
        <w:t>31:</w:t>
      </w:r>
      <w:r w:rsidRPr="00BE6C83">
        <w:rPr>
          <w:rFonts w:eastAsia="Calibri" w:cs="Times New Roman"/>
          <w:i/>
          <w:iCs/>
          <w:color w:val="002060"/>
          <w:sz w:val="18"/>
          <w:szCs w:val="18"/>
        </w:rPr>
        <w:fldChar w:fldCharType="begin"/>
      </w:r>
      <w:r w:rsidRPr="00BE6C83">
        <w:rPr>
          <w:rFonts w:eastAsia="Calibri" w:cs="Times New Roman"/>
          <w:i/>
          <w:iCs/>
          <w:color w:val="002060"/>
          <w:sz w:val="18"/>
          <w:szCs w:val="18"/>
        </w:rPr>
        <w:instrText xml:space="preserve"> SEQ Табела \* ARABIC </w:instrText>
      </w:r>
      <w:r w:rsidRPr="00BE6C83">
        <w:rPr>
          <w:rFonts w:eastAsia="Calibri" w:cs="Times New Roman"/>
          <w:i/>
          <w:iCs/>
          <w:color w:val="002060"/>
          <w:sz w:val="18"/>
          <w:szCs w:val="18"/>
        </w:rPr>
        <w:fldChar w:fldCharType="separate"/>
      </w:r>
      <w:r w:rsidRPr="00BE6C83">
        <w:rPr>
          <w:rFonts w:eastAsia="Calibri" w:cs="Times New Roman"/>
          <w:i/>
          <w:iCs/>
          <w:color w:val="002060"/>
          <w:sz w:val="18"/>
          <w:szCs w:val="18"/>
        </w:rPr>
        <w:fldChar w:fldCharType="end"/>
      </w:r>
      <w:r w:rsidRPr="00BE6C83">
        <w:rPr>
          <w:rFonts w:eastAsia="Calibri" w:cs="Times New Roman"/>
          <w:i/>
          <w:iCs/>
          <w:color w:val="002060"/>
          <w:sz w:val="18"/>
          <w:szCs w:val="18"/>
        </w:rPr>
        <w:t xml:space="preserve"> Преглед истрага </w:t>
      </w:r>
      <w:r>
        <w:rPr>
          <w:rFonts w:eastAsia="Calibri" w:cs="Times New Roman"/>
          <w:i/>
          <w:iCs/>
          <w:color w:val="002060"/>
          <w:sz w:val="18"/>
          <w:szCs w:val="18"/>
        </w:rPr>
        <w:t>о озбиљним несрећама</w:t>
      </w:r>
      <w:r w:rsidRPr="00BE6C83">
        <w:rPr>
          <w:rFonts w:eastAsia="Calibri" w:cs="Times New Roman"/>
          <w:i/>
          <w:iCs/>
          <w:color w:val="0070C0"/>
          <w:sz w:val="18"/>
          <w:szCs w:val="18"/>
        </w:rPr>
        <w:t xml:space="preserve">, </w:t>
      </w:r>
      <w:r w:rsidRPr="00BE6C83">
        <w:rPr>
          <w:rFonts w:eastAsia="Calibri" w:cs="Times New Roman"/>
          <w:i/>
          <w:iCs/>
          <w:color w:val="002060"/>
          <w:sz w:val="18"/>
          <w:szCs w:val="18"/>
        </w:rPr>
        <w:t>несрећама и незгодама у 202</w:t>
      </w:r>
      <w:r>
        <w:rPr>
          <w:rFonts w:eastAsia="Calibri" w:cs="Times New Roman"/>
          <w:i/>
          <w:iCs/>
          <w:color w:val="002060"/>
          <w:sz w:val="18"/>
          <w:szCs w:val="18"/>
        </w:rPr>
        <w:t>6</w:t>
      </w:r>
      <w:r w:rsidRPr="00BE6C83">
        <w:rPr>
          <w:rFonts w:eastAsia="Calibri" w:cs="Times New Roman"/>
          <w:i/>
          <w:iCs/>
          <w:color w:val="002060"/>
          <w:sz w:val="18"/>
          <w:szCs w:val="18"/>
        </w:rPr>
        <w:t>. години:</w:t>
      </w:r>
      <w:bookmarkEnd w:id="92"/>
    </w:p>
    <w:tbl>
      <w:tblPr>
        <w:tblStyle w:val="TableGrid"/>
        <w:tblW w:w="9606" w:type="dxa"/>
        <w:jc w:val="center"/>
        <w:tblLayout w:type="fixed"/>
        <w:tblLook w:val="04A0" w:firstRow="1" w:lastRow="0" w:firstColumn="1" w:lastColumn="0" w:noHBand="0" w:noVBand="1"/>
      </w:tblPr>
      <w:tblGrid>
        <w:gridCol w:w="846"/>
        <w:gridCol w:w="1134"/>
        <w:gridCol w:w="1276"/>
        <w:gridCol w:w="4819"/>
        <w:gridCol w:w="1531"/>
      </w:tblGrid>
      <w:tr w:rsidR="0088418A" w:rsidRPr="00BE6C83" w14:paraId="02614CE2" w14:textId="77777777" w:rsidTr="00CA53B1">
        <w:trPr>
          <w:trHeight w:val="510"/>
          <w:jc w:val="center"/>
        </w:trPr>
        <w:tc>
          <w:tcPr>
            <w:tcW w:w="846" w:type="dxa"/>
            <w:vAlign w:val="center"/>
          </w:tcPr>
          <w:p w14:paraId="1D14AD3C" w14:textId="77777777" w:rsidR="0088418A" w:rsidRPr="00BE6C83" w:rsidRDefault="0088418A" w:rsidP="00CA53B1">
            <w:pPr>
              <w:jc w:val="center"/>
              <w:rPr>
                <w:rFonts w:eastAsia="Times New Roman" w:cs="Times New Roman"/>
                <w:color w:val="2F5496"/>
                <w:sz w:val="18"/>
                <w:szCs w:val="18"/>
              </w:rPr>
            </w:pPr>
            <w:r w:rsidRPr="00BE6C83">
              <w:rPr>
                <w:rFonts w:eastAsia="Times New Roman" w:cs="Times New Roman"/>
                <w:b/>
                <w:color w:val="2F5496"/>
                <w:sz w:val="18"/>
                <w:szCs w:val="18"/>
              </w:rPr>
              <w:t>Редни број</w:t>
            </w:r>
          </w:p>
        </w:tc>
        <w:tc>
          <w:tcPr>
            <w:tcW w:w="1134" w:type="dxa"/>
            <w:vAlign w:val="center"/>
          </w:tcPr>
          <w:p w14:paraId="3D46A2D9" w14:textId="77777777" w:rsidR="0088418A" w:rsidRPr="00BE6C83" w:rsidRDefault="0088418A" w:rsidP="00CA53B1">
            <w:pPr>
              <w:jc w:val="center"/>
              <w:rPr>
                <w:rFonts w:eastAsia="Times New Roman" w:cs="Times New Roman"/>
                <w:color w:val="2F5496"/>
                <w:sz w:val="18"/>
                <w:szCs w:val="18"/>
              </w:rPr>
            </w:pPr>
            <w:r w:rsidRPr="00BE6C83">
              <w:rPr>
                <w:rFonts w:eastAsia="Times New Roman" w:cs="Times New Roman"/>
                <w:b/>
                <w:color w:val="2F5496"/>
                <w:sz w:val="18"/>
                <w:szCs w:val="18"/>
              </w:rPr>
              <w:t>Врста</w:t>
            </w:r>
          </w:p>
        </w:tc>
        <w:tc>
          <w:tcPr>
            <w:tcW w:w="1276" w:type="dxa"/>
            <w:vAlign w:val="center"/>
          </w:tcPr>
          <w:p w14:paraId="59E246AE" w14:textId="77777777" w:rsidR="0088418A" w:rsidRPr="00BE6C83" w:rsidRDefault="0088418A" w:rsidP="00CA53B1">
            <w:pPr>
              <w:jc w:val="center"/>
              <w:rPr>
                <w:rFonts w:eastAsia="Times New Roman" w:cs="Times New Roman"/>
                <w:color w:val="2F5496"/>
                <w:sz w:val="18"/>
                <w:szCs w:val="18"/>
              </w:rPr>
            </w:pPr>
            <w:r w:rsidRPr="00BE6C83">
              <w:rPr>
                <w:rFonts w:eastAsia="Times New Roman" w:cs="Times New Roman"/>
                <w:b/>
                <w:color w:val="2F5496"/>
                <w:sz w:val="18"/>
                <w:szCs w:val="18"/>
              </w:rPr>
              <w:t>Датум и време</w:t>
            </w:r>
          </w:p>
        </w:tc>
        <w:tc>
          <w:tcPr>
            <w:tcW w:w="4819" w:type="dxa"/>
            <w:tcBorders>
              <w:bottom w:val="dashed" w:sz="4" w:space="0" w:color="auto"/>
            </w:tcBorders>
            <w:vAlign w:val="center"/>
          </w:tcPr>
          <w:p w14:paraId="58BE77F9" w14:textId="77777777" w:rsidR="0088418A" w:rsidRPr="00BE6C83" w:rsidRDefault="0088418A" w:rsidP="00CA53B1">
            <w:pPr>
              <w:jc w:val="center"/>
              <w:rPr>
                <w:rFonts w:eastAsia="Calibri" w:cs="Times New Roman"/>
                <w:color w:val="2F5496"/>
                <w:sz w:val="18"/>
                <w:szCs w:val="18"/>
              </w:rPr>
            </w:pPr>
            <w:r w:rsidRPr="00BE6C83">
              <w:rPr>
                <w:rFonts w:eastAsia="Times New Roman" w:cs="Times New Roman"/>
                <w:b/>
                <w:color w:val="2F5496"/>
                <w:sz w:val="18"/>
                <w:szCs w:val="18"/>
              </w:rPr>
              <w:t>Кратак опис</w:t>
            </w:r>
          </w:p>
        </w:tc>
        <w:tc>
          <w:tcPr>
            <w:tcW w:w="1531" w:type="dxa"/>
            <w:vAlign w:val="center"/>
          </w:tcPr>
          <w:p w14:paraId="1E0D617A" w14:textId="77777777" w:rsidR="0088418A" w:rsidRPr="00BE6C83" w:rsidRDefault="0088418A" w:rsidP="00CA53B1">
            <w:pPr>
              <w:jc w:val="center"/>
              <w:rPr>
                <w:rFonts w:eastAsia="Times New Roman" w:cs="Times New Roman"/>
                <w:color w:val="2F5496"/>
                <w:sz w:val="18"/>
                <w:szCs w:val="18"/>
              </w:rPr>
            </w:pPr>
            <w:r w:rsidRPr="00BE6C83">
              <w:rPr>
                <w:rFonts w:eastAsia="Times New Roman" w:cs="Times New Roman"/>
                <w:b/>
                <w:color w:val="2F5496"/>
                <w:sz w:val="18"/>
                <w:szCs w:val="18"/>
              </w:rPr>
              <w:t>Статус истраге</w:t>
            </w:r>
          </w:p>
        </w:tc>
      </w:tr>
      <w:tr w:rsidR="0088418A" w:rsidRPr="00BE6C83" w14:paraId="45B0ABD0" w14:textId="77777777" w:rsidTr="00CA53B1">
        <w:trPr>
          <w:trHeight w:val="1587"/>
          <w:jc w:val="center"/>
        </w:trPr>
        <w:tc>
          <w:tcPr>
            <w:tcW w:w="846" w:type="dxa"/>
            <w:vMerge w:val="restart"/>
            <w:vAlign w:val="center"/>
          </w:tcPr>
          <w:p w14:paraId="69CF191F" w14:textId="77777777" w:rsidR="0088418A" w:rsidRPr="00BE6C83" w:rsidRDefault="0088418A" w:rsidP="00CA53B1">
            <w:pPr>
              <w:jc w:val="center"/>
              <w:rPr>
                <w:rFonts w:eastAsia="Times New Roman" w:cs="Times New Roman"/>
                <w:sz w:val="18"/>
                <w:szCs w:val="18"/>
              </w:rPr>
            </w:pPr>
            <w:r w:rsidRPr="00BE6C83">
              <w:rPr>
                <w:rFonts w:eastAsia="Times New Roman" w:cs="Times New Roman"/>
                <w:sz w:val="18"/>
                <w:szCs w:val="18"/>
              </w:rPr>
              <w:t>1</w:t>
            </w:r>
          </w:p>
        </w:tc>
        <w:tc>
          <w:tcPr>
            <w:tcW w:w="1134" w:type="dxa"/>
            <w:vMerge w:val="restart"/>
            <w:vAlign w:val="center"/>
          </w:tcPr>
          <w:p w14:paraId="49039BBF" w14:textId="77777777" w:rsidR="0088418A" w:rsidRPr="00BE6C83" w:rsidRDefault="0088418A" w:rsidP="00CA53B1">
            <w:pPr>
              <w:jc w:val="center"/>
              <w:rPr>
                <w:rFonts w:eastAsia="Times New Roman" w:cs="Times New Roman"/>
                <w:color w:val="000000"/>
                <w:sz w:val="18"/>
                <w:szCs w:val="18"/>
              </w:rPr>
            </w:pPr>
            <w:r w:rsidRPr="00BE6C83">
              <w:rPr>
                <w:rFonts w:eastAsia="Times New Roman" w:cs="Times New Roman"/>
                <w:color w:val="000000"/>
                <w:sz w:val="18"/>
                <w:szCs w:val="18"/>
              </w:rPr>
              <w:t>Несрећа</w:t>
            </w:r>
          </w:p>
        </w:tc>
        <w:tc>
          <w:tcPr>
            <w:tcW w:w="1276" w:type="dxa"/>
            <w:vMerge w:val="restart"/>
            <w:vAlign w:val="center"/>
          </w:tcPr>
          <w:p w14:paraId="2A7AC4EE" w14:textId="77777777" w:rsidR="0088418A" w:rsidRPr="00BE6C83" w:rsidRDefault="0088418A" w:rsidP="00CA53B1">
            <w:pPr>
              <w:jc w:val="center"/>
              <w:rPr>
                <w:rFonts w:eastAsia="Times New Roman" w:cs="Times New Roman"/>
                <w:color w:val="000000"/>
                <w:sz w:val="18"/>
                <w:szCs w:val="18"/>
              </w:rPr>
            </w:pPr>
            <w:r w:rsidRPr="001436F7">
              <w:rPr>
                <w:rFonts w:eastAsia="Times New Roman" w:cs="Times New Roman"/>
                <w:color w:val="000000"/>
                <w:sz w:val="18"/>
                <w:szCs w:val="18"/>
              </w:rPr>
              <w:t>25.02.2026.</w:t>
            </w:r>
            <w:r w:rsidRPr="00BE6C83">
              <w:rPr>
                <w:rFonts w:eastAsia="Times New Roman" w:cs="Times New Roman"/>
                <w:color w:val="000000"/>
                <w:sz w:val="18"/>
                <w:szCs w:val="18"/>
              </w:rPr>
              <w:t xml:space="preserve"> у </w:t>
            </w:r>
            <w:r>
              <w:rPr>
                <w:rFonts w:eastAsia="Times New Roman" w:cs="Times New Roman"/>
                <w:color w:val="000000"/>
                <w:sz w:val="18"/>
                <w:szCs w:val="18"/>
              </w:rPr>
              <w:t>10:30</w:t>
            </w:r>
          </w:p>
        </w:tc>
        <w:tc>
          <w:tcPr>
            <w:tcW w:w="4819" w:type="dxa"/>
            <w:tcBorders>
              <w:bottom w:val="dashed" w:sz="4" w:space="0" w:color="auto"/>
            </w:tcBorders>
            <w:vAlign w:val="center"/>
          </w:tcPr>
          <w:p w14:paraId="42E1B06F" w14:textId="77777777" w:rsidR="0088418A" w:rsidRPr="00BE6C83" w:rsidRDefault="0088418A" w:rsidP="00CA53B1">
            <w:pPr>
              <w:autoSpaceDN w:val="0"/>
              <w:rPr>
                <w:rFonts w:eastAsia="Calibri" w:cs="Arial"/>
                <w:color w:val="000000"/>
                <w:sz w:val="18"/>
                <w:szCs w:val="18"/>
              </w:rPr>
            </w:pPr>
            <w:r>
              <w:rPr>
                <w:rFonts w:eastAsia="Calibri" w:cs="Arial"/>
                <w:color w:val="000000"/>
                <w:sz w:val="18"/>
                <w:szCs w:val="18"/>
              </w:rPr>
              <w:t>У</w:t>
            </w:r>
            <w:r w:rsidRPr="001436F7">
              <w:rPr>
                <w:rFonts w:eastAsia="Calibri" w:cs="Arial"/>
                <w:color w:val="000000"/>
                <w:sz w:val="18"/>
                <w:szCs w:val="18"/>
              </w:rPr>
              <w:t xml:space="preserve"> </w:t>
            </w:r>
            <w:r w:rsidRPr="001436F7">
              <w:rPr>
                <w:rFonts w:eastAsia="Calibri" w:cs="Arial"/>
                <w:i/>
                <w:iCs/>
                <w:color w:val="000000"/>
                <w:sz w:val="18"/>
                <w:szCs w:val="18"/>
              </w:rPr>
              <w:t>km</w:t>
            </w:r>
            <w:r w:rsidRPr="001436F7">
              <w:rPr>
                <w:rFonts w:eastAsia="Calibri" w:cs="Arial"/>
                <w:color w:val="000000"/>
                <w:sz w:val="18"/>
                <w:szCs w:val="18"/>
              </w:rPr>
              <w:t xml:space="preserve"> 89+070 регионалне пруге број 218 Мала Крсна - Бор - Распутница „2” - (Вражогрнац), између станица Пожаревац и Бубушинац-Братинац, на путном прелазу у нивоу, осигураном аутоматским полубраницима са светлосним саобраћајним знацима и саобраћајним знацима на путу, дошло је до налета воза број 51200 (локомотива 664-111 и 15 вагона-цистерни товарених фосфорном киселином, превозник „Србија Карго“а.д.) на друмско путничко возило.</w:t>
            </w:r>
          </w:p>
        </w:tc>
        <w:tc>
          <w:tcPr>
            <w:tcW w:w="1531" w:type="dxa"/>
            <w:vMerge w:val="restart"/>
            <w:vAlign w:val="center"/>
          </w:tcPr>
          <w:p w14:paraId="673A6139" w14:textId="77777777" w:rsidR="0088418A" w:rsidRPr="00BE6C83" w:rsidRDefault="0088418A" w:rsidP="00CA53B1">
            <w:pPr>
              <w:spacing w:before="120"/>
              <w:jc w:val="center"/>
              <w:rPr>
                <w:rFonts w:eastAsia="Times New Roman" w:cs="Times New Roman"/>
                <w:strike/>
                <w:color w:val="000000"/>
                <w:sz w:val="18"/>
                <w:szCs w:val="18"/>
              </w:rPr>
            </w:pPr>
            <w:r>
              <w:rPr>
                <w:rFonts w:eastAsia="Times New Roman" w:cs="Times New Roman"/>
                <w:color w:val="000000"/>
                <w:sz w:val="18"/>
                <w:szCs w:val="18"/>
              </w:rPr>
              <w:t>У току</w:t>
            </w:r>
          </w:p>
        </w:tc>
      </w:tr>
      <w:tr w:rsidR="0088418A" w:rsidRPr="00BE6C83" w14:paraId="592B6414" w14:textId="77777777" w:rsidTr="00CA53B1">
        <w:trPr>
          <w:trHeight w:val="340"/>
          <w:jc w:val="center"/>
        </w:trPr>
        <w:tc>
          <w:tcPr>
            <w:tcW w:w="846" w:type="dxa"/>
            <w:vMerge/>
            <w:vAlign w:val="center"/>
          </w:tcPr>
          <w:p w14:paraId="25BC17D1" w14:textId="77777777" w:rsidR="0088418A" w:rsidRPr="00BE6C83" w:rsidRDefault="0088418A" w:rsidP="00CA53B1">
            <w:pPr>
              <w:jc w:val="center"/>
              <w:rPr>
                <w:rFonts w:eastAsia="Times New Roman" w:cs="Times New Roman"/>
                <w:color w:val="000000"/>
                <w:sz w:val="18"/>
                <w:szCs w:val="18"/>
              </w:rPr>
            </w:pPr>
          </w:p>
        </w:tc>
        <w:tc>
          <w:tcPr>
            <w:tcW w:w="1134" w:type="dxa"/>
            <w:vMerge/>
            <w:vAlign w:val="center"/>
          </w:tcPr>
          <w:p w14:paraId="3BEA6AD1" w14:textId="77777777" w:rsidR="0088418A" w:rsidRPr="00BE6C83" w:rsidRDefault="0088418A" w:rsidP="00CA53B1">
            <w:pPr>
              <w:jc w:val="center"/>
              <w:rPr>
                <w:rFonts w:eastAsia="Times New Roman" w:cs="Times New Roman"/>
                <w:color w:val="000000"/>
                <w:sz w:val="18"/>
                <w:szCs w:val="18"/>
              </w:rPr>
            </w:pPr>
          </w:p>
        </w:tc>
        <w:tc>
          <w:tcPr>
            <w:tcW w:w="1276" w:type="dxa"/>
            <w:vMerge/>
            <w:vAlign w:val="center"/>
          </w:tcPr>
          <w:p w14:paraId="2B10AF1D" w14:textId="77777777" w:rsidR="0088418A" w:rsidRPr="00BE6C83" w:rsidRDefault="0088418A" w:rsidP="00CA53B1">
            <w:pPr>
              <w:jc w:val="center"/>
              <w:rPr>
                <w:rFonts w:eastAsia="Times New Roman" w:cs="Times New Roman"/>
                <w:color w:val="000000"/>
                <w:sz w:val="18"/>
                <w:szCs w:val="18"/>
              </w:rPr>
            </w:pPr>
          </w:p>
        </w:tc>
        <w:tc>
          <w:tcPr>
            <w:tcW w:w="4819" w:type="dxa"/>
            <w:tcBorders>
              <w:top w:val="dashed" w:sz="4" w:space="0" w:color="auto"/>
              <w:bottom w:val="dashed" w:sz="4" w:space="0" w:color="auto"/>
            </w:tcBorders>
            <w:vAlign w:val="center"/>
          </w:tcPr>
          <w:p w14:paraId="3A1AC78C" w14:textId="77777777" w:rsidR="0088418A" w:rsidRPr="00BE6C83" w:rsidRDefault="0088418A" w:rsidP="00CA53B1">
            <w:pPr>
              <w:rPr>
                <w:rFonts w:eastAsia="Calibri" w:cs="Times New Roman"/>
                <w:b/>
                <w:color w:val="000000"/>
                <w:sz w:val="18"/>
                <w:szCs w:val="18"/>
              </w:rPr>
            </w:pPr>
            <w:r w:rsidRPr="00BE6C83">
              <w:rPr>
                <w:rFonts w:eastAsia="Calibri" w:cs="Times New Roman"/>
                <w:b/>
                <w:color w:val="000000"/>
                <w:sz w:val="18"/>
                <w:szCs w:val="18"/>
              </w:rPr>
              <w:t xml:space="preserve">Усмрћених лица није било. </w:t>
            </w:r>
            <w:r w:rsidRPr="00914781">
              <w:rPr>
                <w:rFonts w:eastAsia="Calibri" w:cs="Times New Roman"/>
                <w:b/>
                <w:color w:val="000000"/>
                <w:sz w:val="18"/>
                <w:szCs w:val="18"/>
              </w:rPr>
              <w:t xml:space="preserve">Два лица су повређена </w:t>
            </w:r>
            <w:r w:rsidRPr="00914781">
              <w:rPr>
                <w:rFonts w:eastAsia="Calibri" w:cs="Times New Roman"/>
                <w:bCs/>
                <w:color w:val="000000"/>
                <w:sz w:val="18"/>
                <w:szCs w:val="18"/>
              </w:rPr>
              <w:t>(возач друмског возила и сувозач у друмском возилу)</w:t>
            </w:r>
            <w:r w:rsidRPr="00BE6C83">
              <w:rPr>
                <w:rFonts w:eastAsia="Calibri" w:cs="Times New Roman"/>
                <w:b/>
                <w:color w:val="000000"/>
                <w:sz w:val="18"/>
                <w:szCs w:val="18"/>
              </w:rPr>
              <w:t xml:space="preserve"> </w:t>
            </w:r>
          </w:p>
        </w:tc>
        <w:tc>
          <w:tcPr>
            <w:tcW w:w="1531" w:type="dxa"/>
            <w:vMerge/>
            <w:vAlign w:val="center"/>
          </w:tcPr>
          <w:p w14:paraId="306621CC" w14:textId="77777777" w:rsidR="0088418A" w:rsidRPr="00BE6C83" w:rsidRDefault="0088418A" w:rsidP="00CA53B1">
            <w:pPr>
              <w:spacing w:before="120"/>
              <w:jc w:val="center"/>
              <w:rPr>
                <w:rFonts w:eastAsia="Times New Roman" w:cs="Times New Roman"/>
                <w:color w:val="000000"/>
                <w:sz w:val="18"/>
                <w:szCs w:val="18"/>
              </w:rPr>
            </w:pPr>
          </w:p>
        </w:tc>
      </w:tr>
      <w:tr w:rsidR="0088418A" w:rsidRPr="00BE6C83" w14:paraId="7E9657D3" w14:textId="77777777" w:rsidTr="00CA53B1">
        <w:trPr>
          <w:trHeight w:val="292"/>
          <w:jc w:val="center"/>
        </w:trPr>
        <w:tc>
          <w:tcPr>
            <w:tcW w:w="846" w:type="dxa"/>
            <w:vMerge/>
            <w:vAlign w:val="center"/>
          </w:tcPr>
          <w:p w14:paraId="70AB2C5A" w14:textId="77777777" w:rsidR="0088418A" w:rsidRPr="00BE6C83" w:rsidRDefault="0088418A" w:rsidP="00CA53B1">
            <w:pPr>
              <w:jc w:val="center"/>
              <w:rPr>
                <w:rFonts w:eastAsia="Times New Roman" w:cs="Times New Roman"/>
                <w:color w:val="000000"/>
                <w:sz w:val="18"/>
                <w:szCs w:val="18"/>
              </w:rPr>
            </w:pPr>
          </w:p>
        </w:tc>
        <w:tc>
          <w:tcPr>
            <w:tcW w:w="1134" w:type="dxa"/>
            <w:vMerge/>
            <w:vAlign w:val="center"/>
          </w:tcPr>
          <w:p w14:paraId="71D177C5" w14:textId="77777777" w:rsidR="0088418A" w:rsidRPr="00BE6C83" w:rsidRDefault="0088418A" w:rsidP="00CA53B1">
            <w:pPr>
              <w:jc w:val="center"/>
              <w:rPr>
                <w:rFonts w:eastAsia="Times New Roman" w:cs="Times New Roman"/>
                <w:color w:val="000000"/>
                <w:sz w:val="18"/>
                <w:szCs w:val="18"/>
              </w:rPr>
            </w:pPr>
          </w:p>
        </w:tc>
        <w:tc>
          <w:tcPr>
            <w:tcW w:w="1276" w:type="dxa"/>
            <w:vMerge/>
            <w:vAlign w:val="center"/>
          </w:tcPr>
          <w:p w14:paraId="0BECC32C" w14:textId="77777777" w:rsidR="0088418A" w:rsidRPr="00BE6C83" w:rsidRDefault="0088418A" w:rsidP="00CA53B1">
            <w:pPr>
              <w:jc w:val="center"/>
              <w:rPr>
                <w:rFonts w:eastAsia="Times New Roman" w:cs="Times New Roman"/>
                <w:color w:val="000000"/>
                <w:sz w:val="18"/>
                <w:szCs w:val="18"/>
              </w:rPr>
            </w:pPr>
          </w:p>
        </w:tc>
        <w:tc>
          <w:tcPr>
            <w:tcW w:w="4819" w:type="dxa"/>
            <w:tcBorders>
              <w:top w:val="dashed" w:sz="4" w:space="0" w:color="auto"/>
              <w:bottom w:val="single" w:sz="4" w:space="0" w:color="auto"/>
            </w:tcBorders>
            <w:vAlign w:val="center"/>
          </w:tcPr>
          <w:p w14:paraId="1508132D" w14:textId="77777777" w:rsidR="0088418A" w:rsidRPr="00BE6C83" w:rsidRDefault="0088418A" w:rsidP="00CA53B1">
            <w:pPr>
              <w:rPr>
                <w:rFonts w:eastAsia="Calibri" w:cs="Times New Roman"/>
                <w:color w:val="000000"/>
                <w:sz w:val="18"/>
                <w:szCs w:val="18"/>
                <w:lang w:val="sr-Latn-RS"/>
              </w:rPr>
            </w:pPr>
            <w:r w:rsidRPr="00BE6C83">
              <w:rPr>
                <w:rFonts w:eastAsia="Calibri" w:cs="Times New Roman"/>
                <w:b/>
                <w:bCs/>
                <w:color w:val="000000"/>
                <w:sz w:val="18"/>
                <w:szCs w:val="18"/>
              </w:rPr>
              <w:t xml:space="preserve">Материјална штета: </w:t>
            </w:r>
            <w:r w:rsidRPr="00914781">
              <w:rPr>
                <w:rFonts w:eastAsia="Calibri" w:cs="Times New Roman"/>
                <w:color w:val="000000"/>
                <w:sz w:val="18"/>
                <w:szCs w:val="18"/>
              </w:rPr>
              <w:t>на инфраструктури, железничком возилу (локомотиви) и друмском возилу</w:t>
            </w:r>
            <w:r w:rsidRPr="00BE6C83">
              <w:rPr>
                <w:rFonts w:eastAsia="Calibri" w:cs="Times New Roman"/>
                <w:color w:val="000000"/>
                <w:sz w:val="18"/>
                <w:szCs w:val="18"/>
              </w:rPr>
              <w:t>.</w:t>
            </w:r>
          </w:p>
        </w:tc>
        <w:tc>
          <w:tcPr>
            <w:tcW w:w="1531" w:type="dxa"/>
            <w:vMerge/>
            <w:vAlign w:val="center"/>
          </w:tcPr>
          <w:p w14:paraId="71D474EB" w14:textId="77777777" w:rsidR="0088418A" w:rsidRPr="00BE6C83" w:rsidRDefault="0088418A" w:rsidP="00CA53B1">
            <w:pPr>
              <w:spacing w:before="120"/>
              <w:jc w:val="center"/>
              <w:rPr>
                <w:rFonts w:eastAsia="Times New Roman" w:cs="Times New Roman"/>
                <w:color w:val="000000"/>
                <w:sz w:val="18"/>
                <w:szCs w:val="18"/>
              </w:rPr>
            </w:pPr>
          </w:p>
        </w:tc>
      </w:tr>
    </w:tbl>
    <w:p w14:paraId="0DD5C130" w14:textId="74148020" w:rsidR="00BE6C83" w:rsidRPr="00BE6C83" w:rsidRDefault="00BE6C83" w:rsidP="00BE6C83">
      <w:pPr>
        <w:spacing w:after="160"/>
        <w:jc w:val="left"/>
        <w:rPr>
          <w:rFonts w:eastAsia="Calibri" w:cs="Times New Roman"/>
        </w:rPr>
      </w:pPr>
      <w:r w:rsidRPr="00BE6C83">
        <w:rPr>
          <w:rFonts w:eastAsia="Calibri" w:cs="Times New Roman"/>
        </w:rPr>
        <w:br w:type="page"/>
      </w:r>
    </w:p>
    <w:p w14:paraId="5C610CC7"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lastRenderedPageBreak/>
        <w:t>О истрази несреће или незгоде Центар сачињава коначан извештај у облику и структури према врсти и озбиљности несреће или незгоде, као и значају утврђеном у истрази. Коначан извештај садржи непосредне чињенице о догађају, записник о истрази, анализу и закључке, предузете мере и препоруке. Извештај не садржи податке о личности. Садржај коначног извештаја о истрази несреће или незгоде је утврђен Правилником о садржини коначног извештаја о истрагама несрећа и незгода у железничком саобраћају („Службени гласник РС</w:t>
      </w:r>
      <w:r w:rsidRPr="00BE6C83">
        <w:rPr>
          <w:rFonts w:eastAsia="Times New Roman" w:cs="Arial"/>
          <w:sz w:val="20"/>
          <w:szCs w:val="24"/>
        </w:rPr>
        <w:t>“</w:t>
      </w:r>
      <w:r w:rsidRPr="00BE6C83">
        <w:rPr>
          <w:rFonts w:eastAsia="Times New Roman" w:cs="Times New Roman"/>
          <w:sz w:val="20"/>
          <w:szCs w:val="24"/>
        </w:rPr>
        <w:t xml:space="preserve"> број 89 од 27.10.2015. године). Центар објављује коначан извештај у најкраћем могућем року али не дужем од 12 месеци од несреће или незгоде.</w:t>
      </w:r>
    </w:p>
    <w:p w14:paraId="12340CEE" w14:textId="77777777" w:rsidR="00BE6C83" w:rsidRPr="00BE6C83" w:rsidRDefault="00BE6C83" w:rsidP="00BE6C83">
      <w:pPr>
        <w:spacing w:line="240" w:lineRule="auto"/>
        <w:rPr>
          <w:rFonts w:eastAsia="Times New Roman" w:cs="Times New Roman"/>
          <w:sz w:val="20"/>
          <w:szCs w:val="24"/>
        </w:rPr>
      </w:pPr>
    </w:p>
    <w:p w14:paraId="71E0C9BE"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Податке из коначног извештаја, са безбедносним препорукама, Центар уноси у базу података о несрећама и незгодама у железничком саобраћају. База података о несрећама и незгодама у железничком саобраћају садржи непосредне чињенице о догађају, анализу и закључке, предузете мере и препоруке. База података не садржи податке о личности.</w:t>
      </w:r>
    </w:p>
    <w:p w14:paraId="57A88292" w14:textId="77777777" w:rsidR="00BE6C83" w:rsidRPr="00BE6C83" w:rsidRDefault="00BE6C83" w:rsidP="00BE6C83">
      <w:pPr>
        <w:spacing w:line="240" w:lineRule="auto"/>
        <w:rPr>
          <w:rFonts w:eastAsia="Times New Roman" w:cs="Times New Roman"/>
          <w:sz w:val="20"/>
          <w:szCs w:val="24"/>
        </w:rPr>
      </w:pPr>
    </w:p>
    <w:p w14:paraId="76A60150"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Безбедносна препорука коју изда Центар не може бити основ за утврђивање кривице или одговорности за несрећу или незгоду. Препоруке се упућују Дирекцији за железнице, а у случају када је то потребно и другим органима и организацијама у Републици Србији, као и заинтересованим органима и организацијама других држава и међународним организацијама. Органи и организације претходно наведене, осим органа и организација других држава и међународних организација, дужни су да предузму потребне мере у циљу да се безбедносне препоруке Центра узимају у обзир на одговарајући начин и у зависности од случаја поступају по њима. Органи и организације претходно наведене, осим органа и организација других држава и међународних организација, дужни су да поднесу најмање једном годишње извештај Центру о мерама које су предузете или планиране да се предузму на основу издатих безбедносних препорука у претходној години, а најкасније до 31. јула текуће године.</w:t>
      </w:r>
    </w:p>
    <w:p w14:paraId="598D57F1" w14:textId="77777777" w:rsidR="00BE6C83" w:rsidRPr="00BE6C83" w:rsidRDefault="00BE6C83" w:rsidP="00BE6C83">
      <w:pPr>
        <w:spacing w:line="240" w:lineRule="auto"/>
        <w:rPr>
          <w:rFonts w:eastAsia="Times New Roman" w:cs="Times New Roman"/>
          <w:sz w:val="20"/>
          <w:szCs w:val="24"/>
        </w:rPr>
      </w:pPr>
    </w:p>
    <w:p w14:paraId="1E739863"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 xml:space="preserve">Центар сваке године, најкасније до 30. септембра, објављује годишњи извештај за протеклу годину о истрагама обављеним у протеклој години, о датим безбедносним препорукама и мерама које су биле предузете у складу са раније датим препорукама. </w:t>
      </w:r>
    </w:p>
    <w:p w14:paraId="53A9CDA7" w14:textId="3241B89B" w:rsidR="00BE6C83" w:rsidRPr="00BE6C83" w:rsidRDefault="00BE6C83" w:rsidP="00BE6C83">
      <w:pPr>
        <w:numPr>
          <w:ilvl w:val="0"/>
          <w:numId w:val="11"/>
        </w:numPr>
        <w:spacing w:line="240" w:lineRule="auto"/>
        <w:rPr>
          <w:rFonts w:eastAsia="Times New Roman" w:cs="Times New Roman"/>
          <w:sz w:val="20"/>
          <w:szCs w:val="24"/>
        </w:rPr>
      </w:pPr>
      <w:r w:rsidRPr="00BE6C83">
        <w:rPr>
          <w:rFonts w:eastAsia="Times New Roman" w:cs="Times New Roman"/>
          <w:sz w:val="20"/>
          <w:szCs w:val="24"/>
        </w:rPr>
        <w:t>Центар је до 30.09.2017. године објавио годишњи извештај за 2016. годину</w:t>
      </w:r>
      <w:r w:rsidR="00AC7218">
        <w:rPr>
          <w:rFonts w:eastAsia="Times New Roman" w:cs="Times New Roman"/>
          <w:sz w:val="20"/>
          <w:szCs w:val="24"/>
        </w:rPr>
        <w:t>,</w:t>
      </w:r>
    </w:p>
    <w:p w14:paraId="344368A5" w14:textId="1E53D85E" w:rsidR="00BE6C83" w:rsidRPr="00BE6C83" w:rsidRDefault="00BE6C83" w:rsidP="00BE6C83">
      <w:pPr>
        <w:numPr>
          <w:ilvl w:val="0"/>
          <w:numId w:val="11"/>
        </w:numPr>
        <w:spacing w:line="240" w:lineRule="auto"/>
        <w:rPr>
          <w:rFonts w:eastAsia="Times New Roman" w:cs="Times New Roman"/>
          <w:sz w:val="20"/>
          <w:szCs w:val="24"/>
        </w:rPr>
      </w:pPr>
      <w:r w:rsidRPr="00BE6C83">
        <w:rPr>
          <w:rFonts w:eastAsia="Times New Roman" w:cs="Times New Roman"/>
          <w:sz w:val="20"/>
          <w:szCs w:val="24"/>
        </w:rPr>
        <w:t>Центар је до 30.09.2018. године објавио годишњи извештај за 2017. годину</w:t>
      </w:r>
      <w:r w:rsidR="00AC7218">
        <w:rPr>
          <w:rFonts w:eastAsia="Times New Roman" w:cs="Times New Roman"/>
          <w:sz w:val="20"/>
          <w:szCs w:val="24"/>
        </w:rPr>
        <w:t>,</w:t>
      </w:r>
    </w:p>
    <w:p w14:paraId="191247C7" w14:textId="11A0619F" w:rsidR="00BE6C83" w:rsidRPr="00BE6C83" w:rsidRDefault="00BE6C83" w:rsidP="00BE6C83">
      <w:pPr>
        <w:numPr>
          <w:ilvl w:val="0"/>
          <w:numId w:val="11"/>
        </w:numPr>
        <w:spacing w:line="240" w:lineRule="auto"/>
        <w:rPr>
          <w:rFonts w:eastAsia="Times New Roman" w:cs="Times New Roman"/>
          <w:sz w:val="20"/>
          <w:szCs w:val="24"/>
        </w:rPr>
      </w:pPr>
      <w:r w:rsidRPr="00BE6C83">
        <w:rPr>
          <w:rFonts w:eastAsia="Times New Roman" w:cs="Times New Roman"/>
          <w:sz w:val="20"/>
          <w:szCs w:val="24"/>
        </w:rPr>
        <w:t>Центар је до 30.09.2019. године објавио годишњи извештај за 2018. годину</w:t>
      </w:r>
      <w:r w:rsidR="00AC7218">
        <w:rPr>
          <w:rFonts w:eastAsia="Times New Roman" w:cs="Times New Roman"/>
          <w:sz w:val="20"/>
          <w:szCs w:val="24"/>
        </w:rPr>
        <w:t>,</w:t>
      </w:r>
    </w:p>
    <w:p w14:paraId="6D585BDB" w14:textId="50CDD193" w:rsidR="00BE6C83" w:rsidRPr="00BE6C83" w:rsidRDefault="00BE6C83" w:rsidP="00BE6C83">
      <w:pPr>
        <w:numPr>
          <w:ilvl w:val="0"/>
          <w:numId w:val="11"/>
        </w:numPr>
        <w:spacing w:line="240" w:lineRule="auto"/>
        <w:rPr>
          <w:rFonts w:eastAsia="Times New Roman" w:cs="Times New Roman"/>
          <w:sz w:val="20"/>
          <w:szCs w:val="24"/>
        </w:rPr>
      </w:pPr>
      <w:bookmarkStart w:id="93" w:name="_Hlk100822776"/>
      <w:r w:rsidRPr="00BE6C83">
        <w:rPr>
          <w:rFonts w:eastAsia="Times New Roman" w:cs="Times New Roman"/>
          <w:sz w:val="20"/>
          <w:szCs w:val="24"/>
        </w:rPr>
        <w:t>Центар је до 30.09.2020. године објавио годишњи извештај за 2019. годину</w:t>
      </w:r>
      <w:bookmarkEnd w:id="93"/>
      <w:r w:rsidR="00AC7218">
        <w:rPr>
          <w:rFonts w:eastAsia="Times New Roman" w:cs="Times New Roman"/>
          <w:sz w:val="20"/>
          <w:szCs w:val="24"/>
        </w:rPr>
        <w:t>,</w:t>
      </w:r>
    </w:p>
    <w:p w14:paraId="71C8D418" w14:textId="78BD4A4E" w:rsidR="00BE6C83" w:rsidRPr="00BE6C83" w:rsidRDefault="00BE6C83" w:rsidP="00BE6C83">
      <w:pPr>
        <w:numPr>
          <w:ilvl w:val="0"/>
          <w:numId w:val="11"/>
        </w:numPr>
        <w:spacing w:line="240" w:lineRule="auto"/>
        <w:rPr>
          <w:rFonts w:eastAsia="Times New Roman" w:cs="Times New Roman"/>
          <w:sz w:val="20"/>
          <w:szCs w:val="24"/>
        </w:rPr>
      </w:pPr>
      <w:bookmarkStart w:id="94" w:name="_Hlk122350626"/>
      <w:r w:rsidRPr="00BE6C83">
        <w:rPr>
          <w:rFonts w:eastAsia="Times New Roman" w:cs="Times New Roman"/>
          <w:sz w:val="20"/>
          <w:szCs w:val="24"/>
        </w:rPr>
        <w:t>Центар је до 30.09.2021. године објавио годишњи извештај за 2020. годину</w:t>
      </w:r>
      <w:bookmarkEnd w:id="94"/>
      <w:r w:rsidR="00AC7218">
        <w:rPr>
          <w:rFonts w:eastAsia="Times New Roman" w:cs="Times New Roman"/>
          <w:sz w:val="20"/>
          <w:szCs w:val="24"/>
        </w:rPr>
        <w:t>,</w:t>
      </w:r>
    </w:p>
    <w:p w14:paraId="407DA085" w14:textId="00FD4AFF" w:rsidR="00BE6C83" w:rsidRPr="00BE6C83" w:rsidRDefault="00BE6C83" w:rsidP="00BE6C83">
      <w:pPr>
        <w:numPr>
          <w:ilvl w:val="0"/>
          <w:numId w:val="11"/>
        </w:numPr>
        <w:spacing w:line="240" w:lineRule="auto"/>
        <w:rPr>
          <w:rFonts w:eastAsia="Times New Roman" w:cs="Times New Roman"/>
          <w:sz w:val="20"/>
          <w:szCs w:val="24"/>
        </w:rPr>
      </w:pPr>
      <w:r w:rsidRPr="00BE6C83">
        <w:rPr>
          <w:rFonts w:eastAsia="Times New Roman" w:cs="Times New Roman"/>
          <w:sz w:val="20"/>
          <w:szCs w:val="24"/>
        </w:rPr>
        <w:t>Центар је до 30.09.2022. године објавио годишњи извештај за 2021. годину</w:t>
      </w:r>
      <w:r w:rsidR="00AC7218">
        <w:rPr>
          <w:rFonts w:eastAsia="Times New Roman" w:cs="Times New Roman"/>
          <w:sz w:val="20"/>
          <w:szCs w:val="24"/>
        </w:rPr>
        <w:t>,</w:t>
      </w:r>
    </w:p>
    <w:p w14:paraId="2E83D546" w14:textId="0696D42E" w:rsidR="00BE6C83" w:rsidRPr="00BE6C83" w:rsidRDefault="00BE6C83" w:rsidP="00BE6C83">
      <w:pPr>
        <w:numPr>
          <w:ilvl w:val="0"/>
          <w:numId w:val="11"/>
        </w:numPr>
        <w:contextualSpacing/>
        <w:rPr>
          <w:rFonts w:eastAsia="Times New Roman" w:cs="Times New Roman"/>
          <w:sz w:val="20"/>
          <w:szCs w:val="24"/>
        </w:rPr>
      </w:pPr>
      <w:r w:rsidRPr="00BE6C83">
        <w:rPr>
          <w:rFonts w:eastAsia="Times New Roman" w:cs="Times New Roman"/>
          <w:sz w:val="20"/>
          <w:szCs w:val="24"/>
        </w:rPr>
        <w:t>Центар је до 30.09.2023. године објавио годишњи извештај за 2022. годину</w:t>
      </w:r>
      <w:r w:rsidR="00AC7218">
        <w:rPr>
          <w:rFonts w:eastAsia="Times New Roman" w:cs="Times New Roman"/>
          <w:sz w:val="20"/>
          <w:szCs w:val="24"/>
        </w:rPr>
        <w:t>,</w:t>
      </w:r>
    </w:p>
    <w:p w14:paraId="1299B8CC" w14:textId="25E6A63E" w:rsidR="00BE6C83" w:rsidRDefault="00BE6C83" w:rsidP="00BE6C83">
      <w:pPr>
        <w:numPr>
          <w:ilvl w:val="0"/>
          <w:numId w:val="11"/>
        </w:numPr>
        <w:contextualSpacing/>
        <w:rPr>
          <w:rFonts w:eastAsia="Times New Roman" w:cs="Times New Roman"/>
          <w:sz w:val="20"/>
          <w:szCs w:val="24"/>
        </w:rPr>
      </w:pPr>
      <w:r w:rsidRPr="00BE6C83">
        <w:rPr>
          <w:rFonts w:eastAsia="Times New Roman" w:cs="Times New Roman"/>
          <w:sz w:val="20"/>
          <w:szCs w:val="24"/>
        </w:rPr>
        <w:t>Центар је до 30.09.2024. године објавио годишњи извештај за 2023. годину</w:t>
      </w:r>
      <w:r w:rsidR="00AC7218">
        <w:rPr>
          <w:rFonts w:eastAsia="Times New Roman" w:cs="Times New Roman"/>
          <w:sz w:val="20"/>
          <w:szCs w:val="24"/>
        </w:rPr>
        <w:t>,</w:t>
      </w:r>
    </w:p>
    <w:p w14:paraId="0C10466B" w14:textId="1300E8E4" w:rsidR="00AC7218" w:rsidRPr="00BE6C83" w:rsidRDefault="00AC7218" w:rsidP="00BE6C83">
      <w:pPr>
        <w:numPr>
          <w:ilvl w:val="0"/>
          <w:numId w:val="11"/>
        </w:numPr>
        <w:contextualSpacing/>
        <w:rPr>
          <w:rFonts w:eastAsia="Times New Roman" w:cs="Times New Roman"/>
          <w:sz w:val="20"/>
          <w:szCs w:val="24"/>
        </w:rPr>
      </w:pPr>
      <w:r w:rsidRPr="00BE6C83">
        <w:rPr>
          <w:rFonts w:eastAsia="Times New Roman" w:cs="Times New Roman"/>
          <w:sz w:val="20"/>
          <w:szCs w:val="24"/>
        </w:rPr>
        <w:t>Центар је до 30.09.202</w:t>
      </w:r>
      <w:r>
        <w:rPr>
          <w:rFonts w:eastAsia="Times New Roman" w:cs="Times New Roman"/>
          <w:sz w:val="20"/>
          <w:szCs w:val="24"/>
        </w:rPr>
        <w:t>5</w:t>
      </w:r>
      <w:r w:rsidRPr="00BE6C83">
        <w:rPr>
          <w:rFonts w:eastAsia="Times New Roman" w:cs="Times New Roman"/>
          <w:sz w:val="20"/>
          <w:szCs w:val="24"/>
        </w:rPr>
        <w:t>. године објавио годишњи извештај за 202</w:t>
      </w:r>
      <w:r>
        <w:rPr>
          <w:rFonts w:eastAsia="Times New Roman" w:cs="Times New Roman"/>
          <w:sz w:val="20"/>
          <w:szCs w:val="24"/>
        </w:rPr>
        <w:t>4</w:t>
      </w:r>
      <w:r w:rsidRPr="00BE6C83">
        <w:rPr>
          <w:rFonts w:eastAsia="Times New Roman" w:cs="Times New Roman"/>
          <w:sz w:val="20"/>
          <w:szCs w:val="24"/>
        </w:rPr>
        <w:t>. годину</w:t>
      </w:r>
      <w:r>
        <w:rPr>
          <w:rFonts w:eastAsia="Times New Roman" w:cs="Times New Roman"/>
          <w:sz w:val="20"/>
          <w:szCs w:val="24"/>
        </w:rPr>
        <w:t>.</w:t>
      </w:r>
    </w:p>
    <w:p w14:paraId="2E531FD6" w14:textId="77777777" w:rsidR="00BE6C83" w:rsidRPr="00BE6C83" w:rsidRDefault="00BE6C83" w:rsidP="00BE6C83">
      <w:pPr>
        <w:spacing w:line="240" w:lineRule="auto"/>
        <w:ind w:left="720"/>
        <w:rPr>
          <w:rFonts w:eastAsia="Times New Roman" w:cs="Times New Roman"/>
          <w:sz w:val="20"/>
          <w:szCs w:val="24"/>
        </w:rPr>
      </w:pPr>
    </w:p>
    <w:p w14:paraId="45F91149"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Центар доставља коначни извештај о истрази несреће или незгоде заједно са безбедносним препорукама управљачу инфраструктуре, железничком превознику, Дирекцији за железнице, Министарству грађевинарства, саобраћаја и инфраструктуре (МГСИ), Европској агенцији за железнице (ЕRА) као и другим заинтересованим странама.</w:t>
      </w:r>
    </w:p>
    <w:p w14:paraId="7F18EE5D"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 xml:space="preserve">Центар доставља годишњи извештај Министарству грађевинарства, саобраћаја и инфраструктуре (МГСИ) и Европској агенцији за железнице (ЕRА). </w:t>
      </w:r>
    </w:p>
    <w:p w14:paraId="7A7D659C"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Коначне извештаје о истрагама несрећа или незгода и годишње извештаје, Центар доставља Министарству грађевинарства, саобраћаја и инфраструктуре (МГСИ) и Европској агенцији за железнице (ЕRА) најкасније у року од 15 дана од завршетка.</w:t>
      </w:r>
    </w:p>
    <w:p w14:paraId="37B00D61" w14:textId="77777777" w:rsidR="00BE6C83" w:rsidRPr="00BE6C83" w:rsidRDefault="00BE6C83" w:rsidP="00BE6C83">
      <w:pPr>
        <w:spacing w:line="240" w:lineRule="auto"/>
        <w:rPr>
          <w:rFonts w:eastAsia="Times New Roman" w:cs="Times New Roman"/>
          <w:sz w:val="20"/>
          <w:szCs w:val="24"/>
        </w:rPr>
      </w:pPr>
    </w:p>
    <w:p w14:paraId="77FE17E1" w14:textId="77777777" w:rsidR="00BE6C83" w:rsidRPr="00BE6C83" w:rsidRDefault="00BE6C83" w:rsidP="00BE6C83">
      <w:pPr>
        <w:spacing w:line="240" w:lineRule="auto"/>
        <w:rPr>
          <w:rFonts w:eastAsia="Times New Roman" w:cs="Times New Roman"/>
          <w:sz w:val="20"/>
          <w:szCs w:val="24"/>
          <w:lang w:val="sr-Latn-RS"/>
        </w:rPr>
      </w:pPr>
      <w:r w:rsidRPr="00BE6C83">
        <w:rPr>
          <w:rFonts w:eastAsia="Times New Roman" w:cs="Times New Roman"/>
          <w:sz w:val="20"/>
          <w:szCs w:val="24"/>
        </w:rPr>
        <w:t xml:space="preserve">Коначни </w:t>
      </w:r>
      <w:bookmarkStart w:id="95" w:name="_Hlk106794316"/>
      <w:r w:rsidRPr="00BE6C83">
        <w:rPr>
          <w:rFonts w:eastAsia="Times New Roman" w:cs="Times New Roman"/>
          <w:sz w:val="20"/>
          <w:szCs w:val="24"/>
        </w:rPr>
        <w:t>извештаји о истрази несреће или незгоде као и годишњи извештаји</w:t>
      </w:r>
      <w:bookmarkEnd w:id="95"/>
      <w:r w:rsidRPr="00BE6C83">
        <w:rPr>
          <w:rFonts w:eastAsia="Times New Roman" w:cs="Times New Roman"/>
          <w:sz w:val="20"/>
          <w:szCs w:val="24"/>
        </w:rPr>
        <w:t xml:space="preserve"> се могу преузети на интернет страници Центра за истраживање несрећа у саобраћају</w:t>
      </w:r>
      <w:r w:rsidRPr="00BE6C83">
        <w:rPr>
          <w:rFonts w:eastAsia="Times New Roman" w:cs="Times New Roman"/>
          <w:sz w:val="20"/>
          <w:szCs w:val="24"/>
          <w:lang w:val="sr-Latn-RS"/>
        </w:rPr>
        <w:t xml:space="preserve"> </w:t>
      </w:r>
      <w:r w:rsidRPr="00BE6C83">
        <w:rPr>
          <w:rFonts w:eastAsia="Times New Roman" w:cs="Times New Roman"/>
          <w:i/>
          <w:iCs/>
          <w:color w:val="0070C0"/>
          <w:sz w:val="20"/>
          <w:szCs w:val="24"/>
          <w:lang w:val="sr-Latn-RS"/>
        </w:rPr>
        <w:t>www.cins.gov.rs</w:t>
      </w:r>
      <w:r w:rsidRPr="00BE6C83">
        <w:rPr>
          <w:rFonts w:eastAsia="Times New Roman" w:cs="Times New Roman"/>
          <w:color w:val="0070C0"/>
          <w:sz w:val="20"/>
          <w:szCs w:val="24"/>
        </w:rPr>
        <w:t>.</w:t>
      </w:r>
      <w:r w:rsidRPr="00BE6C83">
        <w:rPr>
          <w:rFonts w:eastAsia="Times New Roman" w:cs="Times New Roman"/>
          <w:sz w:val="20"/>
          <w:szCs w:val="24"/>
        </w:rPr>
        <w:t xml:space="preserve"> На истом месту је могуће преузети наведене извештаје преведене на енглески језик. Такође, коначни извештаји о истрази несреће или незгоде као и годишњи извештаји на српском и енглеском језику</w:t>
      </w:r>
      <w:r w:rsidRPr="00BE6C83">
        <w:rPr>
          <w:rFonts w:eastAsia="Calibri" w:cs="Times New Roman"/>
        </w:rPr>
        <w:t xml:space="preserve"> </w:t>
      </w:r>
      <w:r w:rsidRPr="00BE6C83">
        <w:rPr>
          <w:rFonts w:eastAsia="Times New Roman" w:cs="Times New Roman"/>
          <w:sz w:val="20"/>
          <w:szCs w:val="24"/>
        </w:rPr>
        <w:t xml:space="preserve">се могу преузети на интернет страници Европске агенције за железнице (ЕRА) </w:t>
      </w:r>
      <w:r w:rsidRPr="00BE6C83">
        <w:rPr>
          <w:rFonts w:eastAsia="Times New Roman" w:cs="Times New Roman"/>
          <w:i/>
          <w:iCs/>
          <w:color w:val="0070C0"/>
          <w:sz w:val="20"/>
          <w:szCs w:val="24"/>
          <w:lang w:val="sr-Latn-RS"/>
        </w:rPr>
        <w:t>https://www.era.europa.eu/domains/accident-incident/rail-accident-investigation_en</w:t>
      </w:r>
      <w:r w:rsidRPr="00BE6C83">
        <w:rPr>
          <w:rFonts w:eastAsia="Times New Roman" w:cs="Times New Roman"/>
          <w:sz w:val="20"/>
          <w:szCs w:val="24"/>
          <w:lang w:val="sr-Latn-RS"/>
        </w:rPr>
        <w:t>.</w:t>
      </w:r>
    </w:p>
    <w:p w14:paraId="69E7042D"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На интернет страници Центра је могуће видети и податке о Центру, документа, корисне линкове, контакте као и актуелности.</w:t>
      </w:r>
    </w:p>
    <w:p w14:paraId="5E9832D9" w14:textId="77777777" w:rsidR="00BE6C83" w:rsidRPr="00BE6C83" w:rsidRDefault="00BE6C83" w:rsidP="00BE6C83">
      <w:pPr>
        <w:spacing w:line="240" w:lineRule="auto"/>
        <w:rPr>
          <w:rFonts w:eastAsia="Times New Roman" w:cs="Times New Roman"/>
          <w:sz w:val="20"/>
          <w:szCs w:val="24"/>
        </w:rPr>
      </w:pPr>
    </w:p>
    <w:p w14:paraId="0FE39C61" w14:textId="77777777" w:rsidR="00BE6C83" w:rsidRPr="00BE6C83" w:rsidRDefault="00BE6C83" w:rsidP="00BE6C83">
      <w:pPr>
        <w:spacing w:line="240" w:lineRule="auto"/>
        <w:rPr>
          <w:rFonts w:eastAsia="Times New Roman" w:cs="Times New Roman"/>
          <w:b/>
          <w:color w:val="1F3864"/>
          <w:sz w:val="20"/>
          <w:szCs w:val="24"/>
        </w:rPr>
      </w:pPr>
      <w:r w:rsidRPr="00BE6C83">
        <w:rPr>
          <w:rFonts w:eastAsia="Times New Roman" w:cs="Times New Roman"/>
          <w:b/>
          <w:color w:val="1F3864"/>
          <w:sz w:val="20"/>
          <w:szCs w:val="24"/>
        </w:rPr>
        <w:t>Железнички превозници, управљач, друга укључена лица и Дирекција за железнице ако има сазнања, морају без одлагања да обавесте Центар о насталој несрећи или незгоди у железничком саобраћају.</w:t>
      </w:r>
    </w:p>
    <w:p w14:paraId="29F2FE25" w14:textId="77777777" w:rsidR="00BE6C83" w:rsidRPr="00BE6C83" w:rsidRDefault="00BE6C83" w:rsidP="00BE6C83">
      <w:pPr>
        <w:rPr>
          <w:rFonts w:eastAsia="Calibri" w:cs="Times New Roman"/>
        </w:rPr>
      </w:pPr>
    </w:p>
    <w:p w14:paraId="6A0CA12A"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Након што Центар за истраживање несрећа у саобраћају добије обавештење о несрећи или незгоди на железничком систему, Центар одлучује да ли ће приступити увиђају на месту настанка несреће или незгоде или не. На месту настанка несреће или незгоде Главни истражитељ или главни истражитељ у железничком саобраћају, запослени Центра тј. Сектора за истраживање несрећа у железничком саобраћају који учествују у пословима истрага несрећа и незгода и по потреби чланови радне групе ће извршити увиђај и проверити прикупљене чињенице и поступке које су предузели управљач инфраструктуре и железнички превозник (уколико у истрази несреће или незгоде учествују обе организације или по једна од њих).</w:t>
      </w:r>
    </w:p>
    <w:p w14:paraId="018FAC4B" w14:textId="77777777" w:rsidR="00BE6C83" w:rsidRPr="00BE6C83" w:rsidRDefault="00BE6C83" w:rsidP="00BE6C83">
      <w:pPr>
        <w:spacing w:line="240" w:lineRule="auto"/>
        <w:rPr>
          <w:rFonts w:eastAsia="Times New Roman" w:cs="Times New Roman"/>
          <w:b/>
          <w:sz w:val="20"/>
          <w:szCs w:val="24"/>
        </w:rPr>
      </w:pPr>
    </w:p>
    <w:p w14:paraId="7FD15929" w14:textId="77777777" w:rsidR="00BE6C83" w:rsidRPr="00BE6C83" w:rsidRDefault="00BE6C83" w:rsidP="00BE6C83">
      <w:pPr>
        <w:spacing w:line="240" w:lineRule="auto"/>
        <w:rPr>
          <w:rFonts w:eastAsia="Times New Roman" w:cs="Times New Roman"/>
          <w:b/>
          <w:color w:val="1F3864"/>
          <w:sz w:val="20"/>
          <w:szCs w:val="24"/>
        </w:rPr>
      </w:pPr>
      <w:r w:rsidRPr="00BE6C83">
        <w:rPr>
          <w:rFonts w:eastAsia="Times New Roman" w:cs="Times New Roman"/>
          <w:b/>
          <w:color w:val="1F3864"/>
          <w:sz w:val="20"/>
          <w:szCs w:val="24"/>
        </w:rPr>
        <w:t xml:space="preserve">Надлежни органи, железнички превозници, управљач и друга укључена лица, морају омогућити Центру да ефикасно и независно обави своје задатке. </w:t>
      </w:r>
    </w:p>
    <w:p w14:paraId="1D5688A3" w14:textId="77777777" w:rsidR="00BE6C83" w:rsidRPr="00BE6C83" w:rsidRDefault="00BE6C83" w:rsidP="00BE6C83">
      <w:pPr>
        <w:spacing w:line="240" w:lineRule="auto"/>
        <w:rPr>
          <w:rFonts w:eastAsia="Times New Roman" w:cs="Times New Roman"/>
          <w:sz w:val="20"/>
          <w:szCs w:val="24"/>
        </w:rPr>
      </w:pPr>
    </w:p>
    <w:p w14:paraId="1BC49548"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Центар има право, што је пре могуће и у сарадњи са другим надлежним истражним органима, на:</w:t>
      </w:r>
    </w:p>
    <w:p w14:paraId="5F9FAA3F" w14:textId="77777777" w:rsidR="00BE6C83" w:rsidRPr="00BE6C83" w:rsidRDefault="00BE6C83" w:rsidP="00BE6C83">
      <w:pPr>
        <w:spacing w:line="240" w:lineRule="auto"/>
        <w:rPr>
          <w:rFonts w:eastAsia="Times New Roman" w:cs="Times New Roman"/>
          <w:sz w:val="20"/>
          <w:szCs w:val="24"/>
        </w:rPr>
      </w:pPr>
    </w:p>
    <w:p w14:paraId="0B530A7B"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Слободни приступ месту несреће или незгоде, до умешаних возила, инфраструктурних објеката, као и до објеката и уређаја за управљање саобраћајем, и сигнализацијом;</w:t>
      </w:r>
    </w:p>
    <w:p w14:paraId="0BC5D120"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Попис доказа до којих је могуће доћи у тренутку спровођења истраге на месту несреће или незгоде и надзор над уклањањем олупина, инфраструктурних објеката и постројења или њихових саставних делова ради прегледа и анализе;</w:t>
      </w:r>
    </w:p>
    <w:p w14:paraId="3EF47432"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Приступ и употребу снимака уређаја за снимање аудио и видео записа на возу и евидентирање рада система сигнализације и контроле саобраћаја;</w:t>
      </w:r>
    </w:p>
    <w:p w14:paraId="431A6526"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Приступ резултатима обдукције тела жртава и информацијама о здравственом стању повређених;</w:t>
      </w:r>
    </w:p>
    <w:p w14:paraId="66A74B7A"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Приступ резултатима истраге возног особља и других лица умешаних у несрећу или незгоду;</w:t>
      </w:r>
    </w:p>
    <w:p w14:paraId="3B077E02"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Саслушавање умешаних железничких радника и других сведока;</w:t>
      </w:r>
    </w:p>
    <w:p w14:paraId="2979E1C7" w14:textId="77777777" w:rsidR="00BE6C83" w:rsidRPr="00BE6C83" w:rsidRDefault="00BE6C83" w:rsidP="00BE6C83">
      <w:pPr>
        <w:numPr>
          <w:ilvl w:val="0"/>
          <w:numId w:val="12"/>
        </w:numPr>
        <w:spacing w:line="276" w:lineRule="auto"/>
        <w:rPr>
          <w:rFonts w:eastAsia="Times New Roman" w:cs="Times New Roman"/>
          <w:sz w:val="20"/>
          <w:szCs w:val="24"/>
        </w:rPr>
      </w:pPr>
      <w:r w:rsidRPr="00BE6C83">
        <w:rPr>
          <w:rFonts w:eastAsia="Times New Roman" w:cs="Times New Roman"/>
          <w:sz w:val="20"/>
          <w:szCs w:val="24"/>
        </w:rPr>
        <w:t>Приступ свим релевантним документима и подацима које поседује управљач, умешани железнички превозници, Дирекција за железнице и други органи и организације.</w:t>
      </w:r>
    </w:p>
    <w:p w14:paraId="43D75AF8" w14:textId="77777777" w:rsidR="00BE6C83" w:rsidRPr="00BE6C83" w:rsidRDefault="00BE6C83" w:rsidP="00BE6C83">
      <w:pPr>
        <w:spacing w:line="240" w:lineRule="auto"/>
        <w:rPr>
          <w:rFonts w:eastAsia="Times New Roman" w:cs="Times New Roman"/>
          <w:sz w:val="20"/>
          <w:szCs w:val="24"/>
        </w:rPr>
      </w:pPr>
    </w:p>
    <w:p w14:paraId="37C9C778" w14:textId="77777777" w:rsidR="00BE6C83" w:rsidRPr="00BE6C83" w:rsidRDefault="00BE6C83" w:rsidP="00BE6C83">
      <w:pPr>
        <w:spacing w:line="240" w:lineRule="auto"/>
        <w:rPr>
          <w:rFonts w:eastAsia="Times New Roman" w:cs="Times New Roman"/>
          <w:b/>
          <w:color w:val="1F3864"/>
          <w:sz w:val="20"/>
          <w:szCs w:val="24"/>
        </w:rPr>
      </w:pPr>
      <w:r w:rsidRPr="00BE6C83">
        <w:rPr>
          <w:rFonts w:eastAsia="Times New Roman" w:cs="Times New Roman"/>
          <w:b/>
          <w:color w:val="1F3864"/>
          <w:sz w:val="20"/>
          <w:szCs w:val="24"/>
        </w:rPr>
        <w:t>Сва документа, подаци и докази морају се користити искључиво за потребе истраживања несрећа и незгода у железничком саобраћају и у друге сврхе се не могу користити. Извештај о истрази не садржи податке о личности.</w:t>
      </w:r>
    </w:p>
    <w:p w14:paraId="52F6053C" w14:textId="77777777" w:rsidR="00BE6C83" w:rsidRPr="00BE6C83" w:rsidRDefault="00BE6C83" w:rsidP="00BE6C83">
      <w:pPr>
        <w:spacing w:line="240" w:lineRule="auto"/>
        <w:rPr>
          <w:rFonts w:eastAsia="Times New Roman" w:cs="Times New Roman"/>
          <w:sz w:val="20"/>
          <w:szCs w:val="24"/>
        </w:rPr>
      </w:pPr>
    </w:p>
    <w:p w14:paraId="4333A2F1"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Центар може одлучити о почетку истраге по добијеном обавештењу или после прикупљених свих релевантних података о несрећи или незгоди.</w:t>
      </w:r>
    </w:p>
    <w:p w14:paraId="2EFED0B8"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Након што се покрене истрага, најкасније у року од седам дана од доношења одлуке, Центар о покренутој истрази обавештава Министарство грађевинарства, саобраћаја и инфраструктуре (МГСИ) и Европску железничку агенцију (ЕRА).</w:t>
      </w:r>
    </w:p>
    <w:p w14:paraId="0099DC2B" w14:textId="77777777" w:rsidR="00BE6C83" w:rsidRPr="00BE6C83" w:rsidRDefault="00BE6C83" w:rsidP="00BE6C83">
      <w:pPr>
        <w:spacing w:line="240" w:lineRule="auto"/>
        <w:rPr>
          <w:rFonts w:eastAsia="Times New Roman" w:cs="Times New Roman"/>
          <w:sz w:val="20"/>
          <w:szCs w:val="24"/>
        </w:rPr>
      </w:pPr>
    </w:p>
    <w:p w14:paraId="29A00F60"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Центар обезбеђује сва средства потребна за обављање истраге. С обзиром на природу несреће или незгоде, Центар може обезбедити и стручна лица која имају оперативно и стручно знање и искуство за помоћ при истрази доношењем Решења о формирању радне групе од стране Главног истражитеља у складу са Законом о истраживању несрећа у ваздушном, железничком и водном саобраћају.</w:t>
      </w:r>
    </w:p>
    <w:p w14:paraId="7C7AA0BA" w14:textId="77777777" w:rsidR="00BE6C83" w:rsidRPr="00BE6C83" w:rsidRDefault="00BE6C83" w:rsidP="00BE6C83">
      <w:pPr>
        <w:spacing w:line="240" w:lineRule="auto"/>
        <w:rPr>
          <w:rFonts w:eastAsia="Times New Roman" w:cs="Times New Roman"/>
          <w:sz w:val="20"/>
          <w:szCs w:val="24"/>
        </w:rPr>
      </w:pPr>
    </w:p>
    <w:p w14:paraId="0774F686" w14:textId="77777777" w:rsidR="00BE6C83" w:rsidRPr="00BE6C83" w:rsidRDefault="00BE6C83" w:rsidP="00BE6C83">
      <w:pPr>
        <w:spacing w:line="240" w:lineRule="auto"/>
        <w:rPr>
          <w:rFonts w:eastAsia="Times New Roman" w:cs="Times New Roman"/>
          <w:sz w:val="20"/>
          <w:szCs w:val="24"/>
        </w:rPr>
      </w:pPr>
      <w:r w:rsidRPr="00BE6C83">
        <w:rPr>
          <w:rFonts w:eastAsia="Times New Roman" w:cs="Times New Roman"/>
          <w:sz w:val="20"/>
          <w:szCs w:val="24"/>
        </w:rPr>
        <w:t>Центар за истраживање несрећа у саобраћају ће по завршетку истраге објавити коначан извештај и безбедносну препоруку. Форма извештаја је у складу са Правилником о садржини коначног извештаја о истрагама несрећа и незгода у железничком саобраћају („Службени гласник РС“ број 89/15).</w:t>
      </w:r>
    </w:p>
    <w:p w14:paraId="24227FC5" w14:textId="2D22209D" w:rsidR="00CD3B30" w:rsidRDefault="00A56A42" w:rsidP="00B75B22">
      <w:pPr>
        <w:pStyle w:val="Heading1"/>
      </w:pPr>
      <w:r>
        <w:rPr>
          <w:rFonts w:eastAsia="Times New Roman"/>
        </w:rPr>
        <w:br w:type="page"/>
      </w:r>
      <w:bookmarkStart w:id="96" w:name="_Toc229730275"/>
      <w:r>
        <w:lastRenderedPageBreak/>
        <w:t>7.3. Сектор за истраживање несрећа у водном саобраћају</w:t>
      </w:r>
      <w:bookmarkEnd w:id="96"/>
    </w:p>
    <w:p w14:paraId="5A8C5B5E" w14:textId="77777777" w:rsidR="00CD3B30" w:rsidRDefault="00CD3B30">
      <w:pPr>
        <w:pStyle w:val="NoSpacing"/>
      </w:pPr>
    </w:p>
    <w:p w14:paraId="559A04D5" w14:textId="77777777" w:rsidR="00CD3B30" w:rsidRDefault="00A56A42">
      <w:pPr>
        <w:pStyle w:val="NoSpacing"/>
        <w:rPr>
          <w:sz w:val="20"/>
        </w:rPr>
      </w:pPr>
      <w:r>
        <w:rPr>
          <w:sz w:val="20"/>
        </w:rPr>
        <w:t>На основу Закона о истраживању несрећа у ваздушном, железничком и водном саобраћају, Центар за истраживање несрећа у саобраћају је посебна организација, и у свом саставу има Сектор за истраживање несрећа у водном саобраћају, у чијој надлежности је обављање стручних послова који се односе на истраживање врло озбиљних поморских несрећа, озбиљних поморских несрећа, поморских несрећа, поморских незгода, озбиљних пловидбених незгода и пловидбених незгода у водном саобраћају.</w:t>
      </w:r>
    </w:p>
    <w:p w14:paraId="10B8377F" w14:textId="77777777" w:rsidR="00CD3B30" w:rsidRDefault="00CD3B30">
      <w:pPr>
        <w:pStyle w:val="NoSpacing"/>
        <w:rPr>
          <w:sz w:val="20"/>
        </w:rPr>
      </w:pPr>
    </w:p>
    <w:p w14:paraId="0635CDFE" w14:textId="77777777" w:rsidR="00CD3B30" w:rsidRDefault="00A56A42">
      <w:pPr>
        <w:pStyle w:val="NoSpacing"/>
        <w:rPr>
          <w:sz w:val="20"/>
        </w:rPr>
      </w:pPr>
      <w:r>
        <w:rPr>
          <w:sz w:val="20"/>
        </w:rPr>
        <w:t xml:space="preserve">После безбедносне истраге у водном саобраћају, Центар сачињава и објављује извештај о истрази који нарочито садржи податке о броду, податке о пловидби, податке о поморским несрећама и незгодама, податке о пловидбеним незгодама у унутрашњој пловидби, укљученост обалних служби и деловање у нужди у поморској пловидби, опис догађаја, анализу, закључке и безбедносне препоруке и прилоге. </w:t>
      </w:r>
      <w:r>
        <w:rPr>
          <w:b/>
          <w:sz w:val="20"/>
        </w:rPr>
        <w:t>Извештај не садржи податке о личности</w:t>
      </w:r>
      <w:r>
        <w:rPr>
          <w:sz w:val="20"/>
        </w:rPr>
        <w:t>. Извештај о истрази може бити: поједностављени извештај, коначни извештај и привремени извештај.</w:t>
      </w:r>
    </w:p>
    <w:p w14:paraId="592C4E5B" w14:textId="77777777" w:rsidR="00CD3B30" w:rsidRDefault="00CD3B30">
      <w:pPr>
        <w:pStyle w:val="NoSpacing"/>
        <w:rPr>
          <w:sz w:val="20"/>
        </w:rPr>
      </w:pPr>
    </w:p>
    <w:p w14:paraId="13C6E509" w14:textId="77777777" w:rsidR="00CD3B30" w:rsidRDefault="00A56A42">
      <w:pPr>
        <w:pStyle w:val="NoSpacing"/>
        <w:rPr>
          <w:sz w:val="20"/>
        </w:rPr>
      </w:pPr>
      <w:r>
        <w:rPr>
          <w:sz w:val="20"/>
        </w:rPr>
        <w:t xml:space="preserve">Законом о истраживању несрећа у ваздушном, железничком и водном саобраћају, истражни поступак води Главни истражитељ за водни саобраћај. </w:t>
      </w:r>
    </w:p>
    <w:p w14:paraId="504D33EE" w14:textId="77777777" w:rsidR="00CD3B30" w:rsidRDefault="00CD3B30">
      <w:pPr>
        <w:pStyle w:val="NoSpacing"/>
        <w:rPr>
          <w:sz w:val="20"/>
        </w:rPr>
      </w:pPr>
    </w:p>
    <w:p w14:paraId="3CCE0B00" w14:textId="77777777" w:rsidR="00CD3B30" w:rsidRDefault="00A56A42">
      <w:pPr>
        <w:pStyle w:val="NoSpacing"/>
        <w:rPr>
          <w:sz w:val="20"/>
        </w:rPr>
      </w:pPr>
      <w:r>
        <w:rPr>
          <w:sz w:val="20"/>
        </w:rPr>
        <w:t>Правилником о начину спровођења поступка истраживања несрећа и незгода у поморској пловидби („Службени гласник РС“ број 50/16), прописује се начин спровођења поступка истраживања врло озбиљних поморских несрећа, озбиљних поморских несрећа, поморских несрећа и поморских незгода у поморској пловидби, као и начин праћења примене безбедносних препорука. Одредбе наведеног правилника примењују се и на истраживање озбиљних пловидбених незгода и пловидбених незгода у унутрашњој пловидби, осим одредби које се односе на обавештавање и унос података у Европску информациону платформу за поморске несреће (ЕCIP).</w:t>
      </w:r>
    </w:p>
    <w:p w14:paraId="4788DB29" w14:textId="77777777" w:rsidR="00CD3B30" w:rsidRDefault="00CD3B30">
      <w:pPr>
        <w:pStyle w:val="NoSpacing"/>
        <w:rPr>
          <w:sz w:val="20"/>
        </w:rPr>
      </w:pPr>
    </w:p>
    <w:p w14:paraId="684C9DC4" w14:textId="77777777" w:rsidR="00CD3B30" w:rsidRDefault="00A56A42">
      <w:pPr>
        <w:pStyle w:val="NoSpacing"/>
        <w:rPr>
          <w:sz w:val="20"/>
        </w:rPr>
      </w:pPr>
      <w:r>
        <w:rPr>
          <w:sz w:val="20"/>
        </w:rPr>
        <w:t>Правилником о садржини извештаја о безбедносној истрази, садржини обавештења, садржини и начину вођења базе података о безбедносној истрази несрећа и незгода у водном саобраћају („Службени гласник РС“ број 26/16) се ближе прописује садржина извештаја о безбедносној истрази.</w:t>
      </w:r>
    </w:p>
    <w:p w14:paraId="5E4D5B4B" w14:textId="77777777" w:rsidR="00CD3B30" w:rsidRDefault="00CD3B30">
      <w:pPr>
        <w:pStyle w:val="NoSpacing"/>
        <w:rPr>
          <w:sz w:val="20"/>
        </w:rPr>
      </w:pPr>
    </w:p>
    <w:p w14:paraId="58B42615" w14:textId="77777777" w:rsidR="00CD3B30" w:rsidRDefault="00A56A42">
      <w:pPr>
        <w:pStyle w:val="NoSpacing"/>
        <w:rPr>
          <w:sz w:val="20"/>
        </w:rPr>
      </w:pPr>
      <w:r>
        <w:rPr>
          <w:sz w:val="20"/>
        </w:rPr>
        <w:t>Врсте пловидбених несрећа:</w:t>
      </w:r>
    </w:p>
    <w:p w14:paraId="1225EBAB" w14:textId="77777777" w:rsidR="00CD3B30" w:rsidRDefault="00A56A42">
      <w:pPr>
        <w:pStyle w:val="NoSpacing"/>
        <w:numPr>
          <w:ilvl w:val="0"/>
          <w:numId w:val="13"/>
        </w:numPr>
        <w:spacing w:line="276" w:lineRule="auto"/>
        <w:rPr>
          <w:sz w:val="20"/>
        </w:rPr>
      </w:pPr>
      <w:r>
        <w:rPr>
          <w:b/>
          <w:sz w:val="20"/>
        </w:rPr>
        <w:t>врло озбиљна поморска несрећа</w:t>
      </w:r>
      <w:r>
        <w:rPr>
          <w:sz w:val="20"/>
        </w:rPr>
        <w:t xml:space="preserve"> је поморска несрећа која за последицу има потпуни губитак брода, смрт или озбиљно загађење морске средине настало у вези са радом брода;</w:t>
      </w:r>
    </w:p>
    <w:p w14:paraId="53CEB225" w14:textId="77777777" w:rsidR="00CD3B30" w:rsidRDefault="00A56A42">
      <w:pPr>
        <w:pStyle w:val="NoSpacing"/>
        <w:numPr>
          <w:ilvl w:val="0"/>
          <w:numId w:val="13"/>
        </w:numPr>
        <w:spacing w:line="276" w:lineRule="auto"/>
        <w:rPr>
          <w:sz w:val="20"/>
        </w:rPr>
      </w:pPr>
      <w:r>
        <w:rPr>
          <w:b/>
          <w:sz w:val="20"/>
        </w:rPr>
        <w:t>озбиљна поморска несрећа</w:t>
      </w:r>
      <w:r>
        <w:rPr>
          <w:sz w:val="20"/>
        </w:rPr>
        <w:t xml:space="preserve"> је поморска несрећа која укључује пожар, експлозију, судар, насукавање, удар, оштећење од невремена, оштећење ледом, напукнуће трупа или претпостављени недостатак на трупу и др. што има за последицу немогућност рада главних погонских уређаја, веће оштећење надвођа, озбиљно оштећење структуре (као што је подводног дела трупа) што чини брод неспособним за пловидбу, загађење морске средине у којој је дошло до изливања више од 50 тона нафте и нафтних деривата и других опасних материја или квар, односно оштећење које захтева тегљење или помоћ са обале;</w:t>
      </w:r>
    </w:p>
    <w:p w14:paraId="3B952A08" w14:textId="77777777" w:rsidR="00CD3B30" w:rsidRDefault="00A56A42">
      <w:pPr>
        <w:pStyle w:val="NoSpacing"/>
        <w:numPr>
          <w:ilvl w:val="0"/>
          <w:numId w:val="13"/>
        </w:numPr>
        <w:spacing w:line="276" w:lineRule="auto"/>
        <w:rPr>
          <w:sz w:val="20"/>
        </w:rPr>
      </w:pPr>
      <w:r>
        <w:rPr>
          <w:b/>
          <w:sz w:val="20"/>
        </w:rPr>
        <w:t>поморска несрећа</w:t>
      </w:r>
      <w:r>
        <w:rPr>
          <w:sz w:val="20"/>
        </w:rPr>
        <w:t xml:space="preserve"> је догађај или низ догађаја који су настали као непосредна последица управљања бродом или рада брода при чему је настала било која од следећих последица: смрт или тежа телесна повреда лица, нестанак лица са брода, губитак, претпостављени губитак или напуштање брода, већа штета на броду, насукање или онеспособљавање брода или учешће брода у судару, већа штета настала на објектима поморске инфраструктуре која може озбиљно да угрози безбедност брода, другог брода или појединца, већа штета морској средини изазвана оштећењем брода или бродова;</w:t>
      </w:r>
    </w:p>
    <w:p w14:paraId="647A40A8" w14:textId="77777777" w:rsidR="00CD3B30" w:rsidRDefault="00A56A42">
      <w:pPr>
        <w:pStyle w:val="NoSpacing"/>
        <w:numPr>
          <w:ilvl w:val="0"/>
          <w:numId w:val="13"/>
        </w:numPr>
        <w:spacing w:line="276" w:lineRule="auto"/>
        <w:rPr>
          <w:sz w:val="20"/>
        </w:rPr>
      </w:pPr>
      <w:r>
        <w:rPr>
          <w:b/>
          <w:sz w:val="20"/>
        </w:rPr>
        <w:t>поморска незгода</w:t>
      </w:r>
      <w:r>
        <w:rPr>
          <w:sz w:val="20"/>
        </w:rPr>
        <w:t xml:space="preserve"> је догађај или низ догађаја који се разликују од поморске несреће који су настали као непосредна последица рада брода који је у опасности или који могу да угрозе безбедност брода, лица на броду или морску средину;</w:t>
      </w:r>
    </w:p>
    <w:p w14:paraId="410F5F5F" w14:textId="77777777" w:rsidR="00CD3B30" w:rsidRDefault="00CD3B30">
      <w:pPr>
        <w:pStyle w:val="NoSpacing"/>
        <w:spacing w:line="276" w:lineRule="auto"/>
        <w:ind w:left="720"/>
        <w:rPr>
          <w:sz w:val="20"/>
        </w:rPr>
      </w:pPr>
    </w:p>
    <w:p w14:paraId="05CAA066" w14:textId="77777777" w:rsidR="00CD3B30" w:rsidRDefault="00A56A42">
      <w:pPr>
        <w:pStyle w:val="NoSpacing"/>
        <w:numPr>
          <w:ilvl w:val="0"/>
          <w:numId w:val="13"/>
        </w:numPr>
        <w:spacing w:line="276" w:lineRule="auto"/>
        <w:rPr>
          <w:sz w:val="20"/>
        </w:rPr>
      </w:pPr>
      <w:r>
        <w:rPr>
          <w:b/>
          <w:sz w:val="20"/>
        </w:rPr>
        <w:lastRenderedPageBreak/>
        <w:t>oзбиљна пловидбена незгода</w:t>
      </w:r>
      <w:r>
        <w:rPr>
          <w:sz w:val="20"/>
        </w:rPr>
        <w:t xml:space="preserve"> на унутрашњим водама је ванредни догађај, настао у пловидби или искоришћавању брода унутрашње пловидбе, водног пута или објеката безбедности пловидбе на њему, при којем је дошло до потпуног губитка брода, смрти или тешке телесне повреде или штете животној средини изливањем више од 50 тона нафте и нафтних деривата;</w:t>
      </w:r>
    </w:p>
    <w:p w14:paraId="49781736" w14:textId="77777777" w:rsidR="00CD3B30" w:rsidRDefault="00A56A42">
      <w:pPr>
        <w:pStyle w:val="NoSpacing"/>
        <w:numPr>
          <w:ilvl w:val="0"/>
          <w:numId w:val="13"/>
        </w:numPr>
        <w:spacing w:line="276" w:lineRule="auto"/>
        <w:rPr>
          <w:sz w:val="20"/>
        </w:rPr>
      </w:pPr>
      <w:r>
        <w:rPr>
          <w:b/>
          <w:sz w:val="20"/>
        </w:rPr>
        <w:t>пловидбена незгода на унутрашњим водама</w:t>
      </w:r>
      <w:r>
        <w:rPr>
          <w:sz w:val="20"/>
        </w:rPr>
        <w:t xml:space="preserve"> је ванредни догађај, настао у пловидби или искоришћавању брода унутрашње пловидбе, водног пута или објеката безбедности пловидбе на њему, при којем је дошло до материјалне штете, загађења животне средине, људских жртава или телесне повреде.</w:t>
      </w:r>
    </w:p>
    <w:p w14:paraId="1F1F4843" w14:textId="77777777" w:rsidR="00CD3B30" w:rsidRDefault="00CD3B30">
      <w:pPr>
        <w:pStyle w:val="NoSpacing"/>
        <w:rPr>
          <w:sz w:val="20"/>
        </w:rPr>
      </w:pPr>
    </w:p>
    <w:p w14:paraId="0E23FD6C" w14:textId="77777777" w:rsidR="00CD3B30" w:rsidRDefault="00A56A42">
      <w:pPr>
        <w:pStyle w:val="NoSpacing"/>
        <w:rPr>
          <w:sz w:val="20"/>
        </w:rPr>
      </w:pPr>
      <w:r>
        <w:rPr>
          <w:b/>
          <w:color w:val="1F3864"/>
          <w:sz w:val="20"/>
        </w:rPr>
        <w:t>Обавештење о несрећи у поморској пловидби подноси се телефоном, електронском поштом или на други погодан начин</w:t>
      </w:r>
      <w:r>
        <w:rPr>
          <w:sz w:val="20"/>
        </w:rPr>
        <w:t>,</w:t>
      </w:r>
      <w:r>
        <w:rPr>
          <w:b/>
          <w:color w:val="1F3864"/>
          <w:sz w:val="20"/>
        </w:rPr>
        <w:t xml:space="preserve"> </w:t>
      </w:r>
      <w:r>
        <w:rPr>
          <w:sz w:val="20"/>
        </w:rPr>
        <w:t>а примљена обавештења се евидентирају. Органи и организације, бродари, заповедник брода или лице које га замењује, други чланови посаде брода, лица која су учествовала у озбиљној пловидбеној незгоди и пловидбеној незгоди, као и сва друга правна и физичка лица која имају сазнања о томе морају без одлагања да обавесте Центар.</w:t>
      </w:r>
    </w:p>
    <w:p w14:paraId="15BDCBDD" w14:textId="77777777" w:rsidR="00CD3B30" w:rsidRDefault="00CD3B30">
      <w:pPr>
        <w:pStyle w:val="NoSpacing"/>
        <w:rPr>
          <w:sz w:val="20"/>
        </w:rPr>
      </w:pPr>
    </w:p>
    <w:p w14:paraId="2D429688" w14:textId="77777777" w:rsidR="00CD3B30" w:rsidRDefault="00A56A42">
      <w:pPr>
        <w:pStyle w:val="NoSpacing"/>
        <w:rPr>
          <w:sz w:val="20"/>
        </w:rPr>
      </w:pPr>
      <w:r>
        <w:rPr>
          <w:sz w:val="20"/>
        </w:rPr>
        <w:t>Безбедносна истрага врши се у циљу повећања безбедности пловидбе, спречавања загађења морске средине, водотока са пловила и смањења опасности од настанка врло озбиљне поморске несреће, озбиљне поморске несреће, поморске несреће, поморске незгоде, озбиљне пловидбене незгоде и пловидбене незгоде.</w:t>
      </w:r>
    </w:p>
    <w:p w14:paraId="6E95B08D" w14:textId="77777777" w:rsidR="00CD3B30" w:rsidRDefault="00CD3B30">
      <w:pPr>
        <w:pStyle w:val="NoSpacing"/>
        <w:rPr>
          <w:sz w:val="20"/>
        </w:rPr>
      </w:pPr>
    </w:p>
    <w:p w14:paraId="7FA3068F" w14:textId="77777777" w:rsidR="00CD3B30" w:rsidRDefault="00A56A42">
      <w:pPr>
        <w:pStyle w:val="NoSpacing"/>
        <w:rPr>
          <w:sz w:val="20"/>
        </w:rPr>
      </w:pPr>
      <w:r>
        <w:rPr>
          <w:sz w:val="20"/>
        </w:rPr>
        <w:t xml:space="preserve">У случају озбиљних поморских несрећа Центар, пре доношења одлуке о покретању безбедносне истраге, обавља претходну процену о потреби предузимања безбедносне истраге. Ако донесе одлуку да нема потребе да спроводи безбедносну истрагу, разлоге за такву одлуку мора забележити и доставити Европској комисији. У случају поморских незгода, Центар доноси одлуку о потреби предузимања безбедносне истраге. Обавештење о покретању безбедносне истраге објављује се интернет страници Центра и садржи податке о броју безбедносне истраге и датум покретања. </w:t>
      </w:r>
    </w:p>
    <w:p w14:paraId="2C3F872C" w14:textId="77777777" w:rsidR="00CD3B30" w:rsidRDefault="00A56A42">
      <w:pPr>
        <w:pStyle w:val="NoSpacing"/>
        <w:rPr>
          <w:sz w:val="20"/>
        </w:rPr>
      </w:pPr>
      <w:r>
        <w:rPr>
          <w:sz w:val="20"/>
        </w:rPr>
        <w:t>О несрећама у поморској пловидби води се база података о безбедносној истрази – Српска информациона платформа за несреће у поморској пловидби (Serbian Marine Casualty Information Platform – SMCIP) у коју се уносе подаци о несрећама у поморској пловидби. База података води се у електронском облику. Обавештење о начину коришћења података о несрећама у поморској пловидби ради претраживања и израде стручних анализа за потребе унапређења безбедности поморске пловидбе, доступно је на интернет страници Центра.</w:t>
      </w:r>
    </w:p>
    <w:p w14:paraId="1C317A21" w14:textId="77777777" w:rsidR="00CD3B30" w:rsidRDefault="00CD3B30">
      <w:pPr>
        <w:pStyle w:val="NoSpacing"/>
        <w:rPr>
          <w:sz w:val="20"/>
        </w:rPr>
      </w:pPr>
    </w:p>
    <w:p w14:paraId="312700FB" w14:textId="77777777" w:rsidR="00CD3B30" w:rsidRDefault="00A56A42">
      <w:pPr>
        <w:pStyle w:val="NoSpacing"/>
        <w:rPr>
          <w:sz w:val="20"/>
        </w:rPr>
      </w:pPr>
      <w:r>
        <w:rPr>
          <w:sz w:val="20"/>
        </w:rPr>
        <w:t>После сваке озбиљне пловидбене незгоде у унутрашљој пловидби мора се спровести безбедносна истрага, ако се догоди на водном путу Републике Србије, без обзира на заставу чију брод вије. У случају пловидбених незгода Центар, пре доношења одлуке о покретању безбедносне истраге, обавља процену о потреби предузимања безбедносне истраге при чему узима у обзир тежину пловидбене незгоде, врсту брода и терета на њему, као и могућност да резултати безбедносне истраге могу утицати на спречавање пловидбених незгода.</w:t>
      </w:r>
    </w:p>
    <w:p w14:paraId="405D717A" w14:textId="77777777" w:rsidR="00CD3B30" w:rsidRDefault="00A56A42">
      <w:pPr>
        <w:pStyle w:val="NoSpacing"/>
        <w:rPr>
          <w:sz w:val="20"/>
        </w:rPr>
      </w:pPr>
      <w:r>
        <w:rPr>
          <w:sz w:val="20"/>
        </w:rPr>
        <w:t>О незгодама у унутрашњој пловидби води се База података о безбедносној истрази незгода у унутрашњој пловидби. База података води се у електронском облику.</w:t>
      </w:r>
    </w:p>
    <w:p w14:paraId="5BD73C6C" w14:textId="77777777" w:rsidR="00CD3B30" w:rsidRDefault="00CD3B30">
      <w:pPr>
        <w:pStyle w:val="NoSpacing"/>
        <w:rPr>
          <w:sz w:val="20"/>
        </w:rPr>
      </w:pPr>
    </w:p>
    <w:p w14:paraId="6B35D2AC" w14:textId="77777777" w:rsidR="00CD3B30" w:rsidRDefault="00A56A42">
      <w:pPr>
        <w:pStyle w:val="NoSpacing"/>
        <w:rPr>
          <w:b/>
          <w:color w:val="1F3864"/>
          <w:sz w:val="20"/>
        </w:rPr>
      </w:pPr>
      <w:r>
        <w:rPr>
          <w:b/>
          <w:color w:val="1F3864"/>
          <w:sz w:val="20"/>
        </w:rPr>
        <w:t>Стручни послови који односе на истраживања несрећа су независни од кривичних истрага или других паралелних истрага којима се утврђује одговорност или одређује степен кривице. Истраживање и откривање узрока несрећа нема за циљ утврђивање кривичне, привреднопреступне или неке друге одговорности.</w:t>
      </w:r>
    </w:p>
    <w:p w14:paraId="0AE00FB7" w14:textId="77777777" w:rsidR="00CD3B30" w:rsidRDefault="00CD3B30">
      <w:pPr>
        <w:pStyle w:val="NoSpacing"/>
        <w:rPr>
          <w:sz w:val="20"/>
        </w:rPr>
      </w:pPr>
    </w:p>
    <w:p w14:paraId="50C7A371" w14:textId="77777777" w:rsidR="00CD3B30" w:rsidRDefault="00A56A42">
      <w:pPr>
        <w:pStyle w:val="NoSpacing"/>
        <w:rPr>
          <w:sz w:val="20"/>
        </w:rPr>
      </w:pPr>
      <w:r>
        <w:rPr>
          <w:sz w:val="20"/>
        </w:rPr>
        <w:t>С обзиром да је Сектор за истраживање несрећа у водном саобраћају постао функционалан од 01.06.2017. године, није покренута ниједна безбедносна истрага за 2016. годину.</w:t>
      </w:r>
    </w:p>
    <w:p w14:paraId="15D5F63A" w14:textId="77777777" w:rsidR="00CD3B30" w:rsidRDefault="00CD3B30">
      <w:pPr>
        <w:pStyle w:val="NoSpacing"/>
        <w:rPr>
          <w:sz w:val="20"/>
        </w:rPr>
      </w:pPr>
    </w:p>
    <w:p w14:paraId="4C53D02F" w14:textId="77777777" w:rsidR="00CD3B30" w:rsidRDefault="00A56A42">
      <w:pPr>
        <w:pStyle w:val="NoSpacing"/>
        <w:rPr>
          <w:b/>
          <w:color w:val="1F3864"/>
          <w:sz w:val="20"/>
        </w:rPr>
      </w:pPr>
      <w:r>
        <w:rPr>
          <w:b/>
          <w:color w:val="1F3864"/>
          <w:sz w:val="20"/>
        </w:rPr>
        <w:t>Центар издаје безбедносне препоруке на основу анализе података и укупних резултата спроведене истраге у водном саобраћају.</w:t>
      </w:r>
    </w:p>
    <w:p w14:paraId="46666EFE" w14:textId="77777777" w:rsidR="00CD3B30" w:rsidRDefault="00CD3B30">
      <w:pPr>
        <w:pStyle w:val="NoSpacing"/>
        <w:rPr>
          <w:b/>
          <w:color w:val="1F3864"/>
          <w:sz w:val="20"/>
        </w:rPr>
      </w:pPr>
    </w:p>
    <w:p w14:paraId="62BCF0E5" w14:textId="77777777" w:rsidR="00CD3B30" w:rsidRDefault="00A56A42">
      <w:pPr>
        <w:pStyle w:val="NoSpacing"/>
        <w:rPr>
          <w:sz w:val="20"/>
        </w:rPr>
      </w:pPr>
      <w:r>
        <w:rPr>
          <w:sz w:val="20"/>
        </w:rPr>
        <w:t>Безбедносне препоруке се упућују странама на које се доносе, надлежним органима и организацијама у Републици Србији, као и надлежним органима и организацијама заинтересованих држава и међународних организација.</w:t>
      </w:r>
    </w:p>
    <w:p w14:paraId="05726D3E" w14:textId="77777777" w:rsidR="00CD3B30" w:rsidRDefault="00CD3B30">
      <w:pPr>
        <w:pStyle w:val="NoSpacing"/>
        <w:rPr>
          <w:b/>
          <w:color w:val="1F3864"/>
          <w:sz w:val="20"/>
        </w:rPr>
      </w:pPr>
    </w:p>
    <w:p w14:paraId="11D59428" w14:textId="77777777" w:rsidR="00CD3B30" w:rsidRDefault="00A56A42">
      <w:pPr>
        <w:pStyle w:val="NoSpacing"/>
        <w:rPr>
          <w:b/>
          <w:color w:val="1F3864"/>
          <w:sz w:val="20"/>
        </w:rPr>
      </w:pPr>
      <w:r>
        <w:rPr>
          <w:b/>
          <w:color w:val="1F3864"/>
          <w:sz w:val="20"/>
        </w:rPr>
        <w:lastRenderedPageBreak/>
        <w:t>Органи и организације којима су упућене безбедносне препоруке, осим надлежних органа и организација других заинтересованих држава, дужни су да предузму одговарајуће мере у циљу њиховог спровођења, те да најмање једном годишње поднесу извештај Центру о предузетим мерама или мерама које су планиране да се предузму.</w:t>
      </w:r>
    </w:p>
    <w:p w14:paraId="49A17196" w14:textId="77777777" w:rsidR="00CD3B30" w:rsidRDefault="00CD3B30">
      <w:pPr>
        <w:pStyle w:val="NoSpacing"/>
        <w:rPr>
          <w:sz w:val="20"/>
        </w:rPr>
      </w:pPr>
    </w:p>
    <w:p w14:paraId="518F6407" w14:textId="77777777" w:rsidR="00CD3B30" w:rsidRDefault="00A56A42">
      <w:pPr>
        <w:pStyle w:val="NoSpacing"/>
        <w:rPr>
          <w:sz w:val="20"/>
        </w:rPr>
      </w:pPr>
      <w:r>
        <w:rPr>
          <w:sz w:val="20"/>
        </w:rPr>
        <w:t>Доношење безбедносних препорука има за циљ превенцију и побољшање свих техничко-експлоатационих елемената у функцији безбедности пловидбе.</w:t>
      </w:r>
    </w:p>
    <w:p w14:paraId="04FD46E6" w14:textId="77777777" w:rsidR="00CD3B30" w:rsidRDefault="00CD3B30">
      <w:pPr>
        <w:pStyle w:val="NoSpacing"/>
        <w:rPr>
          <w:sz w:val="20"/>
        </w:rPr>
      </w:pPr>
    </w:p>
    <w:p w14:paraId="03959DAE" w14:textId="77777777" w:rsidR="00CD3B30" w:rsidRDefault="00A56A42">
      <w:pPr>
        <w:pStyle w:val="NoSpacing"/>
        <w:rPr>
          <w:sz w:val="20"/>
        </w:rPr>
      </w:pPr>
      <w:r>
        <w:rPr>
          <w:sz w:val="20"/>
        </w:rPr>
        <w:t>С обзиром да је Сектор за истраживање несрећа у водном саобраћају постао функционалан од 01.06.2017. године, није дата ниједна безбедносна препорука за 2016. годину.</w:t>
      </w:r>
    </w:p>
    <w:p w14:paraId="1DCED190" w14:textId="77777777" w:rsidR="00CD3B30" w:rsidRDefault="00CD3B30">
      <w:pPr>
        <w:pStyle w:val="NoSpacing"/>
        <w:rPr>
          <w:sz w:val="20"/>
        </w:rPr>
      </w:pPr>
    </w:p>
    <w:p w14:paraId="224A4161" w14:textId="77777777" w:rsidR="00CD3B30" w:rsidRDefault="00A56A42">
      <w:pPr>
        <w:pStyle w:val="NoSpacing"/>
        <w:rPr>
          <w:sz w:val="20"/>
        </w:rPr>
      </w:pPr>
      <w:r>
        <w:rPr>
          <w:sz w:val="20"/>
        </w:rPr>
        <w:t>У току 2017. године донете су две безбедносне препоруке под бројем 01/2017 и 02/2017, исте су објављене на интернет сајту Центра. У табели 20</w:t>
      </w:r>
      <w:r>
        <w:rPr>
          <w:color w:val="2F5496" w:themeColor="accent1" w:themeShade="BF"/>
          <w:sz w:val="20"/>
        </w:rPr>
        <w:t xml:space="preserve">. </w:t>
      </w:r>
      <w:r>
        <w:rPr>
          <w:sz w:val="20"/>
        </w:rPr>
        <w:t>дат је приказ донетих безбедносних препорука у 2017. години.</w:t>
      </w:r>
    </w:p>
    <w:p w14:paraId="15BAE555" w14:textId="77777777" w:rsidR="00CD3B30" w:rsidRDefault="00CD3B30">
      <w:pPr>
        <w:pStyle w:val="Caption"/>
        <w:keepNext/>
      </w:pPr>
    </w:p>
    <w:p w14:paraId="3DFC9F1B" w14:textId="6BFDE156" w:rsidR="00CD3B30" w:rsidRDefault="00A56A42">
      <w:pPr>
        <w:pStyle w:val="Caption"/>
        <w:keepNext/>
      </w:pPr>
      <w:bookmarkStart w:id="97" w:name="_Toc229730323"/>
      <w:r>
        <w:t xml:space="preserve">Табела </w:t>
      </w:r>
      <w:r>
        <w:fldChar w:fldCharType="begin"/>
      </w:r>
      <w:r>
        <w:instrText xml:space="preserve"> SEQ Табела \* ARABIC </w:instrText>
      </w:r>
      <w:r>
        <w:fldChar w:fldCharType="separate"/>
      </w:r>
      <w:r w:rsidR="00844932">
        <w:rPr>
          <w:noProof/>
        </w:rPr>
        <w:t>31</w:t>
      </w:r>
      <w:r>
        <w:fldChar w:fldCharType="end"/>
      </w:r>
      <w:r>
        <w:t xml:space="preserve"> Приказ безбедносних препорука донетих у 2017. години</w:t>
      </w:r>
      <w:bookmarkEnd w:id="97"/>
    </w:p>
    <w:tbl>
      <w:tblPr>
        <w:tblStyle w:val="TableGrid"/>
        <w:tblW w:w="5358" w:type="pct"/>
        <w:tblLook w:val="04A0" w:firstRow="1" w:lastRow="0" w:firstColumn="1" w:lastColumn="0" w:noHBand="0" w:noVBand="1"/>
      </w:tblPr>
      <w:tblGrid>
        <w:gridCol w:w="800"/>
        <w:gridCol w:w="1656"/>
        <w:gridCol w:w="1328"/>
        <w:gridCol w:w="5878"/>
      </w:tblGrid>
      <w:tr w:rsidR="00CD3B30" w14:paraId="6871357F" w14:textId="77777777">
        <w:trPr>
          <w:trHeight w:val="669"/>
        </w:trPr>
        <w:tc>
          <w:tcPr>
            <w:tcW w:w="414" w:type="pct"/>
            <w:tcBorders>
              <w:top w:val="single" w:sz="4" w:space="0" w:color="auto"/>
              <w:left w:val="single" w:sz="4" w:space="0" w:color="auto"/>
              <w:bottom w:val="single" w:sz="4" w:space="0" w:color="auto"/>
              <w:right w:val="single" w:sz="4" w:space="0" w:color="auto"/>
            </w:tcBorders>
            <w:vAlign w:val="center"/>
          </w:tcPr>
          <w:p w14:paraId="1F70B59D" w14:textId="77777777" w:rsidR="00CD3B30" w:rsidRDefault="00A56A42">
            <w:pPr>
              <w:spacing w:line="240" w:lineRule="auto"/>
              <w:jc w:val="center"/>
              <w:rPr>
                <w:b/>
                <w:color w:val="2F5496"/>
                <w:sz w:val="18"/>
                <w:szCs w:val="24"/>
              </w:rPr>
            </w:pPr>
            <w:bookmarkStart w:id="98" w:name="_Hlk122510070"/>
            <w:r>
              <w:rPr>
                <w:b/>
                <w:color w:val="2F5496"/>
                <w:sz w:val="18"/>
                <w:szCs w:val="24"/>
              </w:rPr>
              <w:t>Редни број</w:t>
            </w:r>
          </w:p>
        </w:tc>
        <w:tc>
          <w:tcPr>
            <w:tcW w:w="857" w:type="pct"/>
            <w:tcBorders>
              <w:top w:val="single" w:sz="4" w:space="0" w:color="auto"/>
              <w:left w:val="single" w:sz="4" w:space="0" w:color="auto"/>
              <w:bottom w:val="single" w:sz="4" w:space="0" w:color="auto"/>
              <w:right w:val="single" w:sz="4" w:space="0" w:color="auto"/>
            </w:tcBorders>
            <w:vAlign w:val="center"/>
          </w:tcPr>
          <w:p w14:paraId="41F4039A" w14:textId="77777777" w:rsidR="00CD3B30" w:rsidRDefault="00A56A42">
            <w:pPr>
              <w:spacing w:line="240" w:lineRule="auto"/>
              <w:jc w:val="center"/>
              <w:rPr>
                <w:b/>
                <w:color w:val="2F5496"/>
                <w:sz w:val="18"/>
                <w:szCs w:val="24"/>
              </w:rPr>
            </w:pPr>
            <w:r>
              <w:rPr>
                <w:b/>
                <w:color w:val="2F5496"/>
                <w:sz w:val="18"/>
                <w:szCs w:val="24"/>
              </w:rPr>
              <w:t>Безбедносна</w:t>
            </w:r>
          </w:p>
          <w:p w14:paraId="493B144B" w14:textId="77777777" w:rsidR="00CD3B30" w:rsidRDefault="00A56A42">
            <w:pPr>
              <w:spacing w:line="240" w:lineRule="auto"/>
              <w:jc w:val="center"/>
              <w:rPr>
                <w:b/>
                <w:color w:val="2F5496"/>
                <w:sz w:val="18"/>
                <w:szCs w:val="24"/>
              </w:rPr>
            </w:pPr>
            <w:r>
              <w:rPr>
                <w:b/>
                <w:color w:val="2F5496"/>
                <w:sz w:val="18"/>
                <w:szCs w:val="24"/>
              </w:rPr>
              <w:t>препорука, број</w:t>
            </w:r>
          </w:p>
        </w:tc>
        <w:tc>
          <w:tcPr>
            <w:tcW w:w="687" w:type="pct"/>
            <w:tcBorders>
              <w:top w:val="single" w:sz="4" w:space="0" w:color="auto"/>
              <w:left w:val="single" w:sz="4" w:space="0" w:color="auto"/>
              <w:bottom w:val="single" w:sz="4" w:space="0" w:color="auto"/>
              <w:right w:val="single" w:sz="4" w:space="0" w:color="auto"/>
            </w:tcBorders>
            <w:vAlign w:val="center"/>
          </w:tcPr>
          <w:p w14:paraId="7A8669EB" w14:textId="77777777" w:rsidR="00CD3B30" w:rsidRDefault="00A56A42">
            <w:pPr>
              <w:spacing w:line="240" w:lineRule="auto"/>
              <w:jc w:val="center"/>
              <w:rPr>
                <w:b/>
                <w:color w:val="2F5496"/>
                <w:sz w:val="18"/>
                <w:szCs w:val="24"/>
              </w:rPr>
            </w:pPr>
            <w:r>
              <w:rPr>
                <w:b/>
                <w:color w:val="2F5496"/>
                <w:sz w:val="18"/>
                <w:szCs w:val="24"/>
              </w:rPr>
              <w:t>Датум</w:t>
            </w:r>
          </w:p>
        </w:tc>
        <w:tc>
          <w:tcPr>
            <w:tcW w:w="3042" w:type="pct"/>
            <w:tcBorders>
              <w:top w:val="single" w:sz="4" w:space="0" w:color="auto"/>
              <w:left w:val="single" w:sz="4" w:space="0" w:color="auto"/>
              <w:bottom w:val="single" w:sz="4" w:space="0" w:color="auto"/>
              <w:right w:val="single" w:sz="4" w:space="0" w:color="auto"/>
            </w:tcBorders>
            <w:vAlign w:val="center"/>
          </w:tcPr>
          <w:p w14:paraId="119A5310" w14:textId="77777777" w:rsidR="00CD3B30" w:rsidRDefault="00A56A42">
            <w:pPr>
              <w:spacing w:line="240" w:lineRule="auto"/>
              <w:jc w:val="center"/>
              <w:rPr>
                <w:b/>
                <w:color w:val="2F5496"/>
                <w:sz w:val="18"/>
                <w:szCs w:val="24"/>
              </w:rPr>
            </w:pPr>
            <w:r>
              <w:rPr>
                <w:b/>
                <w:color w:val="2F5496"/>
                <w:sz w:val="18"/>
                <w:szCs w:val="24"/>
              </w:rPr>
              <w:t>Кратак опис</w:t>
            </w:r>
          </w:p>
        </w:tc>
      </w:tr>
      <w:tr w:rsidR="00CD3B30" w14:paraId="7C312F0E" w14:textId="77777777">
        <w:trPr>
          <w:trHeight w:val="1404"/>
        </w:trPr>
        <w:tc>
          <w:tcPr>
            <w:tcW w:w="414" w:type="pct"/>
            <w:tcBorders>
              <w:top w:val="single" w:sz="4" w:space="0" w:color="auto"/>
              <w:left w:val="single" w:sz="4" w:space="0" w:color="auto"/>
              <w:bottom w:val="single" w:sz="4" w:space="0" w:color="auto"/>
              <w:right w:val="single" w:sz="4" w:space="0" w:color="auto"/>
            </w:tcBorders>
            <w:vAlign w:val="center"/>
          </w:tcPr>
          <w:p w14:paraId="5A1E3B2D" w14:textId="77777777" w:rsidR="00CD3B30" w:rsidRDefault="00A56A42">
            <w:pPr>
              <w:spacing w:line="240" w:lineRule="auto"/>
              <w:jc w:val="center"/>
              <w:rPr>
                <w:sz w:val="18"/>
                <w:szCs w:val="24"/>
              </w:rPr>
            </w:pPr>
            <w:r>
              <w:rPr>
                <w:sz w:val="18"/>
                <w:szCs w:val="24"/>
              </w:rPr>
              <w:t>1</w:t>
            </w:r>
          </w:p>
        </w:tc>
        <w:tc>
          <w:tcPr>
            <w:tcW w:w="857" w:type="pct"/>
            <w:tcBorders>
              <w:top w:val="single" w:sz="4" w:space="0" w:color="auto"/>
              <w:left w:val="single" w:sz="4" w:space="0" w:color="auto"/>
              <w:bottom w:val="single" w:sz="4" w:space="0" w:color="auto"/>
              <w:right w:val="single" w:sz="4" w:space="0" w:color="auto"/>
            </w:tcBorders>
            <w:vAlign w:val="center"/>
          </w:tcPr>
          <w:p w14:paraId="54D118B8" w14:textId="77777777" w:rsidR="00CD3B30" w:rsidRDefault="00A56A42">
            <w:pPr>
              <w:spacing w:line="240" w:lineRule="auto"/>
              <w:jc w:val="center"/>
              <w:rPr>
                <w:sz w:val="18"/>
                <w:szCs w:val="24"/>
              </w:rPr>
            </w:pPr>
            <w:r>
              <w:rPr>
                <w:sz w:val="18"/>
                <w:szCs w:val="24"/>
              </w:rPr>
              <w:t>01/2017</w:t>
            </w:r>
          </w:p>
        </w:tc>
        <w:tc>
          <w:tcPr>
            <w:tcW w:w="687" w:type="pct"/>
            <w:tcBorders>
              <w:top w:val="single" w:sz="4" w:space="0" w:color="auto"/>
              <w:left w:val="single" w:sz="4" w:space="0" w:color="auto"/>
              <w:bottom w:val="single" w:sz="4" w:space="0" w:color="auto"/>
              <w:right w:val="single" w:sz="4" w:space="0" w:color="auto"/>
            </w:tcBorders>
            <w:vAlign w:val="center"/>
          </w:tcPr>
          <w:p w14:paraId="74AE2FD8" w14:textId="77777777" w:rsidR="00CD3B30" w:rsidRDefault="00A56A42">
            <w:pPr>
              <w:spacing w:line="240" w:lineRule="auto"/>
              <w:jc w:val="center"/>
              <w:rPr>
                <w:sz w:val="18"/>
                <w:szCs w:val="24"/>
              </w:rPr>
            </w:pPr>
            <w:r>
              <w:rPr>
                <w:sz w:val="18"/>
                <w:szCs w:val="24"/>
              </w:rPr>
              <w:t>07.08.2017.</w:t>
            </w:r>
          </w:p>
        </w:tc>
        <w:tc>
          <w:tcPr>
            <w:tcW w:w="3042" w:type="pct"/>
            <w:tcBorders>
              <w:top w:val="single" w:sz="4" w:space="0" w:color="auto"/>
              <w:left w:val="single" w:sz="4" w:space="0" w:color="auto"/>
              <w:bottom w:val="single" w:sz="4" w:space="0" w:color="auto"/>
              <w:right w:val="single" w:sz="4" w:space="0" w:color="auto"/>
            </w:tcBorders>
            <w:vAlign w:val="center"/>
          </w:tcPr>
          <w:p w14:paraId="596E6BFA" w14:textId="77777777" w:rsidR="00CD3B30" w:rsidRDefault="00A56A42">
            <w:pPr>
              <w:spacing w:line="240" w:lineRule="auto"/>
              <w:rPr>
                <w:sz w:val="18"/>
                <w:szCs w:val="24"/>
              </w:rPr>
            </w:pPr>
            <w:r>
              <w:rPr>
                <w:sz w:val="18"/>
                <w:szCs w:val="24"/>
              </w:rPr>
              <w:t>Безбедносна препорука односи се на моделе пловидбе и најмањи број чланова посаде које морају имати бродови и друга пловила трговачке морнарице унутрашње пловидбе, звања и овлашћења о оспособљености које морају да имају ти чланови посаде, начин функционисања пловидбе и максимално трајање пловидбе, периоди одмора за сваки начин функционисања пловидбе.</w:t>
            </w:r>
          </w:p>
        </w:tc>
      </w:tr>
      <w:tr w:rsidR="00CD3B30" w14:paraId="0729B99F" w14:textId="77777777">
        <w:trPr>
          <w:trHeight w:val="1034"/>
        </w:trPr>
        <w:tc>
          <w:tcPr>
            <w:tcW w:w="414" w:type="pct"/>
            <w:tcBorders>
              <w:top w:val="single" w:sz="4" w:space="0" w:color="auto"/>
              <w:left w:val="single" w:sz="4" w:space="0" w:color="auto"/>
              <w:bottom w:val="single" w:sz="4" w:space="0" w:color="auto"/>
              <w:right w:val="single" w:sz="4" w:space="0" w:color="auto"/>
            </w:tcBorders>
            <w:vAlign w:val="center"/>
          </w:tcPr>
          <w:p w14:paraId="05E7391B" w14:textId="77777777" w:rsidR="00CD3B30" w:rsidRDefault="00A56A42">
            <w:pPr>
              <w:spacing w:line="240" w:lineRule="auto"/>
              <w:jc w:val="center"/>
              <w:rPr>
                <w:sz w:val="18"/>
                <w:szCs w:val="24"/>
              </w:rPr>
            </w:pPr>
            <w:r>
              <w:rPr>
                <w:sz w:val="18"/>
                <w:szCs w:val="24"/>
              </w:rPr>
              <w:t>2</w:t>
            </w:r>
          </w:p>
        </w:tc>
        <w:tc>
          <w:tcPr>
            <w:tcW w:w="857" w:type="pct"/>
            <w:tcBorders>
              <w:top w:val="single" w:sz="4" w:space="0" w:color="auto"/>
              <w:left w:val="single" w:sz="4" w:space="0" w:color="auto"/>
              <w:bottom w:val="single" w:sz="4" w:space="0" w:color="auto"/>
              <w:right w:val="single" w:sz="4" w:space="0" w:color="auto"/>
            </w:tcBorders>
            <w:vAlign w:val="center"/>
          </w:tcPr>
          <w:p w14:paraId="12866E98" w14:textId="77777777" w:rsidR="00CD3B30" w:rsidRDefault="00A56A42">
            <w:pPr>
              <w:spacing w:line="240" w:lineRule="auto"/>
              <w:jc w:val="center"/>
              <w:rPr>
                <w:sz w:val="18"/>
                <w:szCs w:val="24"/>
              </w:rPr>
            </w:pPr>
            <w:r>
              <w:rPr>
                <w:sz w:val="18"/>
                <w:szCs w:val="24"/>
              </w:rPr>
              <w:t>02/2017</w:t>
            </w:r>
          </w:p>
        </w:tc>
        <w:tc>
          <w:tcPr>
            <w:tcW w:w="687" w:type="pct"/>
            <w:tcBorders>
              <w:top w:val="single" w:sz="4" w:space="0" w:color="auto"/>
              <w:left w:val="single" w:sz="4" w:space="0" w:color="auto"/>
              <w:bottom w:val="single" w:sz="4" w:space="0" w:color="auto"/>
              <w:right w:val="single" w:sz="4" w:space="0" w:color="auto"/>
            </w:tcBorders>
            <w:vAlign w:val="center"/>
          </w:tcPr>
          <w:p w14:paraId="4A4D7005" w14:textId="77777777" w:rsidR="00CD3B30" w:rsidRDefault="00A56A42">
            <w:pPr>
              <w:spacing w:line="240" w:lineRule="auto"/>
              <w:jc w:val="center"/>
              <w:rPr>
                <w:sz w:val="18"/>
                <w:szCs w:val="24"/>
              </w:rPr>
            </w:pPr>
            <w:r>
              <w:rPr>
                <w:sz w:val="18"/>
                <w:szCs w:val="24"/>
              </w:rPr>
              <w:t>28.09.2017.</w:t>
            </w:r>
          </w:p>
        </w:tc>
        <w:tc>
          <w:tcPr>
            <w:tcW w:w="3042" w:type="pct"/>
            <w:tcBorders>
              <w:top w:val="single" w:sz="4" w:space="0" w:color="auto"/>
              <w:left w:val="single" w:sz="4" w:space="0" w:color="auto"/>
              <w:bottom w:val="single" w:sz="4" w:space="0" w:color="auto"/>
              <w:right w:val="single" w:sz="4" w:space="0" w:color="auto"/>
            </w:tcBorders>
            <w:vAlign w:val="center"/>
          </w:tcPr>
          <w:p w14:paraId="17CF4F81" w14:textId="77777777" w:rsidR="00CD3B30" w:rsidRDefault="00A56A42">
            <w:pPr>
              <w:spacing w:line="240" w:lineRule="auto"/>
              <w:rPr>
                <w:sz w:val="18"/>
                <w:szCs w:val="24"/>
              </w:rPr>
            </w:pPr>
            <w:r>
              <w:rPr>
                <w:sz w:val="18"/>
                <w:szCs w:val="24"/>
              </w:rPr>
              <w:t xml:space="preserve">Безбедносна препорука односи се на начин обележавања потонуле потиснице „71161“ на 1165 </w:t>
            </w:r>
            <w:r>
              <w:rPr>
                <w:sz w:val="18"/>
                <w:szCs w:val="24"/>
                <w:lang w:val="sr-Latn-RS"/>
              </w:rPr>
              <w:t>km +</w:t>
            </w:r>
            <w:r>
              <w:rPr>
                <w:sz w:val="18"/>
                <w:szCs w:val="24"/>
              </w:rPr>
              <w:t xml:space="preserve"> </w:t>
            </w:r>
            <w:r>
              <w:rPr>
                <w:sz w:val="18"/>
                <w:szCs w:val="24"/>
                <w:lang w:val="sr-Latn-RS"/>
              </w:rPr>
              <w:t>700 m</w:t>
            </w:r>
            <w:r>
              <w:rPr>
                <w:sz w:val="18"/>
                <w:szCs w:val="24"/>
              </w:rPr>
              <w:t>, реке Дунав од стране Дирекције за водне путеве и доношње саопштења бродарству надлежне Лучке капетаније.</w:t>
            </w:r>
          </w:p>
        </w:tc>
      </w:tr>
      <w:bookmarkEnd w:id="98"/>
    </w:tbl>
    <w:p w14:paraId="66C2AD40" w14:textId="77777777" w:rsidR="00CD3B30" w:rsidRDefault="00CD3B30">
      <w:pPr>
        <w:rPr>
          <w:i/>
          <w:iCs/>
          <w:color w:val="2F5496" w:themeColor="accent1" w:themeShade="BF"/>
          <w:sz w:val="18"/>
          <w:szCs w:val="18"/>
        </w:rPr>
      </w:pPr>
    </w:p>
    <w:p w14:paraId="557D5BB2" w14:textId="77777777" w:rsidR="00CD3B30" w:rsidRDefault="00CD3B30">
      <w:pPr>
        <w:rPr>
          <w:i/>
          <w:iCs/>
          <w:color w:val="2F5496" w:themeColor="accent1" w:themeShade="BF"/>
          <w:sz w:val="18"/>
          <w:szCs w:val="18"/>
        </w:rPr>
      </w:pPr>
    </w:p>
    <w:p w14:paraId="4533A7A3" w14:textId="647D65F9" w:rsidR="00CD3B30" w:rsidRDefault="00A56A42">
      <w:pPr>
        <w:pStyle w:val="Caption"/>
        <w:keepNext/>
      </w:pPr>
      <w:bookmarkStart w:id="99" w:name="_Toc229730324"/>
      <w:r>
        <w:t xml:space="preserve">Табела </w:t>
      </w:r>
      <w:r>
        <w:fldChar w:fldCharType="begin"/>
      </w:r>
      <w:r>
        <w:instrText xml:space="preserve"> SEQ Табела \* ARABIC </w:instrText>
      </w:r>
      <w:r>
        <w:fldChar w:fldCharType="separate"/>
      </w:r>
      <w:r w:rsidR="00844932">
        <w:rPr>
          <w:noProof/>
        </w:rPr>
        <w:t>32</w:t>
      </w:r>
      <w:r>
        <w:fldChar w:fldCharType="end"/>
      </w:r>
      <w:r>
        <w:rPr>
          <w:color w:val="2F5496" w:themeColor="accent1" w:themeShade="BF"/>
          <w:lang w:val="sr-Latn-RS"/>
        </w:rPr>
        <w:t xml:space="preserve"> </w:t>
      </w:r>
      <w:r>
        <w:rPr>
          <w:lang w:val="sr-Latn-RS"/>
        </w:rPr>
        <w:t>Преглед истрага о пловидбеним незгодама у 20</w:t>
      </w:r>
      <w:r>
        <w:t>18</w:t>
      </w:r>
      <w:r>
        <w:rPr>
          <w:lang w:val="sr-Latn-RS"/>
        </w:rPr>
        <w:t>. години</w:t>
      </w:r>
      <w:bookmarkEnd w:id="99"/>
    </w:p>
    <w:tbl>
      <w:tblPr>
        <w:tblStyle w:val="TableGrid"/>
        <w:tblW w:w="5355" w:type="pct"/>
        <w:tblInd w:w="-8" w:type="dxa"/>
        <w:tblLook w:val="04A0" w:firstRow="1" w:lastRow="0" w:firstColumn="1" w:lastColumn="0" w:noHBand="0" w:noVBand="1"/>
      </w:tblPr>
      <w:tblGrid>
        <w:gridCol w:w="802"/>
        <w:gridCol w:w="1611"/>
        <w:gridCol w:w="1419"/>
        <w:gridCol w:w="4594"/>
        <w:gridCol w:w="1230"/>
      </w:tblGrid>
      <w:tr w:rsidR="00CD3B30" w14:paraId="28F81739" w14:textId="77777777">
        <w:trPr>
          <w:trHeight w:val="567"/>
        </w:trPr>
        <w:tc>
          <w:tcPr>
            <w:tcW w:w="415" w:type="pct"/>
            <w:tcBorders>
              <w:top w:val="single" w:sz="4" w:space="0" w:color="auto"/>
              <w:left w:val="single" w:sz="4" w:space="0" w:color="auto"/>
              <w:bottom w:val="single" w:sz="4" w:space="0" w:color="auto"/>
              <w:right w:val="single" w:sz="4" w:space="0" w:color="auto"/>
            </w:tcBorders>
            <w:vAlign w:val="center"/>
          </w:tcPr>
          <w:p w14:paraId="69B2E83C" w14:textId="77777777" w:rsidR="00CD3B30" w:rsidRDefault="00A56A42">
            <w:pPr>
              <w:spacing w:line="240" w:lineRule="auto"/>
              <w:jc w:val="center"/>
              <w:rPr>
                <w:sz w:val="18"/>
                <w:szCs w:val="18"/>
              </w:rPr>
            </w:pPr>
            <w:r>
              <w:rPr>
                <w:b/>
                <w:color w:val="2F5496"/>
                <w:sz w:val="18"/>
                <w:szCs w:val="18"/>
              </w:rPr>
              <w:t>Редни број</w:t>
            </w:r>
          </w:p>
        </w:tc>
        <w:tc>
          <w:tcPr>
            <w:tcW w:w="834" w:type="pct"/>
            <w:tcBorders>
              <w:top w:val="single" w:sz="4" w:space="0" w:color="auto"/>
              <w:left w:val="single" w:sz="4" w:space="0" w:color="auto"/>
              <w:bottom w:val="single" w:sz="4" w:space="0" w:color="auto"/>
              <w:right w:val="single" w:sz="4" w:space="0" w:color="auto"/>
            </w:tcBorders>
            <w:vAlign w:val="center"/>
          </w:tcPr>
          <w:p w14:paraId="0F8445B4" w14:textId="77777777" w:rsidR="00CD3B30" w:rsidRDefault="00A56A42">
            <w:pPr>
              <w:spacing w:line="240" w:lineRule="auto"/>
              <w:jc w:val="center"/>
              <w:rPr>
                <w:sz w:val="18"/>
                <w:szCs w:val="18"/>
              </w:rPr>
            </w:pPr>
            <w:r>
              <w:rPr>
                <w:b/>
                <w:color w:val="2F5496"/>
                <w:sz w:val="18"/>
                <w:szCs w:val="18"/>
              </w:rPr>
              <w:t>Врста</w:t>
            </w:r>
          </w:p>
        </w:tc>
        <w:tc>
          <w:tcPr>
            <w:tcW w:w="735" w:type="pct"/>
            <w:tcBorders>
              <w:top w:val="single" w:sz="4" w:space="0" w:color="auto"/>
              <w:left w:val="single" w:sz="4" w:space="0" w:color="auto"/>
              <w:bottom w:val="single" w:sz="4" w:space="0" w:color="auto"/>
              <w:right w:val="single" w:sz="4" w:space="0" w:color="auto"/>
            </w:tcBorders>
            <w:vAlign w:val="center"/>
          </w:tcPr>
          <w:p w14:paraId="6072C030" w14:textId="77777777" w:rsidR="00CD3B30" w:rsidRDefault="00A56A42">
            <w:pPr>
              <w:spacing w:line="240" w:lineRule="auto"/>
              <w:jc w:val="center"/>
              <w:rPr>
                <w:sz w:val="18"/>
                <w:szCs w:val="18"/>
              </w:rPr>
            </w:pPr>
            <w:r>
              <w:rPr>
                <w:b/>
                <w:color w:val="2F5496"/>
                <w:sz w:val="18"/>
                <w:szCs w:val="18"/>
              </w:rPr>
              <w:t>Датум и време</w:t>
            </w:r>
          </w:p>
        </w:tc>
        <w:tc>
          <w:tcPr>
            <w:tcW w:w="2379" w:type="pct"/>
            <w:tcBorders>
              <w:top w:val="single" w:sz="4" w:space="0" w:color="auto"/>
              <w:left w:val="single" w:sz="4" w:space="0" w:color="auto"/>
              <w:bottom w:val="dashed" w:sz="4" w:space="0" w:color="auto"/>
              <w:right w:val="single" w:sz="4" w:space="0" w:color="auto"/>
            </w:tcBorders>
            <w:vAlign w:val="center"/>
          </w:tcPr>
          <w:p w14:paraId="2D43DB50" w14:textId="77777777" w:rsidR="00CD3B30" w:rsidRDefault="00A56A42">
            <w:pPr>
              <w:spacing w:line="240" w:lineRule="auto"/>
              <w:jc w:val="center"/>
              <w:rPr>
                <w:sz w:val="18"/>
                <w:szCs w:val="18"/>
              </w:rPr>
            </w:pPr>
            <w:r>
              <w:rPr>
                <w:b/>
                <w:color w:val="2F5496"/>
                <w:sz w:val="18"/>
                <w:szCs w:val="18"/>
              </w:rPr>
              <w:t>Кратак опис</w:t>
            </w:r>
          </w:p>
        </w:tc>
        <w:tc>
          <w:tcPr>
            <w:tcW w:w="637" w:type="pct"/>
            <w:tcBorders>
              <w:top w:val="single" w:sz="4" w:space="0" w:color="auto"/>
              <w:left w:val="single" w:sz="4" w:space="0" w:color="auto"/>
              <w:bottom w:val="single" w:sz="4" w:space="0" w:color="auto"/>
              <w:right w:val="single" w:sz="4" w:space="0" w:color="auto"/>
            </w:tcBorders>
            <w:vAlign w:val="center"/>
          </w:tcPr>
          <w:p w14:paraId="1F4158CB" w14:textId="77777777" w:rsidR="00CD3B30" w:rsidRDefault="00A56A42">
            <w:pPr>
              <w:spacing w:line="240" w:lineRule="auto"/>
              <w:jc w:val="center"/>
              <w:rPr>
                <w:sz w:val="18"/>
                <w:szCs w:val="18"/>
              </w:rPr>
            </w:pPr>
            <w:r>
              <w:rPr>
                <w:b/>
                <w:color w:val="2F5496"/>
                <w:sz w:val="18"/>
                <w:szCs w:val="18"/>
              </w:rPr>
              <w:t>Статус истраге</w:t>
            </w:r>
          </w:p>
        </w:tc>
      </w:tr>
      <w:tr w:rsidR="00CD3B30" w14:paraId="02F4AC16" w14:textId="77777777">
        <w:trPr>
          <w:trHeight w:val="2448"/>
        </w:trPr>
        <w:tc>
          <w:tcPr>
            <w:tcW w:w="415" w:type="pct"/>
            <w:vMerge w:val="restart"/>
            <w:tcBorders>
              <w:top w:val="single" w:sz="4" w:space="0" w:color="auto"/>
              <w:left w:val="single" w:sz="4" w:space="0" w:color="auto"/>
              <w:right w:val="single" w:sz="4" w:space="0" w:color="auto"/>
            </w:tcBorders>
            <w:vAlign w:val="center"/>
          </w:tcPr>
          <w:p w14:paraId="509FB761" w14:textId="77777777" w:rsidR="00CD3B30" w:rsidRDefault="00A56A42">
            <w:pPr>
              <w:spacing w:line="240" w:lineRule="auto"/>
              <w:ind w:left="172"/>
              <w:jc w:val="center"/>
              <w:rPr>
                <w:bCs/>
                <w:sz w:val="18"/>
                <w:szCs w:val="18"/>
              </w:rPr>
            </w:pPr>
            <w:r>
              <w:rPr>
                <w:bCs/>
                <w:sz w:val="18"/>
                <w:szCs w:val="18"/>
              </w:rPr>
              <w:t>1</w:t>
            </w:r>
          </w:p>
        </w:tc>
        <w:tc>
          <w:tcPr>
            <w:tcW w:w="834" w:type="pct"/>
            <w:vMerge w:val="restart"/>
            <w:tcBorders>
              <w:top w:val="single" w:sz="4" w:space="0" w:color="auto"/>
              <w:left w:val="single" w:sz="4" w:space="0" w:color="auto"/>
              <w:right w:val="single" w:sz="4" w:space="0" w:color="auto"/>
            </w:tcBorders>
            <w:vAlign w:val="center"/>
          </w:tcPr>
          <w:p w14:paraId="1A4ADDA1" w14:textId="77777777" w:rsidR="00CD3B30" w:rsidRDefault="00A56A42">
            <w:pPr>
              <w:spacing w:line="240" w:lineRule="auto"/>
              <w:jc w:val="center"/>
              <w:rPr>
                <w:bCs/>
                <w:sz w:val="18"/>
                <w:szCs w:val="18"/>
              </w:rPr>
            </w:pPr>
            <w:r>
              <w:rPr>
                <w:bCs/>
                <w:sz w:val="18"/>
                <w:szCs w:val="18"/>
              </w:rPr>
              <w:t>Пловидбена незгода</w:t>
            </w:r>
          </w:p>
        </w:tc>
        <w:tc>
          <w:tcPr>
            <w:tcW w:w="735" w:type="pct"/>
            <w:vMerge w:val="restart"/>
            <w:tcBorders>
              <w:top w:val="single" w:sz="4" w:space="0" w:color="auto"/>
              <w:left w:val="single" w:sz="4" w:space="0" w:color="auto"/>
              <w:right w:val="single" w:sz="4" w:space="0" w:color="auto"/>
            </w:tcBorders>
            <w:vAlign w:val="center"/>
          </w:tcPr>
          <w:p w14:paraId="452537B7" w14:textId="77777777" w:rsidR="00CD3B30" w:rsidRDefault="00A56A42">
            <w:pPr>
              <w:spacing w:line="240" w:lineRule="auto"/>
              <w:jc w:val="center"/>
              <w:rPr>
                <w:bCs/>
                <w:sz w:val="18"/>
                <w:szCs w:val="18"/>
              </w:rPr>
            </w:pPr>
            <w:r>
              <w:rPr>
                <w:bCs/>
                <w:sz w:val="18"/>
                <w:szCs w:val="18"/>
              </w:rPr>
              <w:t>02.01.2018.</w:t>
            </w:r>
          </w:p>
          <w:p w14:paraId="3FD7333C" w14:textId="0A5653E4" w:rsidR="00CD3B30" w:rsidRDefault="00A56A42">
            <w:pPr>
              <w:spacing w:line="240" w:lineRule="auto"/>
              <w:jc w:val="center"/>
              <w:rPr>
                <w:bCs/>
                <w:sz w:val="18"/>
                <w:szCs w:val="18"/>
              </w:rPr>
            </w:pPr>
            <w:r>
              <w:rPr>
                <w:bCs/>
                <w:sz w:val="18"/>
                <w:szCs w:val="18"/>
              </w:rPr>
              <w:t xml:space="preserve"> између 00:24 и 00:30 </w:t>
            </w:r>
          </w:p>
        </w:tc>
        <w:tc>
          <w:tcPr>
            <w:tcW w:w="2379" w:type="pct"/>
            <w:tcBorders>
              <w:top w:val="single" w:sz="4" w:space="0" w:color="auto"/>
              <w:left w:val="single" w:sz="4" w:space="0" w:color="auto"/>
              <w:bottom w:val="dashSmallGap" w:sz="4" w:space="0" w:color="auto"/>
              <w:right w:val="single" w:sz="4" w:space="0" w:color="auto"/>
            </w:tcBorders>
            <w:vAlign w:val="center"/>
          </w:tcPr>
          <w:p w14:paraId="3DD550C6" w14:textId="77777777" w:rsidR="00CD3B30" w:rsidRDefault="00A56A42">
            <w:pPr>
              <w:spacing w:line="240" w:lineRule="auto"/>
              <w:rPr>
                <w:sz w:val="18"/>
                <w:szCs w:val="18"/>
              </w:rPr>
            </w:pPr>
            <w:r>
              <w:rPr>
                <w:sz w:val="18"/>
                <w:szCs w:val="18"/>
              </w:rPr>
              <w:t>Брод м/п „ПРОВО-IV“ који је у свом саставу имао учељену теретну потисницу регистарске ознаке „PZ-14901“, у узводној пловидби  ударио је у плутајући објекат, без видљиве регистарске ознаке, који је извезан уз леву обалу реке Саве на 0 km + 350 m. Одређеним маневарским радњама  брод м/п „ПРОВО IV“ прешао је уз десну обалу, ударио је у брод с/т „ДЕЛИГРАД“ који је био извезан уз пристан, уз десну обалу реке Саве на 0 km + 300 m, а затим у путнички брод „ЗЛАТНО СРЦЕ“ који је био низводно извезан уз пристан, одмах испод брода с/т „ДЕЛИГРАД“.</w:t>
            </w:r>
          </w:p>
        </w:tc>
        <w:tc>
          <w:tcPr>
            <w:tcW w:w="637" w:type="pct"/>
            <w:vMerge w:val="restart"/>
            <w:tcBorders>
              <w:top w:val="single" w:sz="4" w:space="0" w:color="auto"/>
              <w:left w:val="single" w:sz="4" w:space="0" w:color="auto"/>
              <w:right w:val="single" w:sz="4" w:space="0" w:color="auto"/>
            </w:tcBorders>
            <w:vAlign w:val="center"/>
          </w:tcPr>
          <w:p w14:paraId="3B889CD0" w14:textId="77777777" w:rsidR="00CD3B30" w:rsidRDefault="00A56A42">
            <w:pPr>
              <w:spacing w:line="240" w:lineRule="auto"/>
              <w:jc w:val="center"/>
              <w:rPr>
                <w:bCs/>
                <w:sz w:val="18"/>
                <w:szCs w:val="18"/>
              </w:rPr>
            </w:pPr>
            <w:r>
              <w:rPr>
                <w:bCs/>
                <w:sz w:val="18"/>
                <w:szCs w:val="18"/>
              </w:rPr>
              <w:t>Објављен коначан извешта</w:t>
            </w:r>
            <w:r>
              <w:rPr>
                <w:b/>
                <w:color w:val="2F5496"/>
                <w:sz w:val="18"/>
                <w:szCs w:val="18"/>
              </w:rPr>
              <w:t>ј</w:t>
            </w:r>
          </w:p>
        </w:tc>
      </w:tr>
      <w:tr w:rsidR="00CD3B30" w14:paraId="596E3ECA" w14:textId="77777777">
        <w:trPr>
          <w:trHeight w:val="283"/>
        </w:trPr>
        <w:tc>
          <w:tcPr>
            <w:tcW w:w="415" w:type="pct"/>
            <w:vMerge/>
            <w:tcBorders>
              <w:left w:val="single" w:sz="4" w:space="0" w:color="auto"/>
              <w:right w:val="single" w:sz="4" w:space="0" w:color="auto"/>
            </w:tcBorders>
            <w:vAlign w:val="center"/>
          </w:tcPr>
          <w:p w14:paraId="7F7A7745" w14:textId="77777777" w:rsidR="00CD3B30" w:rsidRDefault="00CD3B30">
            <w:pPr>
              <w:spacing w:line="240" w:lineRule="auto"/>
              <w:jc w:val="center"/>
              <w:rPr>
                <w:bCs/>
                <w:sz w:val="18"/>
                <w:szCs w:val="18"/>
              </w:rPr>
            </w:pPr>
          </w:p>
        </w:tc>
        <w:tc>
          <w:tcPr>
            <w:tcW w:w="834" w:type="pct"/>
            <w:vMerge/>
            <w:tcBorders>
              <w:left w:val="single" w:sz="4" w:space="0" w:color="auto"/>
              <w:right w:val="single" w:sz="4" w:space="0" w:color="auto"/>
            </w:tcBorders>
            <w:vAlign w:val="center"/>
          </w:tcPr>
          <w:p w14:paraId="183E8383" w14:textId="77777777" w:rsidR="00CD3B30" w:rsidRDefault="00CD3B30">
            <w:pPr>
              <w:spacing w:line="240" w:lineRule="auto"/>
              <w:jc w:val="center"/>
              <w:rPr>
                <w:bCs/>
                <w:sz w:val="18"/>
                <w:szCs w:val="18"/>
              </w:rPr>
            </w:pPr>
          </w:p>
        </w:tc>
        <w:tc>
          <w:tcPr>
            <w:tcW w:w="735" w:type="pct"/>
            <w:vMerge/>
            <w:tcBorders>
              <w:left w:val="single" w:sz="4" w:space="0" w:color="auto"/>
              <w:right w:val="single" w:sz="4" w:space="0" w:color="auto"/>
            </w:tcBorders>
            <w:vAlign w:val="center"/>
          </w:tcPr>
          <w:p w14:paraId="3148034B" w14:textId="77777777" w:rsidR="00CD3B30" w:rsidRDefault="00CD3B30">
            <w:pPr>
              <w:spacing w:line="240" w:lineRule="auto"/>
              <w:jc w:val="center"/>
              <w:rPr>
                <w:bCs/>
                <w:sz w:val="18"/>
                <w:szCs w:val="18"/>
              </w:rPr>
            </w:pPr>
          </w:p>
        </w:tc>
        <w:tc>
          <w:tcPr>
            <w:tcW w:w="2379" w:type="pct"/>
            <w:tcBorders>
              <w:top w:val="dashSmallGap" w:sz="4" w:space="0" w:color="auto"/>
              <w:left w:val="single" w:sz="4" w:space="0" w:color="auto"/>
              <w:bottom w:val="dashSmallGap" w:sz="4" w:space="0" w:color="auto"/>
              <w:right w:val="single" w:sz="4" w:space="0" w:color="auto"/>
            </w:tcBorders>
            <w:vAlign w:val="center"/>
          </w:tcPr>
          <w:p w14:paraId="32B331C2" w14:textId="77777777" w:rsidR="00CD3B30" w:rsidRDefault="00A56A42">
            <w:pPr>
              <w:spacing w:line="240" w:lineRule="auto"/>
              <w:rPr>
                <w:b/>
                <w:sz w:val="18"/>
                <w:szCs w:val="18"/>
              </w:rPr>
            </w:pPr>
            <w:r>
              <w:rPr>
                <w:b/>
                <w:sz w:val="18"/>
                <w:szCs w:val="18"/>
              </w:rPr>
              <w:t>Усмрћених и повређених није било.</w:t>
            </w:r>
          </w:p>
        </w:tc>
        <w:tc>
          <w:tcPr>
            <w:tcW w:w="637" w:type="pct"/>
            <w:vMerge/>
            <w:tcBorders>
              <w:left w:val="single" w:sz="4" w:space="0" w:color="auto"/>
              <w:right w:val="single" w:sz="4" w:space="0" w:color="auto"/>
            </w:tcBorders>
            <w:vAlign w:val="center"/>
          </w:tcPr>
          <w:p w14:paraId="1F88AD54" w14:textId="77777777" w:rsidR="00CD3B30" w:rsidRDefault="00CD3B30">
            <w:pPr>
              <w:spacing w:line="240" w:lineRule="auto"/>
              <w:jc w:val="center"/>
              <w:rPr>
                <w:bCs/>
                <w:sz w:val="18"/>
                <w:szCs w:val="18"/>
              </w:rPr>
            </w:pPr>
          </w:p>
        </w:tc>
      </w:tr>
      <w:tr w:rsidR="00CD3B30" w14:paraId="590B4C5A" w14:textId="77777777">
        <w:trPr>
          <w:trHeight w:val="510"/>
        </w:trPr>
        <w:tc>
          <w:tcPr>
            <w:tcW w:w="415" w:type="pct"/>
            <w:vMerge/>
            <w:tcBorders>
              <w:left w:val="single" w:sz="4" w:space="0" w:color="auto"/>
              <w:bottom w:val="single" w:sz="4" w:space="0" w:color="auto"/>
              <w:right w:val="single" w:sz="4" w:space="0" w:color="auto"/>
            </w:tcBorders>
            <w:vAlign w:val="center"/>
          </w:tcPr>
          <w:p w14:paraId="756BABF6" w14:textId="77777777" w:rsidR="00CD3B30" w:rsidRDefault="00CD3B30">
            <w:pPr>
              <w:spacing w:line="240" w:lineRule="auto"/>
              <w:jc w:val="center"/>
              <w:rPr>
                <w:bCs/>
                <w:sz w:val="18"/>
                <w:szCs w:val="18"/>
              </w:rPr>
            </w:pPr>
          </w:p>
        </w:tc>
        <w:tc>
          <w:tcPr>
            <w:tcW w:w="834" w:type="pct"/>
            <w:vMerge/>
            <w:tcBorders>
              <w:left w:val="single" w:sz="4" w:space="0" w:color="auto"/>
              <w:bottom w:val="single" w:sz="4" w:space="0" w:color="auto"/>
              <w:right w:val="single" w:sz="4" w:space="0" w:color="auto"/>
            </w:tcBorders>
            <w:vAlign w:val="center"/>
          </w:tcPr>
          <w:p w14:paraId="3EB101BD" w14:textId="77777777" w:rsidR="00CD3B30" w:rsidRDefault="00CD3B30">
            <w:pPr>
              <w:spacing w:line="240" w:lineRule="auto"/>
              <w:jc w:val="center"/>
              <w:rPr>
                <w:bCs/>
                <w:sz w:val="18"/>
                <w:szCs w:val="18"/>
              </w:rPr>
            </w:pPr>
          </w:p>
        </w:tc>
        <w:tc>
          <w:tcPr>
            <w:tcW w:w="735" w:type="pct"/>
            <w:vMerge/>
            <w:tcBorders>
              <w:left w:val="single" w:sz="4" w:space="0" w:color="auto"/>
              <w:bottom w:val="single" w:sz="4" w:space="0" w:color="auto"/>
              <w:right w:val="single" w:sz="4" w:space="0" w:color="auto"/>
            </w:tcBorders>
            <w:vAlign w:val="center"/>
          </w:tcPr>
          <w:p w14:paraId="279C95CA" w14:textId="77777777" w:rsidR="00CD3B30" w:rsidRDefault="00CD3B30">
            <w:pPr>
              <w:spacing w:line="240" w:lineRule="auto"/>
              <w:jc w:val="center"/>
              <w:rPr>
                <w:b/>
                <w:color w:val="2F5496"/>
                <w:sz w:val="18"/>
                <w:szCs w:val="18"/>
              </w:rPr>
            </w:pPr>
          </w:p>
        </w:tc>
        <w:tc>
          <w:tcPr>
            <w:tcW w:w="2379" w:type="pct"/>
            <w:tcBorders>
              <w:top w:val="dashSmallGap" w:sz="4" w:space="0" w:color="auto"/>
              <w:left w:val="single" w:sz="4" w:space="0" w:color="auto"/>
              <w:bottom w:val="single" w:sz="4" w:space="0" w:color="auto"/>
              <w:right w:val="single" w:sz="4" w:space="0" w:color="auto"/>
            </w:tcBorders>
            <w:vAlign w:val="center"/>
          </w:tcPr>
          <w:p w14:paraId="3D2B2FF7" w14:textId="77777777" w:rsidR="00CD3B30" w:rsidRDefault="00A56A42">
            <w:pPr>
              <w:spacing w:line="240" w:lineRule="auto"/>
              <w:rPr>
                <w:b/>
                <w:sz w:val="18"/>
                <w:szCs w:val="18"/>
              </w:rPr>
            </w:pPr>
            <w:r>
              <w:rPr>
                <w:b/>
                <w:sz w:val="18"/>
                <w:szCs w:val="18"/>
              </w:rPr>
              <w:t>Материјална штета постоји на пловилима, нема изливања опасних материја у водоток.</w:t>
            </w:r>
          </w:p>
        </w:tc>
        <w:tc>
          <w:tcPr>
            <w:tcW w:w="637" w:type="pct"/>
            <w:vMerge/>
            <w:tcBorders>
              <w:left w:val="single" w:sz="4" w:space="0" w:color="auto"/>
              <w:bottom w:val="single" w:sz="4" w:space="0" w:color="auto"/>
              <w:right w:val="single" w:sz="4" w:space="0" w:color="auto"/>
            </w:tcBorders>
            <w:vAlign w:val="center"/>
          </w:tcPr>
          <w:p w14:paraId="3CDBD871" w14:textId="77777777" w:rsidR="00CD3B30" w:rsidRDefault="00CD3B30">
            <w:pPr>
              <w:spacing w:line="240" w:lineRule="auto"/>
              <w:jc w:val="center"/>
              <w:rPr>
                <w:b/>
                <w:color w:val="2F5496"/>
                <w:sz w:val="18"/>
                <w:szCs w:val="18"/>
              </w:rPr>
            </w:pPr>
          </w:p>
        </w:tc>
      </w:tr>
      <w:tr w:rsidR="00CD3B30" w14:paraId="76B3ADA3" w14:textId="77777777">
        <w:trPr>
          <w:trHeight w:val="2448"/>
        </w:trPr>
        <w:tc>
          <w:tcPr>
            <w:tcW w:w="415" w:type="pct"/>
            <w:vMerge w:val="restart"/>
            <w:tcBorders>
              <w:top w:val="single" w:sz="4" w:space="0" w:color="auto"/>
              <w:left w:val="single" w:sz="4" w:space="0" w:color="auto"/>
              <w:bottom w:val="single" w:sz="4" w:space="0" w:color="auto"/>
              <w:right w:val="single" w:sz="4" w:space="0" w:color="auto"/>
            </w:tcBorders>
            <w:vAlign w:val="center"/>
          </w:tcPr>
          <w:p w14:paraId="217D08B7" w14:textId="77777777" w:rsidR="00CD3B30" w:rsidRDefault="00A56A42">
            <w:pPr>
              <w:spacing w:line="240" w:lineRule="auto"/>
              <w:jc w:val="center"/>
              <w:rPr>
                <w:sz w:val="18"/>
                <w:szCs w:val="18"/>
              </w:rPr>
            </w:pPr>
            <w:r>
              <w:rPr>
                <w:sz w:val="18"/>
                <w:szCs w:val="18"/>
              </w:rPr>
              <w:lastRenderedPageBreak/>
              <w:t>2</w:t>
            </w:r>
          </w:p>
        </w:tc>
        <w:tc>
          <w:tcPr>
            <w:tcW w:w="834" w:type="pct"/>
            <w:vMerge w:val="restart"/>
            <w:tcBorders>
              <w:top w:val="single" w:sz="4" w:space="0" w:color="auto"/>
              <w:left w:val="single" w:sz="4" w:space="0" w:color="auto"/>
              <w:bottom w:val="single" w:sz="4" w:space="0" w:color="auto"/>
              <w:right w:val="single" w:sz="4" w:space="0" w:color="auto"/>
            </w:tcBorders>
            <w:vAlign w:val="center"/>
          </w:tcPr>
          <w:p w14:paraId="54C41D29" w14:textId="77777777" w:rsidR="00CD3B30" w:rsidRDefault="00A56A42">
            <w:pPr>
              <w:spacing w:line="240" w:lineRule="auto"/>
              <w:jc w:val="center"/>
              <w:rPr>
                <w:sz w:val="18"/>
                <w:szCs w:val="18"/>
              </w:rPr>
            </w:pPr>
            <w:r>
              <w:rPr>
                <w:sz w:val="18"/>
                <w:szCs w:val="18"/>
              </w:rPr>
              <w:t>Пловидбена незгода</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14:paraId="029F8F15" w14:textId="77777777" w:rsidR="00CD3B30" w:rsidRDefault="00A56A42">
            <w:pPr>
              <w:spacing w:line="240" w:lineRule="auto"/>
              <w:jc w:val="center"/>
              <w:rPr>
                <w:sz w:val="18"/>
                <w:szCs w:val="18"/>
              </w:rPr>
            </w:pPr>
            <w:r>
              <w:rPr>
                <w:sz w:val="18"/>
                <w:szCs w:val="18"/>
              </w:rPr>
              <w:t>13.03.2018.</w:t>
            </w:r>
          </w:p>
          <w:p w14:paraId="3E40BC4C" w14:textId="0A200B18" w:rsidR="00CD3B30" w:rsidRDefault="00A56A42">
            <w:pPr>
              <w:spacing w:line="240" w:lineRule="auto"/>
              <w:jc w:val="center"/>
              <w:rPr>
                <w:sz w:val="18"/>
                <w:szCs w:val="18"/>
              </w:rPr>
            </w:pPr>
            <w:r>
              <w:rPr>
                <w:sz w:val="18"/>
                <w:szCs w:val="18"/>
              </w:rPr>
              <w:t xml:space="preserve">око 16:45 </w:t>
            </w:r>
          </w:p>
        </w:tc>
        <w:tc>
          <w:tcPr>
            <w:tcW w:w="2379" w:type="pct"/>
            <w:tcBorders>
              <w:top w:val="single" w:sz="4" w:space="0" w:color="auto"/>
              <w:left w:val="single" w:sz="4" w:space="0" w:color="auto"/>
              <w:bottom w:val="dashSmallGap" w:sz="4" w:space="0" w:color="auto"/>
              <w:right w:val="single" w:sz="4" w:space="0" w:color="auto"/>
            </w:tcBorders>
            <w:vAlign w:val="center"/>
          </w:tcPr>
          <w:p w14:paraId="548474C5" w14:textId="77777777" w:rsidR="00CD3B30" w:rsidRDefault="00A56A42">
            <w:pPr>
              <w:spacing w:line="240" w:lineRule="auto"/>
              <w:rPr>
                <w:sz w:val="18"/>
                <w:szCs w:val="18"/>
              </w:rPr>
            </w:pPr>
            <w:r>
              <w:rPr>
                <w:sz w:val="18"/>
                <w:szCs w:val="18"/>
              </w:rPr>
              <w:t xml:space="preserve">На 1172 km реке Дунав, догодила се пловидбена незгода, судар између моторног теретног брода „SVETI NIKOLA“, који вије заставу државе Хрватске и моторног чамца регистарске ознаке „BG-968A“ који је уписан у Уписник чамаца Лучке капетаније Београд. Том приликом </w:t>
            </w:r>
            <w:r>
              <w:rPr>
                <w:b/>
                <w:sz w:val="18"/>
                <w:szCs w:val="18"/>
              </w:rPr>
              <w:t>утопила су се два лица са наведеног моторног чамца.</w:t>
            </w:r>
            <w:r>
              <w:rPr>
                <w:sz w:val="18"/>
                <w:szCs w:val="18"/>
              </w:rPr>
              <w:t xml:space="preserve"> Теретни брод „SVETI NIKOLA“ је пловио у низводном смеру и у свом бочном саставу је имао две теретне потиснице регистарских ознака, „POLARIS-9101“ и „8IBB“. Лука укрцаја терета Нови Сад, Лука искрцаја терета </w:t>
            </w:r>
            <w:r>
              <w:rPr>
                <w:rFonts w:cs="Arial"/>
                <w:bCs/>
                <w:sz w:val="18"/>
                <w:szCs w:val="18"/>
                <w:lang w:val="en-US"/>
              </w:rPr>
              <w:t>CONSTANTA</w:t>
            </w:r>
            <w:r>
              <w:rPr>
                <w:sz w:val="18"/>
                <w:szCs w:val="18"/>
              </w:rPr>
              <w:t>.</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14:paraId="78808D25" w14:textId="77777777" w:rsidR="00CD3B30" w:rsidRDefault="00A56A42">
            <w:pPr>
              <w:spacing w:line="240" w:lineRule="auto"/>
              <w:jc w:val="center"/>
              <w:rPr>
                <w:sz w:val="18"/>
                <w:szCs w:val="18"/>
              </w:rPr>
            </w:pPr>
            <w:r>
              <w:rPr>
                <w:sz w:val="18"/>
                <w:szCs w:val="18"/>
              </w:rPr>
              <w:t>Објављен коначан извештај</w:t>
            </w:r>
          </w:p>
        </w:tc>
      </w:tr>
      <w:tr w:rsidR="00CD3B30" w14:paraId="422E67F6" w14:textId="77777777">
        <w:trPr>
          <w:trHeight w:val="288"/>
        </w:trPr>
        <w:tc>
          <w:tcPr>
            <w:tcW w:w="415" w:type="pct"/>
            <w:vMerge/>
            <w:tcBorders>
              <w:top w:val="single" w:sz="4" w:space="0" w:color="auto"/>
              <w:left w:val="single" w:sz="4" w:space="0" w:color="auto"/>
              <w:bottom w:val="single" w:sz="4" w:space="0" w:color="auto"/>
              <w:right w:val="single" w:sz="4" w:space="0" w:color="auto"/>
            </w:tcBorders>
            <w:vAlign w:val="center"/>
          </w:tcPr>
          <w:p w14:paraId="66194750"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72D1C710"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74CEAC71" w14:textId="77777777" w:rsidR="00CD3B30" w:rsidRDefault="00CD3B30">
            <w:pPr>
              <w:spacing w:line="240" w:lineRule="auto"/>
              <w:jc w:val="left"/>
              <w:rPr>
                <w:sz w:val="18"/>
                <w:szCs w:val="18"/>
              </w:rPr>
            </w:pPr>
          </w:p>
        </w:tc>
        <w:tc>
          <w:tcPr>
            <w:tcW w:w="2379" w:type="pct"/>
            <w:tcBorders>
              <w:top w:val="dashSmallGap" w:sz="4" w:space="0" w:color="auto"/>
              <w:left w:val="single" w:sz="4" w:space="0" w:color="auto"/>
              <w:bottom w:val="dashSmallGap" w:sz="4" w:space="0" w:color="auto"/>
              <w:right w:val="single" w:sz="4" w:space="0" w:color="auto"/>
            </w:tcBorders>
            <w:vAlign w:val="center"/>
          </w:tcPr>
          <w:p w14:paraId="37BA602A" w14:textId="77777777" w:rsidR="00CD3B30" w:rsidRDefault="00A56A42">
            <w:pPr>
              <w:spacing w:line="240" w:lineRule="auto"/>
              <w:rPr>
                <w:b/>
                <w:sz w:val="18"/>
                <w:szCs w:val="18"/>
              </w:rPr>
            </w:pPr>
            <w:r>
              <w:rPr>
                <w:b/>
                <w:sz w:val="18"/>
                <w:szCs w:val="18"/>
              </w:rPr>
              <w:t>Усмрћена су 2 (два) лица. Повређених није било.</w:t>
            </w:r>
          </w:p>
        </w:tc>
        <w:tc>
          <w:tcPr>
            <w:tcW w:w="637" w:type="pct"/>
            <w:vMerge/>
            <w:tcBorders>
              <w:top w:val="single" w:sz="4" w:space="0" w:color="auto"/>
              <w:left w:val="single" w:sz="4" w:space="0" w:color="auto"/>
              <w:bottom w:val="single" w:sz="4" w:space="0" w:color="auto"/>
              <w:right w:val="single" w:sz="4" w:space="0" w:color="auto"/>
            </w:tcBorders>
            <w:vAlign w:val="center"/>
          </w:tcPr>
          <w:p w14:paraId="04080181" w14:textId="77777777" w:rsidR="00CD3B30" w:rsidRDefault="00CD3B30">
            <w:pPr>
              <w:spacing w:line="240" w:lineRule="auto"/>
              <w:jc w:val="left"/>
              <w:rPr>
                <w:sz w:val="18"/>
                <w:szCs w:val="18"/>
              </w:rPr>
            </w:pPr>
          </w:p>
        </w:tc>
      </w:tr>
      <w:tr w:rsidR="00CD3B30" w14:paraId="683BB4F1" w14:textId="77777777">
        <w:trPr>
          <w:trHeight w:val="1152"/>
        </w:trPr>
        <w:tc>
          <w:tcPr>
            <w:tcW w:w="415" w:type="pct"/>
            <w:vMerge/>
            <w:tcBorders>
              <w:top w:val="single" w:sz="4" w:space="0" w:color="auto"/>
              <w:left w:val="single" w:sz="4" w:space="0" w:color="auto"/>
              <w:bottom w:val="single" w:sz="4" w:space="0" w:color="auto"/>
              <w:right w:val="single" w:sz="4" w:space="0" w:color="auto"/>
            </w:tcBorders>
            <w:vAlign w:val="center"/>
          </w:tcPr>
          <w:p w14:paraId="095727C1"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6F9CD35A"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6E652565" w14:textId="77777777" w:rsidR="00CD3B30" w:rsidRDefault="00CD3B30">
            <w:pPr>
              <w:spacing w:line="240" w:lineRule="auto"/>
              <w:jc w:val="left"/>
              <w:rPr>
                <w:sz w:val="18"/>
                <w:szCs w:val="18"/>
              </w:rPr>
            </w:pPr>
          </w:p>
        </w:tc>
        <w:tc>
          <w:tcPr>
            <w:tcW w:w="2379" w:type="pct"/>
            <w:tcBorders>
              <w:top w:val="dashSmallGap" w:sz="4" w:space="0" w:color="auto"/>
              <w:left w:val="single" w:sz="4" w:space="0" w:color="auto"/>
              <w:bottom w:val="single" w:sz="4" w:space="0" w:color="auto"/>
              <w:right w:val="single" w:sz="4" w:space="0" w:color="auto"/>
            </w:tcBorders>
            <w:vAlign w:val="center"/>
          </w:tcPr>
          <w:p w14:paraId="39587DB7" w14:textId="77777777" w:rsidR="00CD3B30" w:rsidRDefault="00A56A42">
            <w:pPr>
              <w:spacing w:line="240" w:lineRule="auto"/>
              <w:rPr>
                <w:sz w:val="18"/>
                <w:szCs w:val="18"/>
              </w:rPr>
            </w:pPr>
            <w:r>
              <w:rPr>
                <w:b/>
                <w:sz w:val="18"/>
                <w:szCs w:val="18"/>
              </w:rPr>
              <w:t>Материјалнe штетe</w:t>
            </w:r>
            <w:r>
              <w:rPr>
                <w:sz w:val="18"/>
                <w:szCs w:val="18"/>
              </w:rPr>
              <w:t xml:space="preserve"> на теретном броду „SVETI NIKOLA“ и потисницама из бочног састава нема.</w:t>
            </w:r>
          </w:p>
          <w:p w14:paraId="12DBB039" w14:textId="77777777" w:rsidR="00CD3B30" w:rsidRDefault="00A56A42">
            <w:pPr>
              <w:spacing w:line="240" w:lineRule="auto"/>
              <w:rPr>
                <w:sz w:val="18"/>
                <w:szCs w:val="18"/>
              </w:rPr>
            </w:pPr>
            <w:r>
              <w:rPr>
                <w:b/>
                <w:sz w:val="18"/>
                <w:szCs w:val="18"/>
              </w:rPr>
              <w:t>Материјална штета</w:t>
            </w:r>
            <w:r>
              <w:rPr>
                <w:sz w:val="18"/>
                <w:szCs w:val="18"/>
              </w:rPr>
              <w:t xml:space="preserve"> на моторном чамцу „BG-968A“ биће утврђена након прегледа овлашћене стручне службе. </w:t>
            </w:r>
            <w:r>
              <w:rPr>
                <w:b/>
                <w:sz w:val="18"/>
                <w:szCs w:val="18"/>
              </w:rPr>
              <w:t>Нема изливања опасних материја у водоток.</w:t>
            </w:r>
          </w:p>
        </w:tc>
        <w:tc>
          <w:tcPr>
            <w:tcW w:w="637" w:type="pct"/>
            <w:vMerge/>
            <w:tcBorders>
              <w:top w:val="single" w:sz="4" w:space="0" w:color="auto"/>
              <w:left w:val="single" w:sz="4" w:space="0" w:color="auto"/>
              <w:bottom w:val="single" w:sz="4" w:space="0" w:color="auto"/>
              <w:right w:val="single" w:sz="4" w:space="0" w:color="auto"/>
            </w:tcBorders>
            <w:vAlign w:val="center"/>
          </w:tcPr>
          <w:p w14:paraId="11042CEA" w14:textId="77777777" w:rsidR="00CD3B30" w:rsidRDefault="00CD3B30">
            <w:pPr>
              <w:spacing w:line="240" w:lineRule="auto"/>
              <w:jc w:val="left"/>
              <w:rPr>
                <w:sz w:val="18"/>
                <w:szCs w:val="18"/>
              </w:rPr>
            </w:pPr>
          </w:p>
        </w:tc>
      </w:tr>
      <w:tr w:rsidR="00CD3B30" w14:paraId="5067D5D3" w14:textId="77777777">
        <w:trPr>
          <w:trHeight w:val="1872"/>
        </w:trPr>
        <w:tc>
          <w:tcPr>
            <w:tcW w:w="415" w:type="pct"/>
            <w:vMerge w:val="restart"/>
            <w:tcBorders>
              <w:top w:val="single" w:sz="4" w:space="0" w:color="auto"/>
              <w:left w:val="single" w:sz="4" w:space="0" w:color="auto"/>
              <w:bottom w:val="single" w:sz="4" w:space="0" w:color="auto"/>
              <w:right w:val="single" w:sz="4" w:space="0" w:color="auto"/>
            </w:tcBorders>
            <w:vAlign w:val="center"/>
          </w:tcPr>
          <w:p w14:paraId="55997AA2" w14:textId="77777777" w:rsidR="00CD3B30" w:rsidRDefault="00A56A42">
            <w:pPr>
              <w:spacing w:line="240" w:lineRule="auto"/>
              <w:jc w:val="center"/>
              <w:rPr>
                <w:sz w:val="18"/>
                <w:szCs w:val="18"/>
              </w:rPr>
            </w:pPr>
            <w:r>
              <w:rPr>
                <w:sz w:val="18"/>
                <w:szCs w:val="18"/>
              </w:rPr>
              <w:t>3</w:t>
            </w:r>
          </w:p>
        </w:tc>
        <w:tc>
          <w:tcPr>
            <w:tcW w:w="834" w:type="pct"/>
            <w:vMerge w:val="restart"/>
            <w:tcBorders>
              <w:top w:val="single" w:sz="4" w:space="0" w:color="auto"/>
              <w:left w:val="single" w:sz="4" w:space="0" w:color="auto"/>
              <w:bottom w:val="single" w:sz="4" w:space="0" w:color="auto"/>
              <w:right w:val="single" w:sz="4" w:space="0" w:color="auto"/>
            </w:tcBorders>
            <w:vAlign w:val="center"/>
          </w:tcPr>
          <w:p w14:paraId="7C028711" w14:textId="77777777" w:rsidR="00CD3B30" w:rsidRDefault="00A56A42">
            <w:pPr>
              <w:spacing w:line="240" w:lineRule="auto"/>
              <w:jc w:val="center"/>
              <w:rPr>
                <w:sz w:val="18"/>
                <w:szCs w:val="18"/>
              </w:rPr>
            </w:pPr>
            <w:r>
              <w:rPr>
                <w:sz w:val="18"/>
                <w:szCs w:val="18"/>
              </w:rPr>
              <w:t>Пловидбена незгода</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14:paraId="08049ECD" w14:textId="77777777" w:rsidR="00CD3B30" w:rsidRDefault="00A56A42">
            <w:pPr>
              <w:spacing w:line="240" w:lineRule="auto"/>
              <w:jc w:val="center"/>
              <w:rPr>
                <w:sz w:val="18"/>
                <w:szCs w:val="18"/>
              </w:rPr>
            </w:pPr>
            <w:r>
              <w:rPr>
                <w:sz w:val="18"/>
                <w:szCs w:val="18"/>
              </w:rPr>
              <w:t>20.08.2018.</w:t>
            </w:r>
          </w:p>
          <w:p w14:paraId="344CC942" w14:textId="77777777" w:rsidR="00CD3B30" w:rsidRDefault="00A56A42">
            <w:pPr>
              <w:spacing w:line="240" w:lineRule="auto"/>
              <w:jc w:val="center"/>
              <w:rPr>
                <w:sz w:val="18"/>
                <w:szCs w:val="18"/>
              </w:rPr>
            </w:pPr>
            <w:r>
              <w:rPr>
                <w:sz w:val="18"/>
                <w:szCs w:val="18"/>
              </w:rPr>
              <w:t>у 08:00</w:t>
            </w:r>
          </w:p>
        </w:tc>
        <w:tc>
          <w:tcPr>
            <w:tcW w:w="2379" w:type="pct"/>
            <w:tcBorders>
              <w:top w:val="single" w:sz="4" w:space="0" w:color="auto"/>
              <w:left w:val="single" w:sz="4" w:space="0" w:color="auto"/>
              <w:bottom w:val="dashSmallGap" w:sz="4" w:space="0" w:color="auto"/>
              <w:right w:val="single" w:sz="4" w:space="0" w:color="auto"/>
            </w:tcBorders>
            <w:vAlign w:val="center"/>
          </w:tcPr>
          <w:p w14:paraId="00D1B7F5" w14:textId="77777777" w:rsidR="00CD3B30" w:rsidRDefault="00A56A42">
            <w:pPr>
              <w:spacing w:line="240" w:lineRule="auto"/>
              <w:rPr>
                <w:sz w:val="18"/>
                <w:szCs w:val="18"/>
              </w:rPr>
            </w:pPr>
            <w:r>
              <w:rPr>
                <w:sz w:val="18"/>
                <w:szCs w:val="18"/>
              </w:rPr>
              <w:t xml:space="preserve">На 1108 km реке Дунав уз десну обалу, догодила се пловидбена незгода, делимично потонуће моторног теретног брода „TOMAS“, који вије заставу Републике Србије и који је уписан у Уписник бродова Лучке капетаније Нови Сад. Моторни теретни брод „TOMAS“ је пловио у узводном смеру, натоварен природним шљунком. Утовар је извршен на 1103 km реке Дунав под багером „CRNI“. </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14:paraId="088AD05B" w14:textId="77777777" w:rsidR="00CD3B30" w:rsidRDefault="00A56A42">
            <w:pPr>
              <w:spacing w:line="240" w:lineRule="auto"/>
              <w:jc w:val="center"/>
              <w:rPr>
                <w:sz w:val="18"/>
                <w:szCs w:val="18"/>
              </w:rPr>
            </w:pPr>
            <w:r>
              <w:rPr>
                <w:sz w:val="18"/>
                <w:szCs w:val="18"/>
              </w:rPr>
              <w:t>Објављен коначан извештај</w:t>
            </w:r>
          </w:p>
        </w:tc>
      </w:tr>
      <w:tr w:rsidR="00CD3B30" w14:paraId="18030302" w14:textId="77777777">
        <w:trPr>
          <w:trHeight w:val="288"/>
        </w:trPr>
        <w:tc>
          <w:tcPr>
            <w:tcW w:w="415" w:type="pct"/>
            <w:vMerge/>
            <w:tcBorders>
              <w:top w:val="single" w:sz="4" w:space="0" w:color="auto"/>
              <w:left w:val="single" w:sz="4" w:space="0" w:color="auto"/>
              <w:bottom w:val="single" w:sz="4" w:space="0" w:color="auto"/>
              <w:right w:val="single" w:sz="4" w:space="0" w:color="auto"/>
            </w:tcBorders>
            <w:vAlign w:val="center"/>
          </w:tcPr>
          <w:p w14:paraId="3A82EFC8"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4C35B202"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42FAD536" w14:textId="77777777" w:rsidR="00CD3B30" w:rsidRDefault="00CD3B30">
            <w:pPr>
              <w:spacing w:line="240" w:lineRule="auto"/>
              <w:jc w:val="left"/>
              <w:rPr>
                <w:sz w:val="18"/>
                <w:szCs w:val="18"/>
              </w:rPr>
            </w:pPr>
          </w:p>
        </w:tc>
        <w:tc>
          <w:tcPr>
            <w:tcW w:w="2379" w:type="pct"/>
            <w:tcBorders>
              <w:top w:val="dashSmallGap" w:sz="4" w:space="0" w:color="auto"/>
              <w:left w:val="single" w:sz="4" w:space="0" w:color="auto"/>
              <w:bottom w:val="dashSmallGap" w:sz="4" w:space="0" w:color="auto"/>
              <w:right w:val="single" w:sz="4" w:space="0" w:color="auto"/>
            </w:tcBorders>
            <w:vAlign w:val="center"/>
          </w:tcPr>
          <w:p w14:paraId="2BD25455" w14:textId="77777777" w:rsidR="00CD3B30" w:rsidRDefault="00A56A42">
            <w:pPr>
              <w:spacing w:line="240" w:lineRule="auto"/>
              <w:rPr>
                <w:b/>
                <w:sz w:val="18"/>
                <w:szCs w:val="18"/>
              </w:rPr>
            </w:pPr>
            <w:r>
              <w:rPr>
                <w:b/>
                <w:sz w:val="18"/>
                <w:szCs w:val="18"/>
              </w:rPr>
              <w:t>Усмрћених и повређених није било.</w:t>
            </w:r>
          </w:p>
        </w:tc>
        <w:tc>
          <w:tcPr>
            <w:tcW w:w="637" w:type="pct"/>
            <w:vMerge/>
            <w:tcBorders>
              <w:top w:val="single" w:sz="4" w:space="0" w:color="auto"/>
              <w:left w:val="single" w:sz="4" w:space="0" w:color="auto"/>
              <w:bottom w:val="single" w:sz="4" w:space="0" w:color="auto"/>
              <w:right w:val="single" w:sz="4" w:space="0" w:color="auto"/>
            </w:tcBorders>
            <w:vAlign w:val="center"/>
          </w:tcPr>
          <w:p w14:paraId="3EFA00F1" w14:textId="77777777" w:rsidR="00CD3B30" w:rsidRDefault="00CD3B30">
            <w:pPr>
              <w:spacing w:line="240" w:lineRule="auto"/>
              <w:jc w:val="left"/>
              <w:rPr>
                <w:sz w:val="18"/>
                <w:szCs w:val="18"/>
              </w:rPr>
            </w:pPr>
          </w:p>
        </w:tc>
      </w:tr>
      <w:tr w:rsidR="00CD3B30" w14:paraId="29A2C907" w14:textId="77777777">
        <w:trPr>
          <w:trHeight w:val="864"/>
        </w:trPr>
        <w:tc>
          <w:tcPr>
            <w:tcW w:w="415" w:type="pct"/>
            <w:vMerge/>
            <w:tcBorders>
              <w:top w:val="single" w:sz="4" w:space="0" w:color="auto"/>
              <w:left w:val="single" w:sz="4" w:space="0" w:color="auto"/>
              <w:bottom w:val="single" w:sz="4" w:space="0" w:color="auto"/>
              <w:right w:val="single" w:sz="4" w:space="0" w:color="auto"/>
            </w:tcBorders>
            <w:vAlign w:val="center"/>
          </w:tcPr>
          <w:p w14:paraId="469714F4"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2D0BBB72"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3622BFFC" w14:textId="77777777" w:rsidR="00CD3B30" w:rsidRDefault="00CD3B30">
            <w:pPr>
              <w:spacing w:line="240" w:lineRule="auto"/>
              <w:jc w:val="left"/>
              <w:rPr>
                <w:sz w:val="18"/>
                <w:szCs w:val="18"/>
              </w:rPr>
            </w:pPr>
          </w:p>
        </w:tc>
        <w:tc>
          <w:tcPr>
            <w:tcW w:w="2379" w:type="pct"/>
            <w:tcBorders>
              <w:top w:val="dashSmallGap" w:sz="4" w:space="0" w:color="auto"/>
              <w:left w:val="single" w:sz="4" w:space="0" w:color="auto"/>
              <w:bottom w:val="single" w:sz="4" w:space="0" w:color="auto"/>
              <w:right w:val="single" w:sz="4" w:space="0" w:color="auto"/>
            </w:tcBorders>
            <w:vAlign w:val="center"/>
          </w:tcPr>
          <w:p w14:paraId="6E2BE988" w14:textId="77777777" w:rsidR="00CD3B30" w:rsidRDefault="00A56A42">
            <w:pPr>
              <w:spacing w:line="240" w:lineRule="auto"/>
              <w:rPr>
                <w:sz w:val="18"/>
                <w:szCs w:val="18"/>
              </w:rPr>
            </w:pPr>
            <w:r>
              <w:rPr>
                <w:b/>
                <w:sz w:val="18"/>
                <w:szCs w:val="18"/>
              </w:rPr>
              <w:t>Постоји материјална штета</w:t>
            </w:r>
            <w:r>
              <w:rPr>
                <w:sz w:val="18"/>
                <w:szCs w:val="18"/>
              </w:rPr>
              <w:t xml:space="preserve"> на моторном теретном броду „TOMAS“, обим и врста штете биће накнадно утврђена након вађења брода. </w:t>
            </w:r>
            <w:r>
              <w:rPr>
                <w:b/>
                <w:sz w:val="18"/>
                <w:szCs w:val="18"/>
              </w:rPr>
              <w:t>Нема изливања опасних материја у водоток.</w:t>
            </w:r>
          </w:p>
        </w:tc>
        <w:tc>
          <w:tcPr>
            <w:tcW w:w="637" w:type="pct"/>
            <w:vMerge/>
            <w:tcBorders>
              <w:top w:val="single" w:sz="4" w:space="0" w:color="auto"/>
              <w:left w:val="single" w:sz="4" w:space="0" w:color="auto"/>
              <w:bottom w:val="single" w:sz="4" w:space="0" w:color="auto"/>
              <w:right w:val="single" w:sz="4" w:space="0" w:color="auto"/>
            </w:tcBorders>
            <w:vAlign w:val="center"/>
          </w:tcPr>
          <w:p w14:paraId="25AAEF15" w14:textId="77777777" w:rsidR="00CD3B30" w:rsidRDefault="00CD3B30">
            <w:pPr>
              <w:spacing w:line="240" w:lineRule="auto"/>
              <w:jc w:val="left"/>
              <w:rPr>
                <w:sz w:val="18"/>
                <w:szCs w:val="18"/>
              </w:rPr>
            </w:pPr>
          </w:p>
        </w:tc>
      </w:tr>
      <w:tr w:rsidR="00CD3B30" w14:paraId="05875CF1" w14:textId="77777777">
        <w:trPr>
          <w:trHeight w:val="2016"/>
        </w:trPr>
        <w:tc>
          <w:tcPr>
            <w:tcW w:w="415" w:type="pct"/>
            <w:vMerge w:val="restart"/>
            <w:tcBorders>
              <w:top w:val="single" w:sz="4" w:space="0" w:color="auto"/>
              <w:left w:val="single" w:sz="4" w:space="0" w:color="auto"/>
              <w:right w:val="single" w:sz="4" w:space="0" w:color="auto"/>
            </w:tcBorders>
            <w:vAlign w:val="center"/>
          </w:tcPr>
          <w:p w14:paraId="6506E78F" w14:textId="77777777" w:rsidR="00CD3B30" w:rsidRDefault="00A56A42">
            <w:pPr>
              <w:spacing w:line="240" w:lineRule="auto"/>
              <w:jc w:val="center"/>
              <w:rPr>
                <w:bCs/>
                <w:sz w:val="18"/>
                <w:szCs w:val="18"/>
              </w:rPr>
            </w:pPr>
            <w:r>
              <w:br w:type="page"/>
            </w:r>
            <w:r>
              <w:rPr>
                <w:bCs/>
                <w:sz w:val="18"/>
                <w:szCs w:val="18"/>
              </w:rPr>
              <w:t>4</w:t>
            </w:r>
          </w:p>
        </w:tc>
        <w:tc>
          <w:tcPr>
            <w:tcW w:w="834" w:type="pct"/>
            <w:vMerge w:val="restart"/>
            <w:tcBorders>
              <w:top w:val="single" w:sz="4" w:space="0" w:color="auto"/>
              <w:left w:val="single" w:sz="4" w:space="0" w:color="auto"/>
              <w:right w:val="single" w:sz="4" w:space="0" w:color="auto"/>
            </w:tcBorders>
            <w:vAlign w:val="center"/>
          </w:tcPr>
          <w:p w14:paraId="54EE46DE" w14:textId="77777777" w:rsidR="00CD3B30" w:rsidRDefault="00A56A42">
            <w:pPr>
              <w:spacing w:line="240" w:lineRule="auto"/>
              <w:jc w:val="center"/>
              <w:rPr>
                <w:bCs/>
                <w:sz w:val="18"/>
                <w:szCs w:val="18"/>
              </w:rPr>
            </w:pPr>
            <w:r>
              <w:rPr>
                <w:bCs/>
                <w:sz w:val="18"/>
                <w:szCs w:val="18"/>
              </w:rPr>
              <w:t>Пловидбена незгода</w:t>
            </w:r>
          </w:p>
        </w:tc>
        <w:tc>
          <w:tcPr>
            <w:tcW w:w="735" w:type="pct"/>
            <w:vMerge w:val="restart"/>
            <w:tcBorders>
              <w:top w:val="single" w:sz="4" w:space="0" w:color="auto"/>
              <w:left w:val="single" w:sz="4" w:space="0" w:color="auto"/>
              <w:right w:val="single" w:sz="4" w:space="0" w:color="auto"/>
            </w:tcBorders>
            <w:vAlign w:val="center"/>
          </w:tcPr>
          <w:p w14:paraId="54219E65" w14:textId="77777777" w:rsidR="00CD3B30" w:rsidRDefault="00A56A42">
            <w:pPr>
              <w:spacing w:line="240" w:lineRule="auto"/>
              <w:jc w:val="center"/>
              <w:rPr>
                <w:bCs/>
                <w:sz w:val="18"/>
                <w:szCs w:val="18"/>
              </w:rPr>
            </w:pPr>
            <w:r>
              <w:rPr>
                <w:bCs/>
                <w:sz w:val="18"/>
                <w:szCs w:val="18"/>
              </w:rPr>
              <w:t>03.09.2018.</w:t>
            </w:r>
          </w:p>
          <w:p w14:paraId="28C66A2D" w14:textId="4FFF244A" w:rsidR="00CD3B30" w:rsidRDefault="00A56A42">
            <w:pPr>
              <w:spacing w:line="240" w:lineRule="auto"/>
              <w:jc w:val="center"/>
              <w:rPr>
                <w:b/>
                <w:color w:val="2F5496"/>
                <w:sz w:val="18"/>
                <w:szCs w:val="18"/>
              </w:rPr>
            </w:pPr>
            <w:r>
              <w:rPr>
                <w:bCs/>
                <w:sz w:val="18"/>
                <w:szCs w:val="18"/>
              </w:rPr>
              <w:t xml:space="preserve">око 10:30 </w:t>
            </w:r>
          </w:p>
        </w:tc>
        <w:tc>
          <w:tcPr>
            <w:tcW w:w="2379" w:type="pct"/>
            <w:tcBorders>
              <w:top w:val="single" w:sz="4" w:space="0" w:color="auto"/>
              <w:left w:val="single" w:sz="4" w:space="0" w:color="auto"/>
              <w:bottom w:val="dashSmallGap" w:sz="4" w:space="0" w:color="auto"/>
              <w:right w:val="single" w:sz="4" w:space="0" w:color="auto"/>
            </w:tcBorders>
            <w:vAlign w:val="center"/>
          </w:tcPr>
          <w:p w14:paraId="5EE3FFE3" w14:textId="77777777" w:rsidR="00CD3B30" w:rsidRDefault="00A56A42">
            <w:pPr>
              <w:spacing w:line="240" w:lineRule="auto"/>
              <w:rPr>
                <w:bCs/>
                <w:sz w:val="18"/>
                <w:szCs w:val="18"/>
              </w:rPr>
            </w:pPr>
            <w:r>
              <w:rPr>
                <w:bCs/>
                <w:sz w:val="18"/>
                <w:szCs w:val="18"/>
              </w:rPr>
              <w:t>На 1111 km реке Дунав уз десну обалу, догодила се пловидбена незгода брода - моторног тегљача „GAGRA“, који вије заставу државе Украјине. Пловидбена незгода се догодила током пристајања и привезивања брода – моторног тегљача „GAGRA“ уз десни бок потиснице. Том приликом је дошло до пуцања леве прамчане зеваче са покретним ваљцима где је откинути део великом брзином одлетео, ударио у члана посаде – морнара који се налазио на палуби наведеног брода и усмртио га.</w:t>
            </w:r>
          </w:p>
        </w:tc>
        <w:tc>
          <w:tcPr>
            <w:tcW w:w="637" w:type="pct"/>
            <w:vMerge w:val="restart"/>
            <w:tcBorders>
              <w:top w:val="single" w:sz="4" w:space="0" w:color="auto"/>
              <w:left w:val="single" w:sz="4" w:space="0" w:color="auto"/>
              <w:right w:val="single" w:sz="4" w:space="0" w:color="auto"/>
            </w:tcBorders>
            <w:vAlign w:val="center"/>
          </w:tcPr>
          <w:p w14:paraId="6BDC8280" w14:textId="77777777" w:rsidR="00CD3B30" w:rsidRDefault="00A56A42">
            <w:pPr>
              <w:spacing w:line="240" w:lineRule="auto"/>
              <w:jc w:val="center"/>
              <w:rPr>
                <w:bCs/>
                <w:sz w:val="18"/>
                <w:szCs w:val="18"/>
              </w:rPr>
            </w:pPr>
            <w:r>
              <w:rPr>
                <w:bCs/>
                <w:sz w:val="18"/>
                <w:szCs w:val="18"/>
              </w:rPr>
              <w:t>Објављен коначан извештај</w:t>
            </w:r>
          </w:p>
        </w:tc>
      </w:tr>
      <w:tr w:rsidR="00CD3B30" w14:paraId="25B52F64" w14:textId="77777777">
        <w:trPr>
          <w:trHeight w:val="288"/>
        </w:trPr>
        <w:tc>
          <w:tcPr>
            <w:tcW w:w="415" w:type="pct"/>
            <w:vMerge/>
            <w:tcBorders>
              <w:left w:val="single" w:sz="4" w:space="0" w:color="auto"/>
              <w:right w:val="single" w:sz="4" w:space="0" w:color="auto"/>
            </w:tcBorders>
            <w:vAlign w:val="center"/>
          </w:tcPr>
          <w:p w14:paraId="35054784" w14:textId="77777777" w:rsidR="00CD3B30" w:rsidRDefault="00CD3B30">
            <w:pPr>
              <w:spacing w:line="240" w:lineRule="auto"/>
              <w:jc w:val="center"/>
              <w:rPr>
                <w:bCs/>
                <w:sz w:val="18"/>
                <w:szCs w:val="18"/>
              </w:rPr>
            </w:pPr>
          </w:p>
        </w:tc>
        <w:tc>
          <w:tcPr>
            <w:tcW w:w="834" w:type="pct"/>
            <w:vMerge/>
            <w:tcBorders>
              <w:left w:val="single" w:sz="4" w:space="0" w:color="auto"/>
              <w:right w:val="single" w:sz="4" w:space="0" w:color="auto"/>
            </w:tcBorders>
            <w:vAlign w:val="center"/>
          </w:tcPr>
          <w:p w14:paraId="2695751C" w14:textId="77777777" w:rsidR="00CD3B30" w:rsidRDefault="00CD3B30">
            <w:pPr>
              <w:spacing w:line="240" w:lineRule="auto"/>
              <w:jc w:val="center"/>
              <w:rPr>
                <w:bCs/>
                <w:sz w:val="18"/>
                <w:szCs w:val="18"/>
              </w:rPr>
            </w:pPr>
          </w:p>
        </w:tc>
        <w:tc>
          <w:tcPr>
            <w:tcW w:w="735" w:type="pct"/>
            <w:vMerge/>
            <w:tcBorders>
              <w:left w:val="single" w:sz="4" w:space="0" w:color="auto"/>
              <w:right w:val="single" w:sz="4" w:space="0" w:color="auto"/>
            </w:tcBorders>
            <w:vAlign w:val="center"/>
          </w:tcPr>
          <w:p w14:paraId="4EBA8B10" w14:textId="77777777" w:rsidR="00CD3B30" w:rsidRDefault="00CD3B30">
            <w:pPr>
              <w:spacing w:line="240" w:lineRule="auto"/>
              <w:jc w:val="center"/>
              <w:rPr>
                <w:bCs/>
                <w:sz w:val="18"/>
                <w:szCs w:val="18"/>
              </w:rPr>
            </w:pPr>
          </w:p>
        </w:tc>
        <w:tc>
          <w:tcPr>
            <w:tcW w:w="2379" w:type="pct"/>
            <w:tcBorders>
              <w:top w:val="dashSmallGap" w:sz="4" w:space="0" w:color="auto"/>
              <w:left w:val="single" w:sz="4" w:space="0" w:color="auto"/>
              <w:bottom w:val="dashSmallGap" w:sz="4" w:space="0" w:color="auto"/>
              <w:right w:val="single" w:sz="4" w:space="0" w:color="auto"/>
            </w:tcBorders>
            <w:vAlign w:val="center"/>
          </w:tcPr>
          <w:p w14:paraId="6575C11F" w14:textId="77777777" w:rsidR="00CD3B30" w:rsidRDefault="00A56A42">
            <w:pPr>
              <w:spacing w:line="240" w:lineRule="auto"/>
              <w:rPr>
                <w:b/>
                <w:sz w:val="18"/>
                <w:szCs w:val="18"/>
              </w:rPr>
            </w:pPr>
            <w:r>
              <w:rPr>
                <w:b/>
                <w:sz w:val="18"/>
                <w:szCs w:val="18"/>
              </w:rPr>
              <w:t>Усмрћено је 1 (једно) лице. Повређених није било.</w:t>
            </w:r>
          </w:p>
        </w:tc>
        <w:tc>
          <w:tcPr>
            <w:tcW w:w="637" w:type="pct"/>
            <w:vMerge/>
            <w:tcBorders>
              <w:left w:val="single" w:sz="4" w:space="0" w:color="auto"/>
              <w:right w:val="single" w:sz="4" w:space="0" w:color="auto"/>
            </w:tcBorders>
            <w:vAlign w:val="center"/>
          </w:tcPr>
          <w:p w14:paraId="717EBA12" w14:textId="77777777" w:rsidR="00CD3B30" w:rsidRDefault="00CD3B30">
            <w:pPr>
              <w:spacing w:line="240" w:lineRule="auto"/>
              <w:jc w:val="center"/>
              <w:rPr>
                <w:bCs/>
                <w:sz w:val="18"/>
                <w:szCs w:val="18"/>
              </w:rPr>
            </w:pPr>
          </w:p>
        </w:tc>
      </w:tr>
      <w:tr w:rsidR="00CD3B30" w14:paraId="4DF19FC3" w14:textId="77777777">
        <w:trPr>
          <w:trHeight w:val="737"/>
        </w:trPr>
        <w:tc>
          <w:tcPr>
            <w:tcW w:w="415" w:type="pct"/>
            <w:vMerge/>
            <w:tcBorders>
              <w:left w:val="single" w:sz="4" w:space="0" w:color="auto"/>
              <w:bottom w:val="single" w:sz="4" w:space="0" w:color="auto"/>
              <w:right w:val="single" w:sz="4" w:space="0" w:color="auto"/>
            </w:tcBorders>
            <w:vAlign w:val="center"/>
          </w:tcPr>
          <w:p w14:paraId="32E7C3B4" w14:textId="77777777" w:rsidR="00CD3B30" w:rsidRDefault="00CD3B30">
            <w:pPr>
              <w:spacing w:line="240" w:lineRule="auto"/>
              <w:jc w:val="center"/>
              <w:rPr>
                <w:bCs/>
                <w:sz w:val="18"/>
                <w:szCs w:val="18"/>
              </w:rPr>
            </w:pPr>
          </w:p>
        </w:tc>
        <w:tc>
          <w:tcPr>
            <w:tcW w:w="834" w:type="pct"/>
            <w:vMerge/>
            <w:tcBorders>
              <w:left w:val="single" w:sz="4" w:space="0" w:color="auto"/>
              <w:bottom w:val="single" w:sz="4" w:space="0" w:color="auto"/>
              <w:right w:val="single" w:sz="4" w:space="0" w:color="auto"/>
            </w:tcBorders>
            <w:vAlign w:val="center"/>
          </w:tcPr>
          <w:p w14:paraId="004BA8F6" w14:textId="77777777" w:rsidR="00CD3B30" w:rsidRDefault="00CD3B30">
            <w:pPr>
              <w:spacing w:line="240" w:lineRule="auto"/>
              <w:jc w:val="center"/>
              <w:rPr>
                <w:bCs/>
                <w:sz w:val="18"/>
                <w:szCs w:val="18"/>
              </w:rPr>
            </w:pPr>
          </w:p>
        </w:tc>
        <w:tc>
          <w:tcPr>
            <w:tcW w:w="735" w:type="pct"/>
            <w:vMerge/>
            <w:tcBorders>
              <w:left w:val="single" w:sz="4" w:space="0" w:color="auto"/>
              <w:bottom w:val="single" w:sz="4" w:space="0" w:color="auto"/>
              <w:right w:val="single" w:sz="4" w:space="0" w:color="auto"/>
            </w:tcBorders>
            <w:vAlign w:val="center"/>
          </w:tcPr>
          <w:p w14:paraId="719D8D4D" w14:textId="77777777" w:rsidR="00CD3B30" w:rsidRDefault="00CD3B30">
            <w:pPr>
              <w:spacing w:line="240" w:lineRule="auto"/>
              <w:jc w:val="center"/>
              <w:rPr>
                <w:bCs/>
                <w:sz w:val="18"/>
                <w:szCs w:val="18"/>
              </w:rPr>
            </w:pPr>
          </w:p>
        </w:tc>
        <w:tc>
          <w:tcPr>
            <w:tcW w:w="2379" w:type="pct"/>
            <w:tcBorders>
              <w:top w:val="dashSmallGap" w:sz="4" w:space="0" w:color="auto"/>
              <w:left w:val="single" w:sz="4" w:space="0" w:color="auto"/>
              <w:bottom w:val="single" w:sz="4" w:space="0" w:color="auto"/>
              <w:right w:val="single" w:sz="4" w:space="0" w:color="auto"/>
            </w:tcBorders>
            <w:vAlign w:val="center"/>
          </w:tcPr>
          <w:p w14:paraId="4442BC0F" w14:textId="77777777" w:rsidR="00CD3B30" w:rsidRDefault="00A56A42">
            <w:pPr>
              <w:spacing w:line="240" w:lineRule="auto"/>
              <w:rPr>
                <w:bCs/>
                <w:sz w:val="18"/>
                <w:szCs w:val="18"/>
              </w:rPr>
            </w:pPr>
            <w:r>
              <w:rPr>
                <w:b/>
                <w:sz w:val="18"/>
                <w:szCs w:val="18"/>
              </w:rPr>
              <w:t>Материјалнe штетe</w:t>
            </w:r>
            <w:r>
              <w:rPr>
                <w:bCs/>
                <w:sz w:val="18"/>
                <w:szCs w:val="18"/>
              </w:rPr>
              <w:t xml:space="preserve"> осим оштећења леве прамчане зеваче на броду – моторном тегљачу „GAGRA“  нема. </w:t>
            </w:r>
            <w:r>
              <w:rPr>
                <w:b/>
                <w:bCs/>
                <w:sz w:val="18"/>
                <w:szCs w:val="18"/>
              </w:rPr>
              <w:t>Нема изливања опасних материја у водоток.</w:t>
            </w:r>
          </w:p>
        </w:tc>
        <w:tc>
          <w:tcPr>
            <w:tcW w:w="637" w:type="pct"/>
            <w:vMerge/>
            <w:tcBorders>
              <w:left w:val="single" w:sz="4" w:space="0" w:color="auto"/>
              <w:bottom w:val="single" w:sz="4" w:space="0" w:color="auto"/>
              <w:right w:val="single" w:sz="4" w:space="0" w:color="auto"/>
            </w:tcBorders>
            <w:vAlign w:val="center"/>
          </w:tcPr>
          <w:p w14:paraId="4F3561B1" w14:textId="77777777" w:rsidR="00CD3B30" w:rsidRDefault="00CD3B30">
            <w:pPr>
              <w:spacing w:line="240" w:lineRule="auto"/>
              <w:jc w:val="center"/>
              <w:rPr>
                <w:bCs/>
                <w:sz w:val="18"/>
                <w:szCs w:val="18"/>
              </w:rPr>
            </w:pPr>
          </w:p>
        </w:tc>
      </w:tr>
      <w:tr w:rsidR="00CD3B30" w14:paraId="6AB6E19C" w14:textId="77777777">
        <w:trPr>
          <w:trHeight w:val="1872"/>
        </w:trPr>
        <w:tc>
          <w:tcPr>
            <w:tcW w:w="415" w:type="pct"/>
            <w:vMerge w:val="restart"/>
            <w:tcBorders>
              <w:top w:val="single" w:sz="4" w:space="0" w:color="auto"/>
              <w:left w:val="single" w:sz="4" w:space="0" w:color="auto"/>
              <w:bottom w:val="single" w:sz="4" w:space="0" w:color="auto"/>
              <w:right w:val="single" w:sz="4" w:space="0" w:color="auto"/>
            </w:tcBorders>
            <w:vAlign w:val="center"/>
          </w:tcPr>
          <w:p w14:paraId="498ADB39" w14:textId="77777777" w:rsidR="00CD3B30" w:rsidRDefault="00A56A42">
            <w:pPr>
              <w:spacing w:line="240" w:lineRule="auto"/>
              <w:jc w:val="center"/>
              <w:rPr>
                <w:sz w:val="18"/>
                <w:szCs w:val="18"/>
              </w:rPr>
            </w:pPr>
            <w:r>
              <w:rPr>
                <w:sz w:val="18"/>
                <w:szCs w:val="18"/>
              </w:rPr>
              <w:t>5</w:t>
            </w:r>
          </w:p>
        </w:tc>
        <w:tc>
          <w:tcPr>
            <w:tcW w:w="834" w:type="pct"/>
            <w:vMerge w:val="restart"/>
            <w:tcBorders>
              <w:top w:val="single" w:sz="4" w:space="0" w:color="auto"/>
              <w:left w:val="single" w:sz="4" w:space="0" w:color="auto"/>
              <w:bottom w:val="single" w:sz="4" w:space="0" w:color="auto"/>
              <w:right w:val="single" w:sz="4" w:space="0" w:color="auto"/>
            </w:tcBorders>
            <w:vAlign w:val="center"/>
          </w:tcPr>
          <w:p w14:paraId="6F08FC4F" w14:textId="77777777" w:rsidR="00CD3B30" w:rsidRDefault="00A56A42">
            <w:pPr>
              <w:spacing w:line="240" w:lineRule="auto"/>
              <w:jc w:val="center"/>
              <w:rPr>
                <w:sz w:val="18"/>
                <w:szCs w:val="18"/>
              </w:rPr>
            </w:pPr>
            <w:r>
              <w:rPr>
                <w:sz w:val="18"/>
                <w:szCs w:val="18"/>
              </w:rPr>
              <w:t>Пловидбена незгода</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14:paraId="46C46466" w14:textId="77777777" w:rsidR="00CD3B30" w:rsidRDefault="00A56A42">
            <w:pPr>
              <w:spacing w:line="240" w:lineRule="auto"/>
              <w:jc w:val="center"/>
              <w:rPr>
                <w:sz w:val="18"/>
                <w:szCs w:val="18"/>
              </w:rPr>
            </w:pPr>
            <w:r>
              <w:rPr>
                <w:sz w:val="18"/>
                <w:szCs w:val="18"/>
              </w:rPr>
              <w:t>18.09.2018.</w:t>
            </w:r>
          </w:p>
          <w:p w14:paraId="774C8713" w14:textId="34021C29" w:rsidR="00CD3B30" w:rsidRDefault="00A56A42">
            <w:pPr>
              <w:spacing w:line="240" w:lineRule="auto"/>
              <w:jc w:val="center"/>
              <w:rPr>
                <w:sz w:val="18"/>
                <w:szCs w:val="18"/>
              </w:rPr>
            </w:pPr>
            <w:r>
              <w:rPr>
                <w:sz w:val="18"/>
                <w:szCs w:val="18"/>
              </w:rPr>
              <w:t xml:space="preserve">око 09:00 </w:t>
            </w:r>
          </w:p>
        </w:tc>
        <w:tc>
          <w:tcPr>
            <w:tcW w:w="2379" w:type="pct"/>
            <w:tcBorders>
              <w:top w:val="single" w:sz="4" w:space="0" w:color="auto"/>
              <w:left w:val="single" w:sz="4" w:space="0" w:color="auto"/>
              <w:bottom w:val="dashSmallGap" w:sz="4" w:space="0" w:color="auto"/>
              <w:right w:val="single" w:sz="4" w:space="0" w:color="auto"/>
            </w:tcBorders>
            <w:vAlign w:val="center"/>
          </w:tcPr>
          <w:p w14:paraId="4DE6E4EE" w14:textId="77777777" w:rsidR="00CD3B30" w:rsidRDefault="00A56A42">
            <w:pPr>
              <w:spacing w:line="240" w:lineRule="auto"/>
              <w:rPr>
                <w:sz w:val="18"/>
                <w:szCs w:val="18"/>
              </w:rPr>
            </w:pPr>
            <w:r>
              <w:rPr>
                <w:sz w:val="18"/>
                <w:szCs w:val="18"/>
              </w:rPr>
              <w:t>На 1164 km реке Дунав у пловном путу, догодила се пловидбена незгода, продор воде у теретну потисницу регистарске ознаке „SL 23001“  која је била у узводном потискиваном саставу моторног потискивача „LINZ“, који вије заставу Савезне Републике Немачке. Моторни потискивач „LINZ“ је пловио у узводном смеру са девет потисница натоварених IRON ORE PELLETS. Лука утовара IZMAIL, лука истовара LINZ.</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14:paraId="2DE95036" w14:textId="77777777" w:rsidR="00CD3B30" w:rsidRDefault="00A56A42">
            <w:pPr>
              <w:spacing w:line="240" w:lineRule="auto"/>
              <w:jc w:val="center"/>
              <w:rPr>
                <w:sz w:val="18"/>
                <w:szCs w:val="18"/>
              </w:rPr>
            </w:pPr>
            <w:r>
              <w:rPr>
                <w:sz w:val="18"/>
                <w:szCs w:val="18"/>
              </w:rPr>
              <w:t>Објављен коначан извештај</w:t>
            </w:r>
          </w:p>
        </w:tc>
      </w:tr>
      <w:tr w:rsidR="00CD3B30" w14:paraId="71373B06" w14:textId="77777777">
        <w:trPr>
          <w:trHeight w:val="283"/>
        </w:trPr>
        <w:tc>
          <w:tcPr>
            <w:tcW w:w="415" w:type="pct"/>
            <w:vMerge/>
            <w:tcBorders>
              <w:top w:val="single" w:sz="4" w:space="0" w:color="auto"/>
              <w:left w:val="single" w:sz="4" w:space="0" w:color="auto"/>
              <w:bottom w:val="single" w:sz="4" w:space="0" w:color="auto"/>
              <w:right w:val="single" w:sz="4" w:space="0" w:color="auto"/>
            </w:tcBorders>
            <w:vAlign w:val="center"/>
          </w:tcPr>
          <w:p w14:paraId="04FA0E25"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07FD4736"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1AA184B6" w14:textId="77777777" w:rsidR="00CD3B30" w:rsidRDefault="00CD3B30">
            <w:pPr>
              <w:spacing w:line="240" w:lineRule="auto"/>
              <w:jc w:val="left"/>
              <w:rPr>
                <w:sz w:val="18"/>
                <w:szCs w:val="18"/>
              </w:rPr>
            </w:pPr>
          </w:p>
        </w:tc>
        <w:tc>
          <w:tcPr>
            <w:tcW w:w="2379" w:type="pct"/>
            <w:tcBorders>
              <w:top w:val="dashSmallGap" w:sz="4" w:space="0" w:color="auto"/>
              <w:left w:val="single" w:sz="4" w:space="0" w:color="auto"/>
              <w:bottom w:val="dashSmallGap" w:sz="4" w:space="0" w:color="auto"/>
              <w:right w:val="single" w:sz="4" w:space="0" w:color="auto"/>
            </w:tcBorders>
            <w:vAlign w:val="center"/>
          </w:tcPr>
          <w:p w14:paraId="416D0665" w14:textId="77777777" w:rsidR="00CD3B30" w:rsidRDefault="00A56A42">
            <w:pPr>
              <w:spacing w:line="240" w:lineRule="auto"/>
              <w:rPr>
                <w:b/>
                <w:sz w:val="18"/>
                <w:szCs w:val="18"/>
              </w:rPr>
            </w:pPr>
            <w:r>
              <w:rPr>
                <w:b/>
                <w:sz w:val="18"/>
                <w:szCs w:val="18"/>
              </w:rPr>
              <w:t>Усмрћених и повређених чланова посаде није било.</w:t>
            </w:r>
          </w:p>
        </w:tc>
        <w:tc>
          <w:tcPr>
            <w:tcW w:w="637" w:type="pct"/>
            <w:vMerge/>
            <w:tcBorders>
              <w:top w:val="single" w:sz="4" w:space="0" w:color="auto"/>
              <w:left w:val="single" w:sz="4" w:space="0" w:color="auto"/>
              <w:bottom w:val="single" w:sz="4" w:space="0" w:color="auto"/>
              <w:right w:val="single" w:sz="4" w:space="0" w:color="auto"/>
            </w:tcBorders>
            <w:vAlign w:val="center"/>
          </w:tcPr>
          <w:p w14:paraId="0E9B2716" w14:textId="77777777" w:rsidR="00CD3B30" w:rsidRDefault="00CD3B30">
            <w:pPr>
              <w:spacing w:line="240" w:lineRule="auto"/>
              <w:jc w:val="left"/>
              <w:rPr>
                <w:sz w:val="18"/>
                <w:szCs w:val="18"/>
              </w:rPr>
            </w:pPr>
          </w:p>
        </w:tc>
      </w:tr>
      <w:tr w:rsidR="00CD3B30" w14:paraId="39211388" w14:textId="77777777">
        <w:trPr>
          <w:trHeight w:val="907"/>
        </w:trPr>
        <w:tc>
          <w:tcPr>
            <w:tcW w:w="415" w:type="pct"/>
            <w:vMerge/>
            <w:tcBorders>
              <w:top w:val="single" w:sz="4" w:space="0" w:color="auto"/>
              <w:left w:val="single" w:sz="4" w:space="0" w:color="auto"/>
              <w:bottom w:val="single" w:sz="4" w:space="0" w:color="auto"/>
              <w:right w:val="single" w:sz="4" w:space="0" w:color="auto"/>
            </w:tcBorders>
            <w:vAlign w:val="center"/>
          </w:tcPr>
          <w:p w14:paraId="6EE052AF"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2ED0E701"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1F3AECB4" w14:textId="77777777" w:rsidR="00CD3B30" w:rsidRDefault="00CD3B30">
            <w:pPr>
              <w:spacing w:line="240" w:lineRule="auto"/>
              <w:jc w:val="left"/>
              <w:rPr>
                <w:sz w:val="18"/>
                <w:szCs w:val="18"/>
              </w:rPr>
            </w:pPr>
          </w:p>
        </w:tc>
        <w:tc>
          <w:tcPr>
            <w:tcW w:w="2379" w:type="pct"/>
            <w:tcBorders>
              <w:top w:val="dashSmallGap" w:sz="4" w:space="0" w:color="auto"/>
              <w:left w:val="single" w:sz="4" w:space="0" w:color="auto"/>
              <w:bottom w:val="single" w:sz="4" w:space="0" w:color="auto"/>
              <w:right w:val="single" w:sz="4" w:space="0" w:color="auto"/>
            </w:tcBorders>
            <w:vAlign w:val="center"/>
          </w:tcPr>
          <w:p w14:paraId="329778FA" w14:textId="77777777" w:rsidR="00CD3B30" w:rsidRDefault="00A56A42">
            <w:pPr>
              <w:spacing w:line="240" w:lineRule="auto"/>
              <w:rPr>
                <w:sz w:val="18"/>
                <w:szCs w:val="18"/>
              </w:rPr>
            </w:pPr>
            <w:r>
              <w:rPr>
                <w:b/>
                <w:sz w:val="18"/>
                <w:szCs w:val="18"/>
              </w:rPr>
              <w:t xml:space="preserve">Постоји материјална штета </w:t>
            </w:r>
            <w:r>
              <w:rPr>
                <w:sz w:val="18"/>
                <w:szCs w:val="18"/>
              </w:rPr>
              <w:t>на теретној потисници регистарске ознаке „SL 23001“, обим и врста штете биће накнадно утврђена.</w:t>
            </w:r>
          </w:p>
          <w:p w14:paraId="7808E283" w14:textId="77777777" w:rsidR="00CD3B30" w:rsidRDefault="00A56A42">
            <w:pPr>
              <w:spacing w:line="240" w:lineRule="auto"/>
              <w:rPr>
                <w:sz w:val="18"/>
                <w:szCs w:val="18"/>
              </w:rPr>
            </w:pPr>
            <w:r>
              <w:rPr>
                <w:b/>
                <w:sz w:val="18"/>
                <w:szCs w:val="18"/>
              </w:rPr>
              <w:t>Нема изливања опасних материја у водоток.</w:t>
            </w:r>
          </w:p>
        </w:tc>
        <w:tc>
          <w:tcPr>
            <w:tcW w:w="637" w:type="pct"/>
            <w:vMerge/>
            <w:tcBorders>
              <w:top w:val="single" w:sz="4" w:space="0" w:color="auto"/>
              <w:left w:val="single" w:sz="4" w:space="0" w:color="auto"/>
              <w:bottom w:val="single" w:sz="4" w:space="0" w:color="auto"/>
              <w:right w:val="single" w:sz="4" w:space="0" w:color="auto"/>
            </w:tcBorders>
            <w:vAlign w:val="center"/>
          </w:tcPr>
          <w:p w14:paraId="07E6B7AD" w14:textId="77777777" w:rsidR="00CD3B30" w:rsidRDefault="00CD3B30">
            <w:pPr>
              <w:spacing w:line="240" w:lineRule="auto"/>
              <w:jc w:val="left"/>
              <w:rPr>
                <w:sz w:val="18"/>
                <w:szCs w:val="18"/>
              </w:rPr>
            </w:pPr>
          </w:p>
        </w:tc>
      </w:tr>
      <w:tr w:rsidR="00CD3B30" w14:paraId="7208A0A6" w14:textId="77777777">
        <w:trPr>
          <w:trHeight w:val="2448"/>
        </w:trPr>
        <w:tc>
          <w:tcPr>
            <w:tcW w:w="415" w:type="pct"/>
            <w:vMerge w:val="restart"/>
            <w:tcBorders>
              <w:top w:val="single" w:sz="4" w:space="0" w:color="auto"/>
              <w:left w:val="single" w:sz="4" w:space="0" w:color="auto"/>
              <w:bottom w:val="single" w:sz="4" w:space="0" w:color="auto"/>
              <w:right w:val="single" w:sz="4" w:space="0" w:color="auto"/>
            </w:tcBorders>
            <w:vAlign w:val="center"/>
          </w:tcPr>
          <w:p w14:paraId="44F71E46" w14:textId="77777777" w:rsidR="00CD3B30" w:rsidRDefault="00A56A42">
            <w:pPr>
              <w:spacing w:line="240" w:lineRule="auto"/>
              <w:jc w:val="center"/>
              <w:rPr>
                <w:sz w:val="18"/>
                <w:szCs w:val="18"/>
              </w:rPr>
            </w:pPr>
            <w:r>
              <w:rPr>
                <w:sz w:val="18"/>
                <w:szCs w:val="18"/>
              </w:rPr>
              <w:lastRenderedPageBreak/>
              <w:t>6</w:t>
            </w:r>
          </w:p>
        </w:tc>
        <w:tc>
          <w:tcPr>
            <w:tcW w:w="834" w:type="pct"/>
            <w:vMerge w:val="restart"/>
            <w:tcBorders>
              <w:top w:val="single" w:sz="4" w:space="0" w:color="auto"/>
              <w:left w:val="single" w:sz="4" w:space="0" w:color="auto"/>
              <w:bottom w:val="single" w:sz="4" w:space="0" w:color="auto"/>
              <w:right w:val="single" w:sz="4" w:space="0" w:color="auto"/>
            </w:tcBorders>
            <w:vAlign w:val="center"/>
          </w:tcPr>
          <w:p w14:paraId="57514369" w14:textId="77777777" w:rsidR="00CD3B30" w:rsidRDefault="00A56A42">
            <w:pPr>
              <w:spacing w:line="240" w:lineRule="auto"/>
              <w:jc w:val="center"/>
              <w:rPr>
                <w:sz w:val="18"/>
                <w:szCs w:val="18"/>
              </w:rPr>
            </w:pPr>
            <w:r>
              <w:rPr>
                <w:sz w:val="18"/>
                <w:szCs w:val="18"/>
              </w:rPr>
              <w:t>Пловидбена незгода</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14:paraId="63940722" w14:textId="77777777" w:rsidR="00CD3B30" w:rsidRDefault="00A56A42">
            <w:pPr>
              <w:spacing w:line="240" w:lineRule="auto"/>
              <w:jc w:val="center"/>
              <w:rPr>
                <w:sz w:val="18"/>
                <w:szCs w:val="18"/>
              </w:rPr>
            </w:pPr>
            <w:r>
              <w:rPr>
                <w:sz w:val="18"/>
                <w:szCs w:val="18"/>
              </w:rPr>
              <w:t>22.09.2018.</w:t>
            </w:r>
          </w:p>
          <w:p w14:paraId="40E28416" w14:textId="25CFE7F3" w:rsidR="00CD3B30" w:rsidRDefault="00A56A42">
            <w:pPr>
              <w:spacing w:line="240" w:lineRule="auto"/>
              <w:jc w:val="center"/>
              <w:rPr>
                <w:sz w:val="18"/>
                <w:szCs w:val="18"/>
              </w:rPr>
            </w:pPr>
            <w:r>
              <w:rPr>
                <w:sz w:val="18"/>
                <w:szCs w:val="18"/>
              </w:rPr>
              <w:t xml:space="preserve">око 23:00 </w:t>
            </w:r>
          </w:p>
        </w:tc>
        <w:tc>
          <w:tcPr>
            <w:tcW w:w="2379" w:type="pct"/>
            <w:tcBorders>
              <w:top w:val="single" w:sz="4" w:space="0" w:color="auto"/>
              <w:left w:val="single" w:sz="4" w:space="0" w:color="auto"/>
              <w:bottom w:val="dashed" w:sz="4" w:space="0" w:color="auto"/>
              <w:right w:val="single" w:sz="4" w:space="0" w:color="auto"/>
            </w:tcBorders>
            <w:vAlign w:val="center"/>
          </w:tcPr>
          <w:p w14:paraId="4CF20693" w14:textId="77777777" w:rsidR="00CD3B30" w:rsidRDefault="00A56A42">
            <w:pPr>
              <w:spacing w:line="240" w:lineRule="auto"/>
              <w:rPr>
                <w:sz w:val="18"/>
                <w:szCs w:val="18"/>
              </w:rPr>
            </w:pPr>
            <w:r>
              <w:rPr>
                <w:sz w:val="18"/>
                <w:szCs w:val="18"/>
              </w:rPr>
              <w:t>На 1309 km реке Дунав, догодила се пловидбена незгода, наседање на камен теретних потисница регистарских ознака: „SL 31I“, „MHRT 1815-B“ и „MHRT 1830-B“ које су биле у узводном потискиваном саставу моторног потискивача „LINZ“, који вије заставу Савезне Републике Немачке. Том приликом дошло је до пробијања и продора воде унутар трупа теретних потисница регистарских ознака „SL 31I“ и „MHRT 1815-B“.</w:t>
            </w:r>
          </w:p>
          <w:p w14:paraId="7BF31349" w14:textId="77777777" w:rsidR="00CD3B30" w:rsidRDefault="00A56A42">
            <w:pPr>
              <w:spacing w:line="240" w:lineRule="auto"/>
              <w:rPr>
                <w:sz w:val="18"/>
                <w:szCs w:val="18"/>
              </w:rPr>
            </w:pPr>
            <w:r>
              <w:rPr>
                <w:sz w:val="18"/>
                <w:szCs w:val="18"/>
              </w:rPr>
              <w:t xml:space="preserve">Моторни потискивач „LINZ“ је пловио у узводном смеру са девет потисница у три реда, натоварених IRON ORE PELLETS. Лука утовара IZMAIL, лука истовара LINZ . </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14:paraId="3737C836" w14:textId="77777777" w:rsidR="00CD3B30" w:rsidRDefault="00A56A42">
            <w:pPr>
              <w:spacing w:line="240" w:lineRule="auto"/>
              <w:jc w:val="center"/>
              <w:rPr>
                <w:sz w:val="18"/>
                <w:szCs w:val="18"/>
              </w:rPr>
            </w:pPr>
            <w:r>
              <w:rPr>
                <w:sz w:val="18"/>
                <w:szCs w:val="18"/>
              </w:rPr>
              <w:t>Објављен коначан извештај</w:t>
            </w:r>
          </w:p>
        </w:tc>
      </w:tr>
      <w:tr w:rsidR="00CD3B30" w14:paraId="762EB21B" w14:textId="77777777">
        <w:trPr>
          <w:trHeight w:val="283"/>
        </w:trPr>
        <w:tc>
          <w:tcPr>
            <w:tcW w:w="415" w:type="pct"/>
            <w:vMerge/>
            <w:tcBorders>
              <w:top w:val="single" w:sz="4" w:space="0" w:color="auto"/>
              <w:left w:val="single" w:sz="4" w:space="0" w:color="auto"/>
              <w:bottom w:val="single" w:sz="4" w:space="0" w:color="auto"/>
              <w:right w:val="single" w:sz="4" w:space="0" w:color="auto"/>
            </w:tcBorders>
            <w:vAlign w:val="center"/>
          </w:tcPr>
          <w:p w14:paraId="5007E2C3"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59932064"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7C4E7617" w14:textId="77777777" w:rsidR="00CD3B30" w:rsidRDefault="00CD3B30">
            <w:pPr>
              <w:spacing w:line="240" w:lineRule="auto"/>
              <w:jc w:val="left"/>
              <w:rPr>
                <w:sz w:val="18"/>
                <w:szCs w:val="18"/>
              </w:rPr>
            </w:pPr>
          </w:p>
        </w:tc>
        <w:tc>
          <w:tcPr>
            <w:tcW w:w="2379" w:type="pct"/>
            <w:tcBorders>
              <w:top w:val="dashed" w:sz="4" w:space="0" w:color="auto"/>
              <w:left w:val="single" w:sz="4" w:space="0" w:color="auto"/>
              <w:bottom w:val="dashed" w:sz="4" w:space="0" w:color="auto"/>
              <w:right w:val="single" w:sz="4" w:space="0" w:color="auto"/>
            </w:tcBorders>
            <w:vAlign w:val="center"/>
          </w:tcPr>
          <w:p w14:paraId="6915416C" w14:textId="77777777" w:rsidR="00CD3B30" w:rsidRDefault="00A56A42">
            <w:pPr>
              <w:spacing w:line="240" w:lineRule="auto"/>
              <w:rPr>
                <w:b/>
                <w:sz w:val="18"/>
                <w:szCs w:val="18"/>
              </w:rPr>
            </w:pPr>
            <w:r>
              <w:rPr>
                <w:b/>
                <w:sz w:val="18"/>
                <w:szCs w:val="18"/>
              </w:rPr>
              <w:t>Усмрћених и повређених чланова посаде није било.</w:t>
            </w:r>
          </w:p>
        </w:tc>
        <w:tc>
          <w:tcPr>
            <w:tcW w:w="637" w:type="pct"/>
            <w:vMerge/>
            <w:tcBorders>
              <w:top w:val="single" w:sz="4" w:space="0" w:color="auto"/>
              <w:left w:val="single" w:sz="4" w:space="0" w:color="auto"/>
              <w:bottom w:val="single" w:sz="4" w:space="0" w:color="auto"/>
              <w:right w:val="single" w:sz="4" w:space="0" w:color="auto"/>
            </w:tcBorders>
            <w:vAlign w:val="center"/>
          </w:tcPr>
          <w:p w14:paraId="6F7BA9D1" w14:textId="77777777" w:rsidR="00CD3B30" w:rsidRDefault="00CD3B30">
            <w:pPr>
              <w:spacing w:line="240" w:lineRule="auto"/>
              <w:jc w:val="left"/>
              <w:rPr>
                <w:sz w:val="18"/>
                <w:szCs w:val="18"/>
              </w:rPr>
            </w:pPr>
          </w:p>
        </w:tc>
      </w:tr>
      <w:tr w:rsidR="00CD3B30" w14:paraId="79B53A8A" w14:textId="77777777">
        <w:trPr>
          <w:trHeight w:val="964"/>
        </w:trPr>
        <w:tc>
          <w:tcPr>
            <w:tcW w:w="415" w:type="pct"/>
            <w:vMerge/>
            <w:tcBorders>
              <w:top w:val="single" w:sz="4" w:space="0" w:color="auto"/>
              <w:left w:val="single" w:sz="4" w:space="0" w:color="auto"/>
              <w:bottom w:val="single" w:sz="4" w:space="0" w:color="auto"/>
              <w:right w:val="single" w:sz="4" w:space="0" w:color="auto"/>
            </w:tcBorders>
            <w:vAlign w:val="center"/>
          </w:tcPr>
          <w:p w14:paraId="7873A752" w14:textId="77777777" w:rsidR="00CD3B30" w:rsidRDefault="00CD3B30">
            <w:pPr>
              <w:spacing w:line="240" w:lineRule="auto"/>
              <w:jc w:val="left"/>
              <w:rPr>
                <w:sz w:val="18"/>
                <w:szCs w:val="18"/>
              </w:rPr>
            </w:pPr>
          </w:p>
        </w:tc>
        <w:tc>
          <w:tcPr>
            <w:tcW w:w="834" w:type="pct"/>
            <w:vMerge/>
            <w:tcBorders>
              <w:top w:val="single" w:sz="4" w:space="0" w:color="auto"/>
              <w:left w:val="single" w:sz="4" w:space="0" w:color="auto"/>
              <w:bottom w:val="single" w:sz="4" w:space="0" w:color="auto"/>
              <w:right w:val="single" w:sz="4" w:space="0" w:color="auto"/>
            </w:tcBorders>
            <w:vAlign w:val="center"/>
          </w:tcPr>
          <w:p w14:paraId="07E6FC30" w14:textId="77777777" w:rsidR="00CD3B30" w:rsidRDefault="00CD3B30">
            <w:pPr>
              <w:spacing w:line="240" w:lineRule="auto"/>
              <w:jc w:val="left"/>
              <w:rPr>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4365799B" w14:textId="77777777" w:rsidR="00CD3B30" w:rsidRDefault="00CD3B30">
            <w:pPr>
              <w:spacing w:line="240" w:lineRule="auto"/>
              <w:jc w:val="left"/>
              <w:rPr>
                <w:sz w:val="18"/>
                <w:szCs w:val="18"/>
              </w:rPr>
            </w:pPr>
          </w:p>
        </w:tc>
        <w:tc>
          <w:tcPr>
            <w:tcW w:w="2379" w:type="pct"/>
            <w:tcBorders>
              <w:top w:val="dashed" w:sz="4" w:space="0" w:color="auto"/>
              <w:left w:val="single" w:sz="4" w:space="0" w:color="auto"/>
              <w:bottom w:val="single" w:sz="4" w:space="0" w:color="auto"/>
              <w:right w:val="single" w:sz="4" w:space="0" w:color="auto"/>
            </w:tcBorders>
            <w:vAlign w:val="center"/>
          </w:tcPr>
          <w:p w14:paraId="26F703AE" w14:textId="77777777" w:rsidR="00CD3B30" w:rsidRDefault="00A56A42">
            <w:pPr>
              <w:spacing w:line="240" w:lineRule="auto"/>
              <w:rPr>
                <w:sz w:val="18"/>
                <w:szCs w:val="18"/>
              </w:rPr>
            </w:pPr>
            <w:r>
              <w:rPr>
                <w:b/>
                <w:sz w:val="18"/>
                <w:szCs w:val="18"/>
              </w:rPr>
              <w:t>Постоји материјална штета</w:t>
            </w:r>
            <w:r>
              <w:rPr>
                <w:sz w:val="18"/>
                <w:szCs w:val="18"/>
              </w:rPr>
              <w:t xml:space="preserve"> на теретним потисницама регистарских ознака „SL 31I“ и „MHRT 1815-B“ , обим и врста штете биће накнадно утврђена.</w:t>
            </w:r>
          </w:p>
          <w:p w14:paraId="6D54F1EA" w14:textId="77777777" w:rsidR="00CD3B30" w:rsidRDefault="00A56A42">
            <w:pPr>
              <w:spacing w:line="240" w:lineRule="auto"/>
              <w:rPr>
                <w:sz w:val="18"/>
                <w:szCs w:val="18"/>
              </w:rPr>
            </w:pPr>
            <w:r>
              <w:rPr>
                <w:b/>
                <w:sz w:val="18"/>
                <w:szCs w:val="18"/>
              </w:rPr>
              <w:t>Нема изливања опасних материја у водоток.</w:t>
            </w:r>
          </w:p>
        </w:tc>
        <w:tc>
          <w:tcPr>
            <w:tcW w:w="637" w:type="pct"/>
            <w:vMerge/>
            <w:tcBorders>
              <w:top w:val="single" w:sz="4" w:space="0" w:color="auto"/>
              <w:left w:val="single" w:sz="4" w:space="0" w:color="auto"/>
              <w:bottom w:val="single" w:sz="4" w:space="0" w:color="auto"/>
              <w:right w:val="single" w:sz="4" w:space="0" w:color="auto"/>
            </w:tcBorders>
            <w:vAlign w:val="center"/>
          </w:tcPr>
          <w:p w14:paraId="6ED197B0" w14:textId="77777777" w:rsidR="00CD3B30" w:rsidRDefault="00CD3B30">
            <w:pPr>
              <w:spacing w:line="240" w:lineRule="auto"/>
              <w:jc w:val="left"/>
              <w:rPr>
                <w:sz w:val="18"/>
                <w:szCs w:val="18"/>
              </w:rPr>
            </w:pPr>
          </w:p>
        </w:tc>
      </w:tr>
    </w:tbl>
    <w:p w14:paraId="3893A6DC" w14:textId="77777777" w:rsidR="00CD3B30" w:rsidRDefault="00CD3B30">
      <w:pPr>
        <w:rPr>
          <w:i/>
          <w:iCs/>
          <w:color w:val="2F5496" w:themeColor="accent1" w:themeShade="BF"/>
          <w:sz w:val="18"/>
          <w:szCs w:val="18"/>
        </w:rPr>
      </w:pPr>
    </w:p>
    <w:p w14:paraId="137520F6" w14:textId="77777777" w:rsidR="00CD3B30" w:rsidRDefault="00CD3B30">
      <w:pPr>
        <w:rPr>
          <w:i/>
          <w:iCs/>
          <w:color w:val="2F5496" w:themeColor="accent1" w:themeShade="BF"/>
          <w:sz w:val="18"/>
          <w:szCs w:val="18"/>
        </w:rPr>
      </w:pPr>
    </w:p>
    <w:p w14:paraId="0F7E4B72" w14:textId="77777777" w:rsidR="00CD3B30" w:rsidRDefault="00CD3B30">
      <w:pPr>
        <w:rPr>
          <w:i/>
          <w:iCs/>
          <w:color w:val="2F5496" w:themeColor="accent1" w:themeShade="BF"/>
          <w:sz w:val="18"/>
          <w:szCs w:val="18"/>
        </w:rPr>
      </w:pPr>
    </w:p>
    <w:p w14:paraId="7B21123A" w14:textId="7D1510BF" w:rsidR="00CD3B30" w:rsidRDefault="00A56A42">
      <w:pPr>
        <w:pStyle w:val="Caption"/>
        <w:keepNext/>
      </w:pPr>
      <w:bookmarkStart w:id="100" w:name="_Toc229730325"/>
      <w:r>
        <w:t xml:space="preserve">Табела </w:t>
      </w:r>
      <w:r>
        <w:fldChar w:fldCharType="begin"/>
      </w:r>
      <w:r>
        <w:instrText xml:space="preserve"> SEQ Табела \* ARABIC </w:instrText>
      </w:r>
      <w:r>
        <w:fldChar w:fldCharType="separate"/>
      </w:r>
      <w:r w:rsidR="00844932">
        <w:rPr>
          <w:noProof/>
        </w:rPr>
        <w:t>33</w:t>
      </w:r>
      <w:r>
        <w:fldChar w:fldCharType="end"/>
      </w:r>
      <w:r>
        <w:rPr>
          <w:i w:val="0"/>
          <w:iCs w:val="0"/>
          <w:color w:val="auto"/>
          <w:sz w:val="22"/>
          <w:szCs w:val="22"/>
          <w:lang w:val="sr-Latn-RS"/>
        </w:rPr>
        <w:t xml:space="preserve"> </w:t>
      </w:r>
      <w:r>
        <w:rPr>
          <w:lang w:val="sr-Latn-RS"/>
        </w:rPr>
        <w:t>Преглед истрага о пловидбеним незгодама у 20</w:t>
      </w:r>
      <w:r>
        <w:t>19</w:t>
      </w:r>
      <w:r>
        <w:rPr>
          <w:lang w:val="sr-Latn-RS"/>
        </w:rPr>
        <w:t>. години</w:t>
      </w:r>
      <w:bookmarkEnd w:id="100"/>
    </w:p>
    <w:tbl>
      <w:tblPr>
        <w:tblStyle w:val="TableGrid"/>
        <w:tblW w:w="5284" w:type="pct"/>
        <w:jc w:val="center"/>
        <w:tblLook w:val="04A0" w:firstRow="1" w:lastRow="0" w:firstColumn="1" w:lastColumn="0" w:noHBand="0" w:noVBand="1"/>
      </w:tblPr>
      <w:tblGrid>
        <w:gridCol w:w="770"/>
        <w:gridCol w:w="1255"/>
        <w:gridCol w:w="1167"/>
        <w:gridCol w:w="5102"/>
        <w:gridCol w:w="1234"/>
      </w:tblGrid>
      <w:tr w:rsidR="00CD3B30" w14:paraId="11886680" w14:textId="77777777">
        <w:trPr>
          <w:trHeight w:val="421"/>
          <w:jc w:val="center"/>
        </w:trPr>
        <w:tc>
          <w:tcPr>
            <w:tcW w:w="126" w:type="pct"/>
            <w:tcBorders>
              <w:top w:val="single" w:sz="4" w:space="0" w:color="auto"/>
              <w:left w:val="single" w:sz="4" w:space="0" w:color="auto"/>
              <w:bottom w:val="single" w:sz="4" w:space="0" w:color="auto"/>
              <w:right w:val="single" w:sz="4" w:space="0" w:color="auto"/>
            </w:tcBorders>
            <w:vAlign w:val="center"/>
          </w:tcPr>
          <w:p w14:paraId="3EC535A7" w14:textId="77777777" w:rsidR="00CD3B30" w:rsidRDefault="00A56A42">
            <w:pPr>
              <w:spacing w:line="240" w:lineRule="auto"/>
              <w:jc w:val="center"/>
              <w:rPr>
                <w:b/>
                <w:sz w:val="18"/>
                <w:szCs w:val="18"/>
              </w:rPr>
            </w:pPr>
            <w:r>
              <w:rPr>
                <w:rFonts w:cs="Arial"/>
                <w:b/>
                <w:color w:val="2F5496" w:themeColor="accent1" w:themeShade="BF"/>
                <w:sz w:val="18"/>
                <w:szCs w:val="18"/>
              </w:rPr>
              <w:t>Редни број</w:t>
            </w:r>
          </w:p>
        </w:tc>
        <w:tc>
          <w:tcPr>
            <w:tcW w:w="659" w:type="pct"/>
            <w:tcBorders>
              <w:top w:val="single" w:sz="4" w:space="0" w:color="auto"/>
              <w:left w:val="single" w:sz="4" w:space="0" w:color="auto"/>
              <w:bottom w:val="single" w:sz="4" w:space="0" w:color="auto"/>
              <w:right w:val="single" w:sz="4" w:space="0" w:color="auto"/>
            </w:tcBorders>
            <w:vAlign w:val="center"/>
          </w:tcPr>
          <w:p w14:paraId="2EA827CD" w14:textId="77777777" w:rsidR="00CD3B30" w:rsidRDefault="00A56A42">
            <w:pPr>
              <w:spacing w:line="240" w:lineRule="auto"/>
              <w:jc w:val="center"/>
              <w:rPr>
                <w:b/>
                <w:sz w:val="18"/>
                <w:szCs w:val="18"/>
              </w:rPr>
            </w:pPr>
            <w:r>
              <w:rPr>
                <w:rFonts w:cs="Arial"/>
                <w:b/>
                <w:color w:val="2F5496" w:themeColor="accent1" w:themeShade="BF"/>
                <w:sz w:val="18"/>
                <w:szCs w:val="18"/>
              </w:rPr>
              <w:t>Врста</w:t>
            </w:r>
          </w:p>
        </w:tc>
        <w:tc>
          <w:tcPr>
            <w:tcW w:w="612" w:type="pct"/>
            <w:tcBorders>
              <w:top w:val="single" w:sz="4" w:space="0" w:color="auto"/>
              <w:left w:val="single" w:sz="4" w:space="0" w:color="auto"/>
              <w:bottom w:val="single" w:sz="4" w:space="0" w:color="auto"/>
              <w:right w:val="single" w:sz="4" w:space="0" w:color="auto"/>
            </w:tcBorders>
            <w:vAlign w:val="center"/>
          </w:tcPr>
          <w:p w14:paraId="040BBF0A" w14:textId="77777777" w:rsidR="00CD3B30" w:rsidRDefault="00A56A42">
            <w:pPr>
              <w:spacing w:line="240" w:lineRule="auto"/>
              <w:jc w:val="center"/>
              <w:rPr>
                <w:b/>
                <w:sz w:val="18"/>
                <w:szCs w:val="18"/>
              </w:rPr>
            </w:pPr>
            <w:r>
              <w:rPr>
                <w:rFonts w:cs="Arial"/>
                <w:b/>
                <w:color w:val="2F5496" w:themeColor="accent1" w:themeShade="BF"/>
                <w:sz w:val="18"/>
                <w:szCs w:val="18"/>
              </w:rPr>
              <w:t>Датум и време</w:t>
            </w:r>
          </w:p>
        </w:tc>
        <w:tc>
          <w:tcPr>
            <w:tcW w:w="2934" w:type="pct"/>
            <w:tcBorders>
              <w:top w:val="single" w:sz="4" w:space="0" w:color="auto"/>
              <w:left w:val="single" w:sz="4" w:space="0" w:color="auto"/>
              <w:bottom w:val="single" w:sz="4" w:space="0" w:color="auto"/>
              <w:right w:val="single" w:sz="4" w:space="0" w:color="auto"/>
            </w:tcBorders>
            <w:vAlign w:val="center"/>
          </w:tcPr>
          <w:p w14:paraId="51AC94C2" w14:textId="77777777" w:rsidR="00CD3B30" w:rsidRDefault="00A56A42">
            <w:pPr>
              <w:spacing w:line="240" w:lineRule="auto"/>
              <w:jc w:val="center"/>
              <w:rPr>
                <w:b/>
                <w:sz w:val="18"/>
                <w:szCs w:val="18"/>
              </w:rPr>
            </w:pPr>
            <w:r>
              <w:rPr>
                <w:rFonts w:cs="Arial"/>
                <w:b/>
                <w:color w:val="2F5496" w:themeColor="accent1" w:themeShade="BF"/>
                <w:sz w:val="18"/>
                <w:szCs w:val="18"/>
              </w:rPr>
              <w:t>Кратак опис</w:t>
            </w:r>
          </w:p>
        </w:tc>
        <w:tc>
          <w:tcPr>
            <w:tcW w:w="670" w:type="pct"/>
            <w:tcBorders>
              <w:top w:val="single" w:sz="4" w:space="0" w:color="auto"/>
              <w:left w:val="single" w:sz="4" w:space="0" w:color="auto"/>
              <w:bottom w:val="single" w:sz="4" w:space="0" w:color="auto"/>
              <w:right w:val="single" w:sz="4" w:space="0" w:color="auto"/>
            </w:tcBorders>
            <w:vAlign w:val="center"/>
          </w:tcPr>
          <w:p w14:paraId="64D3C42B"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Статус</w:t>
            </w:r>
          </w:p>
          <w:p w14:paraId="2B19A2D4" w14:textId="77777777" w:rsidR="00CD3B30" w:rsidRDefault="00A56A42">
            <w:pPr>
              <w:spacing w:line="240" w:lineRule="auto"/>
              <w:jc w:val="center"/>
              <w:rPr>
                <w:b/>
                <w:sz w:val="18"/>
                <w:szCs w:val="18"/>
              </w:rPr>
            </w:pPr>
            <w:r>
              <w:rPr>
                <w:rFonts w:cs="Arial"/>
                <w:b/>
                <w:color w:val="2F5496" w:themeColor="accent1" w:themeShade="BF"/>
                <w:sz w:val="18"/>
                <w:szCs w:val="18"/>
              </w:rPr>
              <w:t>истраге</w:t>
            </w:r>
          </w:p>
        </w:tc>
      </w:tr>
      <w:tr w:rsidR="00CD3B30" w14:paraId="11ED2E37" w14:textId="77777777">
        <w:trPr>
          <w:trHeight w:val="1008"/>
          <w:jc w:val="center"/>
        </w:trPr>
        <w:tc>
          <w:tcPr>
            <w:tcW w:w="126" w:type="pct"/>
            <w:vMerge w:val="restart"/>
            <w:tcBorders>
              <w:top w:val="single" w:sz="4" w:space="0" w:color="auto"/>
              <w:left w:val="single" w:sz="4" w:space="0" w:color="auto"/>
              <w:bottom w:val="single" w:sz="4" w:space="0" w:color="auto"/>
              <w:right w:val="single" w:sz="4" w:space="0" w:color="auto"/>
            </w:tcBorders>
            <w:vAlign w:val="center"/>
          </w:tcPr>
          <w:p w14:paraId="38D0FAEB" w14:textId="77777777" w:rsidR="00CD3B30" w:rsidRDefault="00A56A42">
            <w:pPr>
              <w:spacing w:line="240" w:lineRule="auto"/>
              <w:jc w:val="center"/>
              <w:rPr>
                <w:sz w:val="18"/>
                <w:szCs w:val="18"/>
              </w:rPr>
            </w:pPr>
            <w:r>
              <w:rPr>
                <w:sz w:val="18"/>
                <w:szCs w:val="18"/>
              </w:rPr>
              <w:t>1</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14:paraId="4436C89C" w14:textId="77777777" w:rsidR="00CD3B30" w:rsidRDefault="00A56A42">
            <w:pPr>
              <w:spacing w:line="240" w:lineRule="auto"/>
              <w:jc w:val="center"/>
              <w:rPr>
                <w:sz w:val="18"/>
                <w:szCs w:val="18"/>
              </w:rPr>
            </w:pPr>
            <w:r>
              <w:rPr>
                <w:sz w:val="18"/>
                <w:szCs w:val="18"/>
              </w:rPr>
              <w:t>Пловидбена незгода</w:t>
            </w:r>
          </w:p>
        </w:tc>
        <w:tc>
          <w:tcPr>
            <w:tcW w:w="612" w:type="pct"/>
            <w:vMerge w:val="restart"/>
            <w:tcBorders>
              <w:top w:val="single" w:sz="4" w:space="0" w:color="auto"/>
              <w:left w:val="single" w:sz="4" w:space="0" w:color="auto"/>
              <w:bottom w:val="single" w:sz="4" w:space="0" w:color="auto"/>
              <w:right w:val="single" w:sz="4" w:space="0" w:color="auto"/>
            </w:tcBorders>
            <w:vAlign w:val="center"/>
          </w:tcPr>
          <w:p w14:paraId="04BAEE34" w14:textId="77777777" w:rsidR="00CD3B30" w:rsidRDefault="00A56A42">
            <w:pPr>
              <w:spacing w:line="240" w:lineRule="auto"/>
              <w:jc w:val="center"/>
              <w:rPr>
                <w:sz w:val="18"/>
                <w:szCs w:val="18"/>
              </w:rPr>
            </w:pPr>
            <w:r>
              <w:rPr>
                <w:sz w:val="18"/>
                <w:szCs w:val="18"/>
              </w:rPr>
              <w:t>27.07.2019.</w:t>
            </w:r>
          </w:p>
          <w:p w14:paraId="1250F917" w14:textId="62DF265F" w:rsidR="00CD3B30" w:rsidRDefault="00A56A42">
            <w:pPr>
              <w:spacing w:line="240" w:lineRule="auto"/>
              <w:jc w:val="center"/>
              <w:rPr>
                <w:sz w:val="18"/>
                <w:szCs w:val="18"/>
              </w:rPr>
            </w:pPr>
            <w:r>
              <w:rPr>
                <w:sz w:val="18"/>
                <w:szCs w:val="18"/>
              </w:rPr>
              <w:t xml:space="preserve">око 13:40 </w:t>
            </w:r>
          </w:p>
        </w:tc>
        <w:tc>
          <w:tcPr>
            <w:tcW w:w="2934" w:type="pct"/>
            <w:tcBorders>
              <w:top w:val="single" w:sz="4" w:space="0" w:color="auto"/>
              <w:left w:val="single" w:sz="4" w:space="0" w:color="auto"/>
              <w:bottom w:val="dashSmallGap" w:sz="4" w:space="0" w:color="auto"/>
              <w:right w:val="single" w:sz="4" w:space="0" w:color="auto"/>
            </w:tcBorders>
            <w:vAlign w:val="center"/>
          </w:tcPr>
          <w:p w14:paraId="4770A3AC" w14:textId="77777777" w:rsidR="00CD3B30" w:rsidRDefault="00A56A42">
            <w:pPr>
              <w:spacing w:line="240" w:lineRule="auto"/>
              <w:rPr>
                <w:sz w:val="18"/>
                <w:szCs w:val="18"/>
              </w:rPr>
            </w:pPr>
            <w:r>
              <w:rPr>
                <w:sz w:val="18"/>
                <w:szCs w:val="18"/>
              </w:rPr>
              <w:t xml:space="preserve">На 1073 </w:t>
            </w:r>
            <w:r>
              <w:rPr>
                <w:sz w:val="18"/>
                <w:szCs w:val="18"/>
                <w:lang w:val="en-US"/>
              </w:rPr>
              <w:t>km</w:t>
            </w:r>
            <w:r>
              <w:rPr>
                <w:sz w:val="18"/>
                <w:szCs w:val="18"/>
              </w:rPr>
              <w:t xml:space="preserve"> реке Дунав, догодила се пловидбена незгода, пожар у машинском простору на моторном потискивачу - ледоломцу „PETROVARADIN</w:t>
            </w:r>
            <w:r>
              <w:rPr>
                <w:rFonts w:cs="Arial"/>
                <w:sz w:val="18"/>
                <w:szCs w:val="18"/>
              </w:rPr>
              <w:t>”</w:t>
            </w:r>
            <w:r>
              <w:rPr>
                <w:sz w:val="18"/>
                <w:szCs w:val="18"/>
              </w:rPr>
              <w:t>, који вије заставу Републике Србије.</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14:paraId="4743DFCA" w14:textId="77777777" w:rsidR="00CD3B30" w:rsidRDefault="00A56A42">
            <w:pPr>
              <w:spacing w:line="240" w:lineRule="auto"/>
              <w:jc w:val="center"/>
              <w:rPr>
                <w:sz w:val="18"/>
                <w:szCs w:val="18"/>
              </w:rPr>
            </w:pPr>
            <w:r>
              <w:rPr>
                <w:sz w:val="18"/>
                <w:szCs w:val="18"/>
              </w:rPr>
              <w:t>Објављен коначан извештај</w:t>
            </w:r>
          </w:p>
        </w:tc>
      </w:tr>
      <w:tr w:rsidR="00CD3B30" w14:paraId="385EC887" w14:textId="77777777">
        <w:trPr>
          <w:trHeight w:val="283"/>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5312A1B0"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1AF23"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388F27" w14:textId="77777777" w:rsidR="00CD3B30" w:rsidRDefault="00CD3B30">
            <w:pPr>
              <w:spacing w:line="240" w:lineRule="auto"/>
              <w:jc w:val="left"/>
              <w:rPr>
                <w:sz w:val="18"/>
                <w:szCs w:val="18"/>
              </w:rPr>
            </w:pPr>
          </w:p>
        </w:tc>
        <w:tc>
          <w:tcPr>
            <w:tcW w:w="2934" w:type="pct"/>
            <w:tcBorders>
              <w:top w:val="dashSmallGap" w:sz="4" w:space="0" w:color="auto"/>
              <w:left w:val="single" w:sz="4" w:space="0" w:color="auto"/>
              <w:bottom w:val="dashSmallGap" w:sz="4" w:space="0" w:color="auto"/>
              <w:right w:val="single" w:sz="4" w:space="0" w:color="auto"/>
            </w:tcBorders>
            <w:vAlign w:val="center"/>
          </w:tcPr>
          <w:p w14:paraId="0BD8C947" w14:textId="77777777" w:rsidR="00CD3B30" w:rsidRDefault="00A56A42">
            <w:pPr>
              <w:spacing w:line="240" w:lineRule="auto"/>
              <w:rPr>
                <w:b/>
                <w:sz w:val="18"/>
                <w:szCs w:val="18"/>
              </w:rPr>
            </w:pPr>
            <w:r>
              <w:rPr>
                <w:b/>
                <w:sz w:val="18"/>
                <w:szCs w:val="18"/>
              </w:rPr>
              <w:t>Усмрћених и повређених није било.</w:t>
            </w:r>
          </w:p>
        </w:tc>
        <w:tc>
          <w:tcPr>
            <w:tcW w:w="670" w:type="pct"/>
            <w:vMerge/>
            <w:tcBorders>
              <w:top w:val="single" w:sz="4" w:space="0" w:color="auto"/>
              <w:left w:val="single" w:sz="4" w:space="0" w:color="auto"/>
              <w:bottom w:val="single" w:sz="4" w:space="0" w:color="auto"/>
              <w:right w:val="single" w:sz="4" w:space="0" w:color="auto"/>
            </w:tcBorders>
            <w:vAlign w:val="center"/>
          </w:tcPr>
          <w:p w14:paraId="16AE50CF" w14:textId="77777777" w:rsidR="00CD3B30" w:rsidRDefault="00CD3B30">
            <w:pPr>
              <w:spacing w:line="240" w:lineRule="auto"/>
              <w:jc w:val="left"/>
              <w:rPr>
                <w:sz w:val="18"/>
                <w:szCs w:val="18"/>
              </w:rPr>
            </w:pPr>
          </w:p>
        </w:tc>
      </w:tr>
      <w:tr w:rsidR="00CD3B30" w14:paraId="57DB90B3" w14:textId="77777777">
        <w:trPr>
          <w:trHeight w:val="576"/>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273FA6C8"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FEE01ED"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CCAE92" w14:textId="77777777" w:rsidR="00CD3B30" w:rsidRDefault="00CD3B30">
            <w:pPr>
              <w:spacing w:line="240" w:lineRule="auto"/>
              <w:jc w:val="left"/>
              <w:rPr>
                <w:sz w:val="18"/>
                <w:szCs w:val="18"/>
              </w:rPr>
            </w:pPr>
          </w:p>
        </w:tc>
        <w:tc>
          <w:tcPr>
            <w:tcW w:w="2934" w:type="pct"/>
            <w:tcBorders>
              <w:top w:val="dashSmallGap" w:sz="4" w:space="0" w:color="auto"/>
              <w:left w:val="single" w:sz="4" w:space="0" w:color="auto"/>
              <w:bottom w:val="single" w:sz="4" w:space="0" w:color="auto"/>
              <w:right w:val="single" w:sz="4" w:space="0" w:color="auto"/>
            </w:tcBorders>
            <w:vAlign w:val="center"/>
          </w:tcPr>
          <w:p w14:paraId="5F521032" w14:textId="77777777" w:rsidR="00CD3B30" w:rsidRDefault="00A56A42">
            <w:pPr>
              <w:spacing w:line="240" w:lineRule="auto"/>
              <w:rPr>
                <w:sz w:val="18"/>
                <w:szCs w:val="18"/>
              </w:rPr>
            </w:pPr>
            <w:r>
              <w:rPr>
                <w:b/>
                <w:sz w:val="18"/>
                <w:szCs w:val="18"/>
              </w:rPr>
              <w:t>Материјална штета постоји на моторном потискивачу -- ледоломцу „</w:t>
            </w:r>
            <w:r>
              <w:rPr>
                <w:b/>
                <w:sz w:val="18"/>
                <w:szCs w:val="18"/>
                <w:lang w:val="en-US"/>
              </w:rPr>
              <w:t>PETROVARADIN</w:t>
            </w:r>
            <w:r>
              <w:rPr>
                <w:rFonts w:cs="Arial"/>
                <w:b/>
                <w:sz w:val="18"/>
                <w:szCs w:val="18"/>
                <w:lang w:val="ru-RU"/>
              </w:rPr>
              <w:t>”</w:t>
            </w:r>
            <w:r>
              <w:rPr>
                <w:b/>
                <w:sz w:val="18"/>
                <w:szCs w:val="18"/>
              </w:rPr>
              <w:t>.</w:t>
            </w:r>
          </w:p>
        </w:tc>
        <w:tc>
          <w:tcPr>
            <w:tcW w:w="670" w:type="pct"/>
            <w:vMerge/>
            <w:tcBorders>
              <w:top w:val="single" w:sz="4" w:space="0" w:color="auto"/>
              <w:left w:val="single" w:sz="4" w:space="0" w:color="auto"/>
              <w:bottom w:val="single" w:sz="4" w:space="0" w:color="auto"/>
              <w:right w:val="single" w:sz="4" w:space="0" w:color="auto"/>
            </w:tcBorders>
            <w:vAlign w:val="center"/>
          </w:tcPr>
          <w:p w14:paraId="6A44436D" w14:textId="77777777" w:rsidR="00CD3B30" w:rsidRDefault="00CD3B30">
            <w:pPr>
              <w:spacing w:line="240" w:lineRule="auto"/>
              <w:jc w:val="left"/>
              <w:rPr>
                <w:sz w:val="18"/>
                <w:szCs w:val="18"/>
              </w:rPr>
            </w:pPr>
          </w:p>
        </w:tc>
      </w:tr>
      <w:tr w:rsidR="00CD3B30" w14:paraId="20D24F36" w14:textId="77777777">
        <w:trPr>
          <w:trHeight w:val="2160"/>
          <w:jc w:val="center"/>
        </w:trPr>
        <w:tc>
          <w:tcPr>
            <w:tcW w:w="126" w:type="pct"/>
            <w:vMerge w:val="restart"/>
            <w:tcBorders>
              <w:top w:val="single" w:sz="4" w:space="0" w:color="auto"/>
              <w:left w:val="single" w:sz="4" w:space="0" w:color="auto"/>
              <w:bottom w:val="single" w:sz="4" w:space="0" w:color="auto"/>
              <w:right w:val="single" w:sz="4" w:space="0" w:color="auto"/>
            </w:tcBorders>
            <w:vAlign w:val="center"/>
          </w:tcPr>
          <w:p w14:paraId="1D4B16A5" w14:textId="77777777" w:rsidR="00CD3B30" w:rsidRDefault="00A56A42">
            <w:pPr>
              <w:spacing w:line="240" w:lineRule="auto"/>
              <w:jc w:val="center"/>
              <w:rPr>
                <w:sz w:val="18"/>
                <w:szCs w:val="18"/>
              </w:rPr>
            </w:pPr>
            <w:r>
              <w:rPr>
                <w:sz w:val="18"/>
                <w:szCs w:val="18"/>
              </w:rPr>
              <w:t>2</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14:paraId="64B075D5" w14:textId="77777777" w:rsidR="00CD3B30" w:rsidRDefault="00A56A42">
            <w:pPr>
              <w:spacing w:line="240" w:lineRule="auto"/>
              <w:jc w:val="center"/>
              <w:rPr>
                <w:sz w:val="18"/>
                <w:szCs w:val="18"/>
              </w:rPr>
            </w:pPr>
            <w:r>
              <w:rPr>
                <w:sz w:val="18"/>
                <w:szCs w:val="18"/>
              </w:rPr>
              <w:t>Пловидбена незгода</w:t>
            </w:r>
          </w:p>
        </w:tc>
        <w:tc>
          <w:tcPr>
            <w:tcW w:w="612" w:type="pct"/>
            <w:vMerge w:val="restart"/>
            <w:tcBorders>
              <w:top w:val="single" w:sz="4" w:space="0" w:color="auto"/>
              <w:left w:val="single" w:sz="4" w:space="0" w:color="auto"/>
              <w:bottom w:val="single" w:sz="4" w:space="0" w:color="auto"/>
              <w:right w:val="single" w:sz="4" w:space="0" w:color="auto"/>
            </w:tcBorders>
            <w:vAlign w:val="center"/>
          </w:tcPr>
          <w:p w14:paraId="60A54791" w14:textId="77777777" w:rsidR="00CD3B30" w:rsidRDefault="00A56A42">
            <w:pPr>
              <w:spacing w:line="240" w:lineRule="auto"/>
              <w:jc w:val="center"/>
              <w:rPr>
                <w:sz w:val="18"/>
                <w:szCs w:val="18"/>
              </w:rPr>
            </w:pPr>
            <w:r>
              <w:rPr>
                <w:sz w:val="18"/>
                <w:szCs w:val="18"/>
              </w:rPr>
              <w:t>28.07.2019.</w:t>
            </w:r>
          </w:p>
          <w:p w14:paraId="3FB761B0" w14:textId="6E4186D9" w:rsidR="00CD3B30" w:rsidRDefault="00A56A42">
            <w:pPr>
              <w:spacing w:line="240" w:lineRule="auto"/>
              <w:jc w:val="center"/>
              <w:rPr>
                <w:sz w:val="18"/>
                <w:szCs w:val="18"/>
              </w:rPr>
            </w:pPr>
            <w:r>
              <w:rPr>
                <w:sz w:val="18"/>
                <w:szCs w:val="18"/>
              </w:rPr>
              <w:t xml:space="preserve">око 15:00 </w:t>
            </w:r>
          </w:p>
        </w:tc>
        <w:tc>
          <w:tcPr>
            <w:tcW w:w="2934" w:type="pct"/>
            <w:tcBorders>
              <w:top w:val="single" w:sz="4" w:space="0" w:color="auto"/>
              <w:left w:val="single" w:sz="4" w:space="0" w:color="auto"/>
              <w:bottom w:val="dashSmallGap" w:sz="4" w:space="0" w:color="auto"/>
              <w:right w:val="single" w:sz="4" w:space="0" w:color="auto"/>
            </w:tcBorders>
            <w:vAlign w:val="center"/>
          </w:tcPr>
          <w:p w14:paraId="792B78DF" w14:textId="77777777" w:rsidR="00CD3B30" w:rsidRDefault="00A56A42">
            <w:pPr>
              <w:spacing w:line="240" w:lineRule="auto"/>
              <w:rPr>
                <w:bCs/>
                <w:sz w:val="18"/>
                <w:szCs w:val="18"/>
              </w:rPr>
            </w:pPr>
            <w:r>
              <w:rPr>
                <w:bCs/>
                <w:sz w:val="18"/>
                <w:szCs w:val="18"/>
              </w:rPr>
              <w:t>На 15</w:t>
            </w:r>
            <w:r>
              <w:rPr>
                <w:i/>
                <w:iCs/>
                <w:sz w:val="18"/>
                <w:szCs w:val="18"/>
                <w:lang w:val="ru-RU"/>
              </w:rPr>
              <w:t xml:space="preserve"> </w:t>
            </w:r>
            <w:r>
              <w:rPr>
                <w:sz w:val="18"/>
                <w:szCs w:val="18"/>
                <w:lang w:val="en-US"/>
              </w:rPr>
              <w:t>km</w:t>
            </w:r>
            <w:r>
              <w:rPr>
                <w:sz w:val="18"/>
                <w:szCs w:val="18"/>
              </w:rPr>
              <w:t xml:space="preserve"> реке Сава, догодила се пловидбена незгода, пробој на левом боку трупа, у току маневра за узводну пловидбу моторног теретног брода „ПОДГОРИНА</w:t>
            </w:r>
            <w:r>
              <w:rPr>
                <w:rFonts w:cs="Arial"/>
                <w:sz w:val="18"/>
                <w:szCs w:val="18"/>
              </w:rPr>
              <w:t>”</w:t>
            </w:r>
            <w:r>
              <w:rPr>
                <w:sz w:val="18"/>
                <w:szCs w:val="18"/>
              </w:rPr>
              <w:t>, који вије заставу Републике Србије. У току маневра за узводну пловидбу моторни теретни брод „ПОДГОРИНА</w:t>
            </w:r>
            <w:r>
              <w:rPr>
                <w:rFonts w:cs="Arial"/>
                <w:sz w:val="18"/>
                <w:szCs w:val="18"/>
              </w:rPr>
              <w:t>”</w:t>
            </w:r>
            <w:r>
              <w:rPr>
                <w:sz w:val="18"/>
                <w:szCs w:val="18"/>
              </w:rPr>
              <w:t xml:space="preserve"> закачио је шапом десног прамчаног сидра за челично уже погона који је био привезан уз десни стуб главног отвора друмског моста Остружница и том приликом се сложио својим левим боком на десни прамчани бок наведеног понтона.</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14:paraId="13C8FE59" w14:textId="77777777" w:rsidR="00CD3B30" w:rsidRDefault="00A56A42">
            <w:pPr>
              <w:spacing w:line="240" w:lineRule="auto"/>
              <w:jc w:val="center"/>
              <w:rPr>
                <w:sz w:val="18"/>
                <w:szCs w:val="18"/>
              </w:rPr>
            </w:pPr>
            <w:r>
              <w:rPr>
                <w:sz w:val="18"/>
                <w:szCs w:val="18"/>
              </w:rPr>
              <w:t>Објављен коначан извештај</w:t>
            </w:r>
          </w:p>
        </w:tc>
      </w:tr>
      <w:tr w:rsidR="00CD3B30" w14:paraId="531A0239" w14:textId="77777777">
        <w:trPr>
          <w:trHeight w:val="288"/>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3F358AE8"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41EBA48"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DD0106" w14:textId="77777777" w:rsidR="00CD3B30" w:rsidRDefault="00CD3B30">
            <w:pPr>
              <w:spacing w:line="240" w:lineRule="auto"/>
              <w:jc w:val="left"/>
              <w:rPr>
                <w:sz w:val="18"/>
                <w:szCs w:val="18"/>
              </w:rPr>
            </w:pPr>
          </w:p>
        </w:tc>
        <w:tc>
          <w:tcPr>
            <w:tcW w:w="2934" w:type="pct"/>
            <w:tcBorders>
              <w:top w:val="dashSmallGap" w:sz="4" w:space="0" w:color="auto"/>
              <w:left w:val="single" w:sz="4" w:space="0" w:color="auto"/>
              <w:bottom w:val="dashSmallGap" w:sz="4" w:space="0" w:color="auto"/>
              <w:right w:val="single" w:sz="4" w:space="0" w:color="auto"/>
            </w:tcBorders>
            <w:vAlign w:val="center"/>
          </w:tcPr>
          <w:p w14:paraId="1E7D04BF" w14:textId="77777777" w:rsidR="00CD3B30" w:rsidRDefault="00A56A42">
            <w:pPr>
              <w:spacing w:line="240" w:lineRule="auto"/>
              <w:rPr>
                <w:b/>
                <w:sz w:val="18"/>
                <w:szCs w:val="18"/>
              </w:rPr>
            </w:pPr>
            <w:r>
              <w:rPr>
                <w:b/>
                <w:sz w:val="18"/>
                <w:szCs w:val="18"/>
              </w:rPr>
              <w:t>Усмрћених и повређених није било.</w:t>
            </w:r>
          </w:p>
        </w:tc>
        <w:tc>
          <w:tcPr>
            <w:tcW w:w="670" w:type="pct"/>
            <w:vMerge/>
            <w:tcBorders>
              <w:top w:val="single" w:sz="4" w:space="0" w:color="auto"/>
              <w:left w:val="single" w:sz="4" w:space="0" w:color="auto"/>
              <w:bottom w:val="single" w:sz="4" w:space="0" w:color="auto"/>
              <w:right w:val="single" w:sz="4" w:space="0" w:color="auto"/>
            </w:tcBorders>
            <w:vAlign w:val="center"/>
          </w:tcPr>
          <w:p w14:paraId="3D2BC464" w14:textId="77777777" w:rsidR="00CD3B30" w:rsidRDefault="00CD3B30">
            <w:pPr>
              <w:spacing w:line="240" w:lineRule="auto"/>
              <w:jc w:val="left"/>
              <w:rPr>
                <w:sz w:val="18"/>
                <w:szCs w:val="18"/>
              </w:rPr>
            </w:pPr>
          </w:p>
        </w:tc>
      </w:tr>
      <w:tr w:rsidR="00CD3B30" w14:paraId="07606613" w14:textId="77777777">
        <w:trPr>
          <w:trHeight w:val="529"/>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27D43301"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B56F3A"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78D0F2" w14:textId="77777777" w:rsidR="00CD3B30" w:rsidRDefault="00CD3B30">
            <w:pPr>
              <w:spacing w:line="240" w:lineRule="auto"/>
              <w:jc w:val="left"/>
              <w:rPr>
                <w:sz w:val="18"/>
                <w:szCs w:val="18"/>
              </w:rPr>
            </w:pPr>
          </w:p>
        </w:tc>
        <w:tc>
          <w:tcPr>
            <w:tcW w:w="2934" w:type="pct"/>
            <w:tcBorders>
              <w:top w:val="dashSmallGap" w:sz="4" w:space="0" w:color="auto"/>
              <w:left w:val="single" w:sz="4" w:space="0" w:color="auto"/>
              <w:bottom w:val="single" w:sz="4" w:space="0" w:color="auto"/>
              <w:right w:val="single" w:sz="4" w:space="0" w:color="auto"/>
            </w:tcBorders>
            <w:vAlign w:val="center"/>
          </w:tcPr>
          <w:p w14:paraId="16F4BBB1" w14:textId="77777777" w:rsidR="00CD3B30" w:rsidRDefault="00A56A42">
            <w:pPr>
              <w:spacing w:line="240" w:lineRule="auto"/>
              <w:rPr>
                <w:b/>
                <w:sz w:val="18"/>
                <w:szCs w:val="18"/>
              </w:rPr>
            </w:pPr>
            <w:r>
              <w:rPr>
                <w:b/>
                <w:sz w:val="18"/>
                <w:szCs w:val="18"/>
              </w:rPr>
              <w:t>Материјална штета постоји на моторном теретном броду „ПОДГОРИНА</w:t>
            </w:r>
            <w:r>
              <w:rPr>
                <w:rFonts w:cs="Arial"/>
                <w:b/>
                <w:sz w:val="18"/>
                <w:szCs w:val="18"/>
              </w:rPr>
              <w:t>”</w:t>
            </w:r>
          </w:p>
        </w:tc>
        <w:tc>
          <w:tcPr>
            <w:tcW w:w="670" w:type="pct"/>
            <w:vMerge/>
            <w:tcBorders>
              <w:top w:val="single" w:sz="4" w:space="0" w:color="auto"/>
              <w:left w:val="single" w:sz="4" w:space="0" w:color="auto"/>
              <w:bottom w:val="single" w:sz="4" w:space="0" w:color="auto"/>
              <w:right w:val="single" w:sz="4" w:space="0" w:color="auto"/>
            </w:tcBorders>
            <w:vAlign w:val="center"/>
          </w:tcPr>
          <w:p w14:paraId="45D13EBB" w14:textId="77777777" w:rsidR="00CD3B30" w:rsidRDefault="00CD3B30">
            <w:pPr>
              <w:spacing w:line="240" w:lineRule="auto"/>
              <w:jc w:val="left"/>
              <w:rPr>
                <w:sz w:val="18"/>
                <w:szCs w:val="18"/>
              </w:rPr>
            </w:pPr>
          </w:p>
        </w:tc>
      </w:tr>
      <w:tr w:rsidR="00CD3B30" w14:paraId="7CF1CCA2" w14:textId="77777777">
        <w:trPr>
          <w:trHeight w:val="2880"/>
          <w:jc w:val="center"/>
        </w:trPr>
        <w:tc>
          <w:tcPr>
            <w:tcW w:w="126" w:type="pct"/>
            <w:vMerge w:val="restart"/>
            <w:tcBorders>
              <w:top w:val="single" w:sz="4" w:space="0" w:color="auto"/>
              <w:left w:val="single" w:sz="4" w:space="0" w:color="auto"/>
              <w:bottom w:val="single" w:sz="4" w:space="0" w:color="auto"/>
              <w:right w:val="single" w:sz="4" w:space="0" w:color="auto"/>
            </w:tcBorders>
            <w:vAlign w:val="center"/>
          </w:tcPr>
          <w:p w14:paraId="1838AE16" w14:textId="77777777" w:rsidR="00CD3B30" w:rsidRDefault="00A56A42">
            <w:pPr>
              <w:spacing w:line="240" w:lineRule="auto"/>
              <w:jc w:val="center"/>
              <w:rPr>
                <w:sz w:val="18"/>
                <w:szCs w:val="18"/>
              </w:rPr>
            </w:pPr>
            <w:r>
              <w:rPr>
                <w:sz w:val="18"/>
                <w:szCs w:val="18"/>
              </w:rPr>
              <w:t>3</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14:paraId="517B4AE6" w14:textId="77777777" w:rsidR="00CD3B30" w:rsidRDefault="00A56A42">
            <w:pPr>
              <w:spacing w:line="240" w:lineRule="auto"/>
              <w:jc w:val="center"/>
              <w:rPr>
                <w:sz w:val="18"/>
                <w:szCs w:val="18"/>
              </w:rPr>
            </w:pPr>
            <w:r>
              <w:rPr>
                <w:sz w:val="18"/>
                <w:szCs w:val="18"/>
              </w:rPr>
              <w:t>Пловидбена незгода</w:t>
            </w:r>
          </w:p>
        </w:tc>
        <w:tc>
          <w:tcPr>
            <w:tcW w:w="612" w:type="pct"/>
            <w:vMerge w:val="restart"/>
            <w:tcBorders>
              <w:top w:val="single" w:sz="4" w:space="0" w:color="auto"/>
              <w:left w:val="single" w:sz="4" w:space="0" w:color="auto"/>
              <w:bottom w:val="single" w:sz="4" w:space="0" w:color="auto"/>
              <w:right w:val="single" w:sz="4" w:space="0" w:color="auto"/>
            </w:tcBorders>
            <w:vAlign w:val="center"/>
          </w:tcPr>
          <w:p w14:paraId="01F52948" w14:textId="77777777" w:rsidR="00CD3B30" w:rsidRDefault="00A56A42">
            <w:pPr>
              <w:spacing w:line="240" w:lineRule="auto"/>
              <w:jc w:val="center"/>
              <w:rPr>
                <w:sz w:val="18"/>
                <w:szCs w:val="18"/>
              </w:rPr>
            </w:pPr>
            <w:r>
              <w:rPr>
                <w:sz w:val="18"/>
                <w:szCs w:val="18"/>
              </w:rPr>
              <w:t>26.09.2019.</w:t>
            </w:r>
          </w:p>
          <w:p w14:paraId="353D6CD3" w14:textId="6593B2DC" w:rsidR="00CD3B30" w:rsidRDefault="00A56A42">
            <w:pPr>
              <w:spacing w:line="240" w:lineRule="auto"/>
              <w:jc w:val="center"/>
              <w:rPr>
                <w:sz w:val="18"/>
                <w:szCs w:val="18"/>
              </w:rPr>
            </w:pPr>
            <w:r>
              <w:rPr>
                <w:sz w:val="18"/>
                <w:szCs w:val="18"/>
              </w:rPr>
              <w:t xml:space="preserve">између 18:30 и19:00 </w:t>
            </w:r>
          </w:p>
        </w:tc>
        <w:tc>
          <w:tcPr>
            <w:tcW w:w="2934" w:type="pct"/>
            <w:tcBorders>
              <w:top w:val="single" w:sz="4" w:space="0" w:color="auto"/>
              <w:left w:val="single" w:sz="4" w:space="0" w:color="auto"/>
              <w:bottom w:val="dashSmallGap" w:sz="4" w:space="0" w:color="auto"/>
              <w:right w:val="single" w:sz="4" w:space="0" w:color="auto"/>
            </w:tcBorders>
            <w:vAlign w:val="center"/>
          </w:tcPr>
          <w:p w14:paraId="1084A0F1" w14:textId="77777777" w:rsidR="00CD3B30" w:rsidRDefault="00A56A42">
            <w:pPr>
              <w:spacing w:line="240" w:lineRule="auto"/>
              <w:rPr>
                <w:sz w:val="18"/>
                <w:szCs w:val="18"/>
                <w:lang w:val="ru-RU"/>
              </w:rPr>
            </w:pPr>
            <w:r>
              <w:rPr>
                <w:sz w:val="18"/>
                <w:szCs w:val="18"/>
              </w:rPr>
              <w:t xml:space="preserve">На око 1166 </w:t>
            </w:r>
            <w:r>
              <w:rPr>
                <w:iCs/>
                <w:sz w:val="18"/>
                <w:szCs w:val="18"/>
                <w:lang w:val="en-US"/>
              </w:rPr>
              <w:t>km</w:t>
            </w:r>
            <w:r>
              <w:rPr>
                <w:sz w:val="18"/>
                <w:szCs w:val="18"/>
              </w:rPr>
              <w:t xml:space="preserve"> реке Дунав уз десну обалу, догодила се пловидбена незгода, потонуће теретног брода „</w:t>
            </w:r>
            <w:r>
              <w:rPr>
                <w:sz w:val="18"/>
                <w:szCs w:val="18"/>
                <w:lang w:val="en-US"/>
              </w:rPr>
              <w:t>SALAJKA</w:t>
            </w:r>
            <w:r>
              <w:rPr>
                <w:rFonts w:cs="Arial"/>
                <w:sz w:val="18"/>
                <w:szCs w:val="18"/>
                <w:lang w:val="ru-RU"/>
              </w:rPr>
              <w:t>”</w:t>
            </w:r>
            <w:r>
              <w:rPr>
                <w:sz w:val="18"/>
                <w:szCs w:val="18"/>
                <w:lang w:val="ru-RU"/>
              </w:rPr>
              <w:t>, који вије заставу Републике Србије и који је уписан у Уписник бродова Лучке капетаније Сремска Митровица. Моторни теретни брод с/</w:t>
            </w:r>
            <w:r>
              <w:rPr>
                <w:sz w:val="18"/>
                <w:szCs w:val="18"/>
              </w:rPr>
              <w:t>т</w:t>
            </w:r>
            <w:r>
              <w:rPr>
                <w:sz w:val="18"/>
                <w:szCs w:val="18"/>
                <w:lang w:val="ru-RU"/>
              </w:rPr>
              <w:t xml:space="preserve"> </w:t>
            </w:r>
            <w:r>
              <w:rPr>
                <w:rFonts w:cs="Arial"/>
                <w:sz w:val="18"/>
                <w:szCs w:val="18"/>
                <w:lang w:val="ru-RU"/>
              </w:rPr>
              <w:t>„</w:t>
            </w:r>
            <w:r>
              <w:rPr>
                <w:sz w:val="18"/>
                <w:szCs w:val="18"/>
                <w:lang w:val="en-US"/>
              </w:rPr>
              <w:t>SALAJKA</w:t>
            </w:r>
            <w:r>
              <w:rPr>
                <w:rFonts w:cs="Arial"/>
                <w:sz w:val="18"/>
                <w:szCs w:val="18"/>
                <w:lang w:val="ru-RU"/>
              </w:rPr>
              <w:t>”</w:t>
            </w:r>
            <w:r>
              <w:rPr>
                <w:sz w:val="18"/>
                <w:szCs w:val="18"/>
                <w:lang w:val="ru-RU"/>
              </w:rPr>
              <w:t xml:space="preserve"> </w:t>
            </w:r>
            <w:r>
              <w:rPr>
                <w:sz w:val="18"/>
                <w:szCs w:val="18"/>
              </w:rPr>
              <w:t>натоварен природним шљунком, кренуо је са десне обале реке Дунав на 1165</w:t>
            </w:r>
            <w:r>
              <w:rPr>
                <w:sz w:val="18"/>
                <w:szCs w:val="18"/>
                <w:lang w:val="en-US"/>
              </w:rPr>
              <w:t xml:space="preserve"> km </w:t>
            </w:r>
            <w:r>
              <w:rPr>
                <w:sz w:val="18"/>
                <w:szCs w:val="18"/>
              </w:rPr>
              <w:t>+500</w:t>
            </w:r>
            <w:r>
              <w:rPr>
                <w:sz w:val="18"/>
                <w:szCs w:val="18"/>
                <w:lang w:val="ru-RU"/>
              </w:rPr>
              <w:t xml:space="preserve"> m </w:t>
            </w:r>
            <w:r>
              <w:rPr>
                <w:sz w:val="18"/>
                <w:szCs w:val="18"/>
              </w:rPr>
              <w:t>у узводну пловидбу, на прелаз дијагонално ка левој обали. Током наведене техничко експлоатационе пловидбе дошло је до контакта, качења уроњеног дела бродског трупа о потонули објекат и том приликом пробијена је оплата у зони табанског дела трупа брода и продора воде унутар бродског простора.</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14:paraId="4B1EF034" w14:textId="77777777" w:rsidR="00CD3B30" w:rsidRDefault="00A56A42">
            <w:pPr>
              <w:spacing w:line="240" w:lineRule="auto"/>
              <w:jc w:val="center"/>
              <w:rPr>
                <w:sz w:val="18"/>
                <w:szCs w:val="18"/>
              </w:rPr>
            </w:pPr>
            <w:r>
              <w:rPr>
                <w:sz w:val="18"/>
                <w:szCs w:val="18"/>
              </w:rPr>
              <w:t>Објављен привремени извештај</w:t>
            </w:r>
          </w:p>
        </w:tc>
      </w:tr>
      <w:tr w:rsidR="00CD3B30" w14:paraId="05F33C83" w14:textId="77777777">
        <w:trPr>
          <w:trHeight w:val="283"/>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63446992"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92F6A8"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0D6518" w14:textId="77777777" w:rsidR="00CD3B30" w:rsidRDefault="00CD3B30">
            <w:pPr>
              <w:spacing w:line="240" w:lineRule="auto"/>
              <w:jc w:val="left"/>
              <w:rPr>
                <w:sz w:val="18"/>
                <w:szCs w:val="18"/>
              </w:rPr>
            </w:pPr>
          </w:p>
        </w:tc>
        <w:tc>
          <w:tcPr>
            <w:tcW w:w="2934" w:type="pct"/>
            <w:tcBorders>
              <w:top w:val="dashSmallGap" w:sz="4" w:space="0" w:color="auto"/>
              <w:left w:val="single" w:sz="4" w:space="0" w:color="auto"/>
              <w:bottom w:val="dashSmallGap" w:sz="4" w:space="0" w:color="auto"/>
              <w:right w:val="single" w:sz="4" w:space="0" w:color="auto"/>
            </w:tcBorders>
            <w:vAlign w:val="center"/>
          </w:tcPr>
          <w:p w14:paraId="7BEC304B" w14:textId="77777777" w:rsidR="00CD3B30" w:rsidRDefault="00A56A42">
            <w:pPr>
              <w:spacing w:line="240" w:lineRule="auto"/>
              <w:rPr>
                <w:b/>
                <w:sz w:val="18"/>
                <w:szCs w:val="18"/>
              </w:rPr>
            </w:pPr>
            <w:r>
              <w:rPr>
                <w:b/>
                <w:sz w:val="18"/>
                <w:szCs w:val="18"/>
              </w:rPr>
              <w:t>Усмрћених и повређених није било.</w:t>
            </w:r>
          </w:p>
        </w:tc>
        <w:tc>
          <w:tcPr>
            <w:tcW w:w="670" w:type="pct"/>
            <w:vMerge/>
            <w:tcBorders>
              <w:top w:val="single" w:sz="4" w:space="0" w:color="auto"/>
              <w:left w:val="single" w:sz="4" w:space="0" w:color="auto"/>
              <w:bottom w:val="single" w:sz="4" w:space="0" w:color="auto"/>
              <w:right w:val="single" w:sz="4" w:space="0" w:color="auto"/>
            </w:tcBorders>
            <w:vAlign w:val="center"/>
          </w:tcPr>
          <w:p w14:paraId="2F05A0B6" w14:textId="77777777" w:rsidR="00CD3B30" w:rsidRDefault="00CD3B30">
            <w:pPr>
              <w:spacing w:line="240" w:lineRule="auto"/>
              <w:jc w:val="left"/>
              <w:rPr>
                <w:sz w:val="18"/>
                <w:szCs w:val="18"/>
              </w:rPr>
            </w:pPr>
          </w:p>
        </w:tc>
      </w:tr>
      <w:tr w:rsidR="00CD3B30" w14:paraId="3D19D011" w14:textId="77777777">
        <w:trPr>
          <w:trHeight w:val="529"/>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5F6531A0"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2D9E44" w14:textId="77777777" w:rsidR="00CD3B30" w:rsidRDefault="00CD3B30">
            <w:pPr>
              <w:spacing w:line="240" w:lineRule="auto"/>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91D7A10" w14:textId="77777777" w:rsidR="00CD3B30" w:rsidRDefault="00CD3B30">
            <w:pPr>
              <w:spacing w:line="240" w:lineRule="auto"/>
              <w:jc w:val="left"/>
              <w:rPr>
                <w:sz w:val="18"/>
                <w:szCs w:val="18"/>
              </w:rPr>
            </w:pPr>
          </w:p>
        </w:tc>
        <w:tc>
          <w:tcPr>
            <w:tcW w:w="2934" w:type="pct"/>
            <w:tcBorders>
              <w:top w:val="dashSmallGap" w:sz="4" w:space="0" w:color="auto"/>
              <w:left w:val="single" w:sz="4" w:space="0" w:color="auto"/>
              <w:bottom w:val="single" w:sz="4" w:space="0" w:color="auto"/>
              <w:right w:val="single" w:sz="4" w:space="0" w:color="auto"/>
            </w:tcBorders>
            <w:vAlign w:val="center"/>
          </w:tcPr>
          <w:p w14:paraId="1AE065BF" w14:textId="77777777" w:rsidR="00CD3B30" w:rsidRDefault="00A56A42">
            <w:pPr>
              <w:spacing w:line="240" w:lineRule="auto"/>
              <w:rPr>
                <w:b/>
                <w:sz w:val="18"/>
                <w:szCs w:val="18"/>
              </w:rPr>
            </w:pPr>
            <w:r>
              <w:rPr>
                <w:b/>
                <w:sz w:val="18"/>
                <w:szCs w:val="18"/>
              </w:rPr>
              <w:t>Материјална штета постоји на моторном теретном броду „</w:t>
            </w:r>
            <w:r>
              <w:rPr>
                <w:b/>
                <w:sz w:val="18"/>
                <w:szCs w:val="18"/>
                <w:lang w:val="en-US"/>
              </w:rPr>
              <w:t>SALAJKA</w:t>
            </w:r>
            <w:r>
              <w:rPr>
                <w:rFonts w:cs="Arial"/>
                <w:b/>
                <w:sz w:val="18"/>
                <w:szCs w:val="18"/>
              </w:rPr>
              <w:t>”</w:t>
            </w:r>
          </w:p>
        </w:tc>
        <w:tc>
          <w:tcPr>
            <w:tcW w:w="670" w:type="pct"/>
            <w:vMerge/>
            <w:tcBorders>
              <w:top w:val="single" w:sz="4" w:space="0" w:color="auto"/>
              <w:left w:val="single" w:sz="4" w:space="0" w:color="auto"/>
              <w:bottom w:val="single" w:sz="4" w:space="0" w:color="auto"/>
              <w:right w:val="single" w:sz="4" w:space="0" w:color="auto"/>
            </w:tcBorders>
            <w:vAlign w:val="center"/>
          </w:tcPr>
          <w:p w14:paraId="2DAC1120" w14:textId="77777777" w:rsidR="00CD3B30" w:rsidRDefault="00CD3B30">
            <w:pPr>
              <w:spacing w:line="240" w:lineRule="auto"/>
              <w:jc w:val="left"/>
              <w:rPr>
                <w:sz w:val="18"/>
                <w:szCs w:val="18"/>
              </w:rPr>
            </w:pPr>
          </w:p>
        </w:tc>
      </w:tr>
    </w:tbl>
    <w:p w14:paraId="224FF50B" w14:textId="77777777" w:rsidR="00CD3B30" w:rsidRDefault="00CD3B30">
      <w:pPr>
        <w:rPr>
          <w:i/>
          <w:iCs/>
          <w:color w:val="2F5496" w:themeColor="accent1" w:themeShade="BF"/>
          <w:sz w:val="18"/>
          <w:szCs w:val="18"/>
        </w:rPr>
      </w:pPr>
    </w:p>
    <w:p w14:paraId="70786ACE" w14:textId="77777777" w:rsidR="00CD3B30" w:rsidRDefault="00CD3B30">
      <w:pPr>
        <w:rPr>
          <w:i/>
          <w:iCs/>
          <w:color w:val="2F5496" w:themeColor="accent1" w:themeShade="BF"/>
          <w:sz w:val="18"/>
          <w:szCs w:val="18"/>
        </w:rPr>
      </w:pPr>
    </w:p>
    <w:p w14:paraId="56A6496F" w14:textId="7E2B507F" w:rsidR="00CD3B30" w:rsidRDefault="00A56A42">
      <w:pPr>
        <w:pStyle w:val="Caption"/>
        <w:keepNext/>
      </w:pPr>
      <w:bookmarkStart w:id="101" w:name="_Toc229730326"/>
      <w:r>
        <w:t xml:space="preserve">Табела </w:t>
      </w:r>
      <w:r>
        <w:fldChar w:fldCharType="begin"/>
      </w:r>
      <w:r>
        <w:instrText xml:space="preserve"> SEQ Табела \* ARABIC </w:instrText>
      </w:r>
      <w:r>
        <w:fldChar w:fldCharType="separate"/>
      </w:r>
      <w:r w:rsidR="00844932">
        <w:rPr>
          <w:noProof/>
        </w:rPr>
        <w:t>34</w:t>
      </w:r>
      <w:r>
        <w:fldChar w:fldCharType="end"/>
      </w:r>
      <w:r>
        <w:rPr>
          <w:i w:val="0"/>
          <w:iCs w:val="0"/>
          <w:color w:val="auto"/>
          <w:sz w:val="22"/>
          <w:szCs w:val="22"/>
          <w:lang w:val="sr-Latn-RS"/>
        </w:rPr>
        <w:t xml:space="preserve"> </w:t>
      </w:r>
      <w:r>
        <w:rPr>
          <w:lang w:val="sr-Latn-RS"/>
        </w:rPr>
        <w:t>Преглед истрага о пловидбеним незгодама у 20</w:t>
      </w:r>
      <w:r>
        <w:t>20</w:t>
      </w:r>
      <w:r>
        <w:rPr>
          <w:lang w:val="sr-Latn-RS"/>
        </w:rPr>
        <w:t>. години</w:t>
      </w:r>
      <w:bookmarkEnd w:id="101"/>
    </w:p>
    <w:tbl>
      <w:tblPr>
        <w:tblStyle w:val="TableGrid1"/>
        <w:tblW w:w="5188" w:type="pct"/>
        <w:jc w:val="center"/>
        <w:tblLook w:val="04A0" w:firstRow="1" w:lastRow="0" w:firstColumn="1" w:lastColumn="0" w:noHBand="0" w:noVBand="1"/>
      </w:tblPr>
      <w:tblGrid>
        <w:gridCol w:w="771"/>
        <w:gridCol w:w="1298"/>
        <w:gridCol w:w="1282"/>
        <w:gridCol w:w="4924"/>
        <w:gridCol w:w="1080"/>
      </w:tblGrid>
      <w:tr w:rsidR="00CD3B30" w14:paraId="103E7274" w14:textId="77777777">
        <w:trPr>
          <w:trHeight w:val="567"/>
          <w:jc w:val="center"/>
        </w:trPr>
        <w:tc>
          <w:tcPr>
            <w:tcW w:w="412" w:type="pct"/>
            <w:vAlign w:val="center"/>
          </w:tcPr>
          <w:p w14:paraId="445C170B" w14:textId="77777777" w:rsidR="00CD3B30" w:rsidRDefault="00A56A42">
            <w:pPr>
              <w:spacing w:line="240" w:lineRule="auto"/>
              <w:jc w:val="center"/>
              <w:rPr>
                <w:b/>
                <w:sz w:val="18"/>
                <w:szCs w:val="18"/>
              </w:rPr>
            </w:pPr>
            <w:r>
              <w:rPr>
                <w:rFonts w:cs="Arial"/>
                <w:b/>
                <w:color w:val="2F5496" w:themeColor="accent1" w:themeShade="BF"/>
                <w:sz w:val="18"/>
                <w:szCs w:val="18"/>
              </w:rPr>
              <w:t>Редни број</w:t>
            </w:r>
          </w:p>
        </w:tc>
        <w:tc>
          <w:tcPr>
            <w:tcW w:w="694" w:type="pct"/>
            <w:vAlign w:val="center"/>
          </w:tcPr>
          <w:p w14:paraId="1BECD42B" w14:textId="77777777" w:rsidR="00CD3B30" w:rsidRDefault="00A56A42">
            <w:pPr>
              <w:spacing w:line="240" w:lineRule="auto"/>
              <w:jc w:val="center"/>
              <w:rPr>
                <w:b/>
                <w:sz w:val="18"/>
                <w:szCs w:val="18"/>
              </w:rPr>
            </w:pPr>
            <w:r>
              <w:rPr>
                <w:rFonts w:cs="Arial"/>
                <w:b/>
                <w:color w:val="2F5496" w:themeColor="accent1" w:themeShade="BF"/>
                <w:sz w:val="18"/>
                <w:szCs w:val="18"/>
              </w:rPr>
              <w:t>Врста</w:t>
            </w:r>
          </w:p>
        </w:tc>
        <w:tc>
          <w:tcPr>
            <w:tcW w:w="685" w:type="pct"/>
            <w:vAlign w:val="center"/>
          </w:tcPr>
          <w:p w14:paraId="679440EC" w14:textId="77777777" w:rsidR="00CD3B30" w:rsidRDefault="00A56A42">
            <w:pPr>
              <w:spacing w:line="240" w:lineRule="auto"/>
              <w:jc w:val="center"/>
              <w:rPr>
                <w:b/>
                <w:sz w:val="18"/>
                <w:szCs w:val="18"/>
              </w:rPr>
            </w:pPr>
            <w:r>
              <w:rPr>
                <w:rFonts w:cs="Arial"/>
                <w:b/>
                <w:color w:val="2F5496" w:themeColor="accent1" w:themeShade="BF"/>
                <w:sz w:val="18"/>
                <w:szCs w:val="18"/>
              </w:rPr>
              <w:t>Датум и време</w:t>
            </w:r>
          </w:p>
        </w:tc>
        <w:tc>
          <w:tcPr>
            <w:tcW w:w="2632" w:type="pct"/>
            <w:vAlign w:val="center"/>
          </w:tcPr>
          <w:p w14:paraId="3D8B8CA1" w14:textId="77777777" w:rsidR="00CD3B30" w:rsidRDefault="00A56A42">
            <w:pPr>
              <w:spacing w:line="240" w:lineRule="auto"/>
              <w:jc w:val="center"/>
              <w:rPr>
                <w:b/>
                <w:sz w:val="18"/>
                <w:szCs w:val="18"/>
              </w:rPr>
            </w:pPr>
            <w:r>
              <w:rPr>
                <w:rFonts w:cs="Arial"/>
                <w:b/>
                <w:color w:val="2F5496" w:themeColor="accent1" w:themeShade="BF"/>
                <w:sz w:val="18"/>
                <w:szCs w:val="18"/>
              </w:rPr>
              <w:t>Кратак опис</w:t>
            </w:r>
          </w:p>
        </w:tc>
        <w:tc>
          <w:tcPr>
            <w:tcW w:w="577" w:type="pct"/>
            <w:vAlign w:val="center"/>
          </w:tcPr>
          <w:p w14:paraId="2D9ECFB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Статус</w:t>
            </w:r>
          </w:p>
          <w:p w14:paraId="40943192" w14:textId="77777777" w:rsidR="00CD3B30" w:rsidRDefault="00A56A42">
            <w:pPr>
              <w:spacing w:line="240" w:lineRule="auto"/>
              <w:jc w:val="center"/>
              <w:rPr>
                <w:b/>
                <w:sz w:val="18"/>
                <w:szCs w:val="18"/>
              </w:rPr>
            </w:pPr>
            <w:r>
              <w:rPr>
                <w:rFonts w:cs="Arial"/>
                <w:b/>
                <w:color w:val="2F5496" w:themeColor="accent1" w:themeShade="BF"/>
                <w:sz w:val="18"/>
                <w:szCs w:val="18"/>
              </w:rPr>
              <w:t>истраге</w:t>
            </w:r>
          </w:p>
        </w:tc>
      </w:tr>
      <w:tr w:rsidR="00CD3B30" w14:paraId="18FC91EF" w14:textId="77777777">
        <w:trPr>
          <w:trHeight w:val="1584"/>
          <w:jc w:val="center"/>
        </w:trPr>
        <w:tc>
          <w:tcPr>
            <w:tcW w:w="412" w:type="pct"/>
            <w:vMerge w:val="restart"/>
            <w:vAlign w:val="center"/>
          </w:tcPr>
          <w:p w14:paraId="46B97966" w14:textId="77777777" w:rsidR="00CD3B30" w:rsidRDefault="00A56A42">
            <w:pPr>
              <w:spacing w:line="240" w:lineRule="auto"/>
              <w:jc w:val="center"/>
              <w:rPr>
                <w:sz w:val="18"/>
                <w:szCs w:val="18"/>
                <w:lang w:val="en-US"/>
              </w:rPr>
            </w:pPr>
            <w:r>
              <w:rPr>
                <w:sz w:val="18"/>
                <w:szCs w:val="18"/>
              </w:rPr>
              <w:t>1</w:t>
            </w:r>
          </w:p>
        </w:tc>
        <w:tc>
          <w:tcPr>
            <w:tcW w:w="694" w:type="pct"/>
            <w:vMerge w:val="restart"/>
            <w:vAlign w:val="center"/>
          </w:tcPr>
          <w:p w14:paraId="54730CCE" w14:textId="77777777" w:rsidR="00CD3B30" w:rsidRDefault="00A56A42">
            <w:pPr>
              <w:spacing w:line="240" w:lineRule="auto"/>
              <w:jc w:val="center"/>
              <w:rPr>
                <w:sz w:val="18"/>
                <w:szCs w:val="18"/>
              </w:rPr>
            </w:pPr>
            <w:r>
              <w:rPr>
                <w:rFonts w:cs="Arial"/>
                <w:sz w:val="18"/>
                <w:szCs w:val="18"/>
              </w:rPr>
              <w:t>Пловидбена незгода</w:t>
            </w:r>
          </w:p>
        </w:tc>
        <w:tc>
          <w:tcPr>
            <w:tcW w:w="685" w:type="pct"/>
            <w:vMerge w:val="restart"/>
            <w:vAlign w:val="center"/>
          </w:tcPr>
          <w:p w14:paraId="5CBF1101" w14:textId="77777777" w:rsidR="00CD3B30" w:rsidRDefault="00A56A42">
            <w:pPr>
              <w:spacing w:line="240" w:lineRule="auto"/>
              <w:jc w:val="center"/>
              <w:rPr>
                <w:rFonts w:cs="Arial"/>
                <w:sz w:val="18"/>
                <w:szCs w:val="18"/>
              </w:rPr>
            </w:pPr>
            <w:r>
              <w:rPr>
                <w:rFonts w:cs="Arial"/>
                <w:sz w:val="18"/>
                <w:szCs w:val="18"/>
              </w:rPr>
              <w:t>21.05.2020.</w:t>
            </w:r>
          </w:p>
          <w:p w14:paraId="28FC28DC" w14:textId="45C9B30D" w:rsidR="00CD3B30" w:rsidRDefault="00A56A42">
            <w:pPr>
              <w:spacing w:line="240" w:lineRule="auto"/>
              <w:jc w:val="center"/>
              <w:rPr>
                <w:sz w:val="18"/>
                <w:szCs w:val="18"/>
              </w:rPr>
            </w:pPr>
            <w:r>
              <w:rPr>
                <w:rFonts w:cs="Arial"/>
                <w:sz w:val="18"/>
                <w:szCs w:val="18"/>
              </w:rPr>
              <w:t xml:space="preserve">око 06:00 </w:t>
            </w:r>
          </w:p>
        </w:tc>
        <w:tc>
          <w:tcPr>
            <w:tcW w:w="2632" w:type="pct"/>
            <w:tcBorders>
              <w:bottom w:val="dashSmallGap" w:sz="4" w:space="0" w:color="auto"/>
            </w:tcBorders>
            <w:vAlign w:val="center"/>
          </w:tcPr>
          <w:p w14:paraId="6CB83D10" w14:textId="77777777" w:rsidR="00CD3B30" w:rsidRDefault="00A56A42">
            <w:pPr>
              <w:spacing w:line="240" w:lineRule="auto"/>
              <w:rPr>
                <w:sz w:val="18"/>
                <w:szCs w:val="18"/>
              </w:rPr>
            </w:pPr>
            <w:r>
              <w:rPr>
                <w:rFonts w:cs="Arial"/>
                <w:bCs/>
                <w:sz w:val="18"/>
                <w:szCs w:val="18"/>
                <w:lang w:val="ru-RU"/>
              </w:rPr>
              <w:t xml:space="preserve">На 63 </w:t>
            </w:r>
            <w:r>
              <w:rPr>
                <w:rFonts w:cs="Arial"/>
                <w:bCs/>
                <w:sz w:val="18"/>
                <w:szCs w:val="18"/>
                <w:lang w:val="en-US"/>
              </w:rPr>
              <w:t>km</w:t>
            </w:r>
            <w:r>
              <w:rPr>
                <w:rFonts w:cs="Arial"/>
                <w:bCs/>
                <w:sz w:val="18"/>
                <w:szCs w:val="18"/>
                <w:lang w:val="ru-RU"/>
              </w:rPr>
              <w:t xml:space="preserve"> реке Тиса, догодила се пловидбена незгода, оштећење оквирне конструкције десног крила узводне капије коморе за превођење пловила, приликом удара брода м/п „</w:t>
            </w:r>
            <w:r>
              <w:rPr>
                <w:rFonts w:cs="Arial"/>
                <w:bCs/>
                <w:sz w:val="18"/>
                <w:szCs w:val="18"/>
                <w:lang w:val="en-US"/>
              </w:rPr>
              <w:t>GROCKA</w:t>
            </w:r>
            <w:r>
              <w:rPr>
                <w:rFonts w:cs="Arial"/>
                <w:bCs/>
                <w:sz w:val="18"/>
                <w:szCs w:val="18"/>
                <w:lang w:val="ru-RU"/>
              </w:rPr>
              <w:t xml:space="preserve">“ са једном учељеном празном потисницом регистарске ознаке „1748“, у току техничке операције маневра уласка у комору преводнице Нови Бечеј за низводно превођење пловила. </w:t>
            </w:r>
          </w:p>
        </w:tc>
        <w:tc>
          <w:tcPr>
            <w:tcW w:w="577" w:type="pct"/>
            <w:vMerge w:val="restart"/>
            <w:vAlign w:val="center"/>
          </w:tcPr>
          <w:p w14:paraId="730B710A" w14:textId="77777777" w:rsidR="00CD3B30" w:rsidRDefault="00A56A42">
            <w:pPr>
              <w:spacing w:line="240" w:lineRule="auto"/>
              <w:jc w:val="center"/>
              <w:rPr>
                <w:sz w:val="18"/>
                <w:szCs w:val="18"/>
              </w:rPr>
            </w:pPr>
            <w:r>
              <w:rPr>
                <w:sz w:val="18"/>
                <w:szCs w:val="18"/>
              </w:rPr>
              <w:t>Објављен коначан извештај</w:t>
            </w:r>
          </w:p>
        </w:tc>
      </w:tr>
      <w:tr w:rsidR="00CD3B30" w14:paraId="6A486071" w14:textId="77777777">
        <w:trPr>
          <w:trHeight w:val="288"/>
          <w:jc w:val="center"/>
        </w:trPr>
        <w:tc>
          <w:tcPr>
            <w:tcW w:w="412" w:type="pct"/>
            <w:vMerge/>
            <w:vAlign w:val="center"/>
          </w:tcPr>
          <w:p w14:paraId="2C7736B2" w14:textId="77777777" w:rsidR="00CD3B30" w:rsidRDefault="00CD3B30">
            <w:pPr>
              <w:spacing w:line="240" w:lineRule="auto"/>
              <w:jc w:val="center"/>
              <w:rPr>
                <w:sz w:val="18"/>
                <w:szCs w:val="18"/>
              </w:rPr>
            </w:pPr>
          </w:p>
        </w:tc>
        <w:tc>
          <w:tcPr>
            <w:tcW w:w="694" w:type="pct"/>
            <w:vMerge/>
            <w:vAlign w:val="center"/>
          </w:tcPr>
          <w:p w14:paraId="747A1F55" w14:textId="77777777" w:rsidR="00CD3B30" w:rsidRDefault="00CD3B30">
            <w:pPr>
              <w:spacing w:line="240" w:lineRule="auto"/>
              <w:jc w:val="center"/>
              <w:rPr>
                <w:sz w:val="18"/>
                <w:szCs w:val="18"/>
              </w:rPr>
            </w:pPr>
          </w:p>
        </w:tc>
        <w:tc>
          <w:tcPr>
            <w:tcW w:w="685" w:type="pct"/>
            <w:vMerge/>
            <w:vAlign w:val="center"/>
          </w:tcPr>
          <w:p w14:paraId="0C10E376" w14:textId="77777777" w:rsidR="00CD3B30" w:rsidRDefault="00CD3B30">
            <w:pPr>
              <w:spacing w:line="240" w:lineRule="auto"/>
              <w:jc w:val="center"/>
              <w:rPr>
                <w:sz w:val="18"/>
                <w:szCs w:val="18"/>
              </w:rPr>
            </w:pPr>
          </w:p>
        </w:tc>
        <w:tc>
          <w:tcPr>
            <w:tcW w:w="2632" w:type="pct"/>
            <w:tcBorders>
              <w:top w:val="dashSmallGap" w:sz="4" w:space="0" w:color="auto"/>
              <w:bottom w:val="dashSmallGap" w:sz="4" w:space="0" w:color="auto"/>
            </w:tcBorders>
            <w:vAlign w:val="center"/>
          </w:tcPr>
          <w:p w14:paraId="7EF2E8C6" w14:textId="77777777" w:rsidR="00CD3B30" w:rsidRDefault="00A56A42">
            <w:pPr>
              <w:spacing w:line="240" w:lineRule="auto"/>
              <w:rPr>
                <w:b/>
                <w:sz w:val="18"/>
                <w:szCs w:val="18"/>
              </w:rPr>
            </w:pPr>
            <w:r>
              <w:rPr>
                <w:rFonts w:cs="Arial"/>
                <w:b/>
                <w:sz w:val="18"/>
                <w:szCs w:val="18"/>
                <w:lang w:val="ru-RU"/>
              </w:rPr>
              <w:t>Усмрћених и повређених чланова посаде није било.</w:t>
            </w:r>
          </w:p>
        </w:tc>
        <w:tc>
          <w:tcPr>
            <w:tcW w:w="577" w:type="pct"/>
            <w:vMerge/>
            <w:vAlign w:val="center"/>
          </w:tcPr>
          <w:p w14:paraId="47D8FC00" w14:textId="77777777" w:rsidR="00CD3B30" w:rsidRDefault="00CD3B30">
            <w:pPr>
              <w:spacing w:line="240" w:lineRule="auto"/>
              <w:jc w:val="center"/>
              <w:rPr>
                <w:sz w:val="18"/>
                <w:szCs w:val="18"/>
              </w:rPr>
            </w:pPr>
          </w:p>
        </w:tc>
      </w:tr>
      <w:tr w:rsidR="00CD3B30" w14:paraId="01CCEF67" w14:textId="77777777">
        <w:trPr>
          <w:trHeight w:val="1152"/>
          <w:jc w:val="center"/>
        </w:trPr>
        <w:tc>
          <w:tcPr>
            <w:tcW w:w="412" w:type="pct"/>
            <w:vMerge/>
            <w:vAlign w:val="center"/>
          </w:tcPr>
          <w:p w14:paraId="75A8C416" w14:textId="77777777" w:rsidR="00CD3B30" w:rsidRDefault="00CD3B30">
            <w:pPr>
              <w:spacing w:line="240" w:lineRule="auto"/>
              <w:jc w:val="center"/>
              <w:rPr>
                <w:sz w:val="18"/>
                <w:szCs w:val="18"/>
              </w:rPr>
            </w:pPr>
          </w:p>
        </w:tc>
        <w:tc>
          <w:tcPr>
            <w:tcW w:w="694" w:type="pct"/>
            <w:vMerge/>
            <w:vAlign w:val="center"/>
          </w:tcPr>
          <w:p w14:paraId="6677758D" w14:textId="77777777" w:rsidR="00CD3B30" w:rsidRDefault="00CD3B30">
            <w:pPr>
              <w:spacing w:line="240" w:lineRule="auto"/>
              <w:jc w:val="center"/>
              <w:rPr>
                <w:sz w:val="18"/>
                <w:szCs w:val="18"/>
              </w:rPr>
            </w:pPr>
          </w:p>
        </w:tc>
        <w:tc>
          <w:tcPr>
            <w:tcW w:w="685" w:type="pct"/>
            <w:vMerge/>
            <w:vAlign w:val="center"/>
          </w:tcPr>
          <w:p w14:paraId="0FE5A247" w14:textId="77777777" w:rsidR="00CD3B30" w:rsidRDefault="00CD3B30">
            <w:pPr>
              <w:spacing w:line="240" w:lineRule="auto"/>
              <w:jc w:val="center"/>
              <w:rPr>
                <w:sz w:val="18"/>
                <w:szCs w:val="18"/>
              </w:rPr>
            </w:pPr>
          </w:p>
        </w:tc>
        <w:tc>
          <w:tcPr>
            <w:tcW w:w="2632" w:type="pct"/>
            <w:tcBorders>
              <w:top w:val="dashSmallGap" w:sz="4" w:space="0" w:color="auto"/>
            </w:tcBorders>
            <w:vAlign w:val="center"/>
          </w:tcPr>
          <w:p w14:paraId="778F4186" w14:textId="77777777" w:rsidR="00CD3B30" w:rsidRDefault="00A56A42">
            <w:pPr>
              <w:spacing w:line="240" w:lineRule="auto"/>
              <w:rPr>
                <w:sz w:val="18"/>
                <w:szCs w:val="18"/>
              </w:rPr>
            </w:pPr>
            <w:r>
              <w:rPr>
                <w:rFonts w:cs="Arial"/>
                <w:b/>
                <w:sz w:val="18"/>
                <w:szCs w:val="18"/>
                <w:lang w:val="ru-RU"/>
              </w:rPr>
              <w:t>Материјалн</w:t>
            </w:r>
            <w:r>
              <w:rPr>
                <w:rFonts w:cs="Arial"/>
                <w:b/>
                <w:sz w:val="18"/>
                <w:szCs w:val="18"/>
                <w:lang w:val="en-US"/>
              </w:rPr>
              <w:t>e</w:t>
            </w:r>
            <w:r>
              <w:rPr>
                <w:rFonts w:cs="Arial"/>
                <w:b/>
                <w:sz w:val="18"/>
                <w:szCs w:val="18"/>
                <w:lang w:val="ru-RU"/>
              </w:rPr>
              <w:t xml:space="preserve"> штет</w:t>
            </w:r>
            <w:r>
              <w:rPr>
                <w:rFonts w:cs="Arial"/>
                <w:b/>
                <w:sz w:val="18"/>
                <w:szCs w:val="18"/>
                <w:lang w:val="en-US"/>
              </w:rPr>
              <w:t>e</w:t>
            </w:r>
            <w:r>
              <w:rPr>
                <w:rFonts w:cs="Arial"/>
                <w:bCs/>
                <w:sz w:val="18"/>
                <w:szCs w:val="18"/>
                <w:lang w:val="ru-RU"/>
              </w:rPr>
              <w:t xml:space="preserve"> на бродском саставу  м/п „</w:t>
            </w:r>
            <w:r>
              <w:rPr>
                <w:rFonts w:cs="Arial"/>
                <w:bCs/>
                <w:sz w:val="18"/>
                <w:szCs w:val="18"/>
                <w:lang w:val="en-US"/>
              </w:rPr>
              <w:t>GROCKA</w:t>
            </w:r>
            <w:r>
              <w:rPr>
                <w:rFonts w:cs="Arial"/>
                <w:bCs/>
                <w:sz w:val="18"/>
                <w:szCs w:val="18"/>
                <w:lang w:val="ru-RU"/>
              </w:rPr>
              <w:t xml:space="preserve">“ нема. Обим и врста штете на оквирној конструкцији десног крила узводне капије на улазу у комору преводнице биће накнадно утврђена. </w:t>
            </w:r>
            <w:r>
              <w:rPr>
                <w:rFonts w:cs="Arial"/>
                <w:b/>
                <w:sz w:val="18"/>
                <w:szCs w:val="18"/>
                <w:lang w:val="ru-RU"/>
              </w:rPr>
              <w:t>Нема изливања опасних материја у водоток.</w:t>
            </w:r>
          </w:p>
        </w:tc>
        <w:tc>
          <w:tcPr>
            <w:tcW w:w="577" w:type="pct"/>
            <w:vMerge/>
            <w:vAlign w:val="center"/>
          </w:tcPr>
          <w:p w14:paraId="4DD1B9AD" w14:textId="77777777" w:rsidR="00CD3B30" w:rsidRDefault="00CD3B30">
            <w:pPr>
              <w:spacing w:line="240" w:lineRule="auto"/>
              <w:jc w:val="center"/>
              <w:rPr>
                <w:sz w:val="18"/>
                <w:szCs w:val="18"/>
              </w:rPr>
            </w:pPr>
          </w:p>
        </w:tc>
      </w:tr>
      <w:tr w:rsidR="00CD3B30" w14:paraId="2643A1BD" w14:textId="77777777">
        <w:trPr>
          <w:trHeight w:val="3024"/>
          <w:jc w:val="center"/>
        </w:trPr>
        <w:tc>
          <w:tcPr>
            <w:tcW w:w="412" w:type="pct"/>
            <w:vMerge w:val="restart"/>
            <w:vAlign w:val="center"/>
          </w:tcPr>
          <w:p w14:paraId="2E08F5D2" w14:textId="77777777" w:rsidR="00CD3B30" w:rsidRDefault="00A56A42">
            <w:pPr>
              <w:spacing w:line="240" w:lineRule="auto"/>
              <w:jc w:val="center"/>
              <w:rPr>
                <w:sz w:val="18"/>
                <w:szCs w:val="18"/>
                <w:lang w:val="en-US"/>
              </w:rPr>
            </w:pPr>
            <w:r>
              <w:rPr>
                <w:sz w:val="18"/>
                <w:szCs w:val="18"/>
              </w:rPr>
              <w:t>2</w:t>
            </w:r>
          </w:p>
        </w:tc>
        <w:tc>
          <w:tcPr>
            <w:tcW w:w="694" w:type="pct"/>
            <w:vMerge w:val="restart"/>
            <w:vAlign w:val="center"/>
          </w:tcPr>
          <w:p w14:paraId="28CB43FF" w14:textId="77777777" w:rsidR="00CD3B30" w:rsidRDefault="00A56A42">
            <w:pPr>
              <w:spacing w:line="240" w:lineRule="auto"/>
              <w:jc w:val="center"/>
              <w:rPr>
                <w:sz w:val="18"/>
                <w:szCs w:val="18"/>
              </w:rPr>
            </w:pPr>
            <w:r>
              <w:rPr>
                <w:rFonts w:cs="Arial"/>
                <w:sz w:val="18"/>
                <w:szCs w:val="18"/>
              </w:rPr>
              <w:t>Пловидбена незгода</w:t>
            </w:r>
          </w:p>
        </w:tc>
        <w:tc>
          <w:tcPr>
            <w:tcW w:w="685" w:type="pct"/>
            <w:vMerge w:val="restart"/>
            <w:vAlign w:val="center"/>
          </w:tcPr>
          <w:p w14:paraId="18FC5BCA" w14:textId="77777777" w:rsidR="00CD3B30" w:rsidRDefault="00A56A42">
            <w:pPr>
              <w:spacing w:line="240" w:lineRule="auto"/>
              <w:jc w:val="center"/>
              <w:rPr>
                <w:rFonts w:cs="Arial"/>
                <w:sz w:val="18"/>
                <w:szCs w:val="18"/>
              </w:rPr>
            </w:pPr>
            <w:r>
              <w:rPr>
                <w:rFonts w:cs="Arial"/>
                <w:sz w:val="18"/>
                <w:szCs w:val="18"/>
              </w:rPr>
              <w:t>09.08.2020.</w:t>
            </w:r>
          </w:p>
          <w:p w14:paraId="245A192B" w14:textId="10A93101" w:rsidR="00CD3B30" w:rsidRDefault="00A56A42">
            <w:pPr>
              <w:spacing w:line="240" w:lineRule="auto"/>
              <w:jc w:val="center"/>
              <w:rPr>
                <w:sz w:val="18"/>
                <w:szCs w:val="18"/>
              </w:rPr>
            </w:pPr>
            <w:r>
              <w:rPr>
                <w:rFonts w:cs="Arial"/>
                <w:sz w:val="18"/>
                <w:szCs w:val="18"/>
              </w:rPr>
              <w:t xml:space="preserve">око 10:10 </w:t>
            </w:r>
          </w:p>
        </w:tc>
        <w:tc>
          <w:tcPr>
            <w:tcW w:w="2632" w:type="pct"/>
            <w:tcBorders>
              <w:bottom w:val="dashSmallGap" w:sz="4" w:space="0" w:color="auto"/>
            </w:tcBorders>
            <w:vAlign w:val="center"/>
          </w:tcPr>
          <w:p w14:paraId="2F8456B9" w14:textId="77777777" w:rsidR="00CD3B30" w:rsidRDefault="00A56A42">
            <w:pPr>
              <w:spacing w:line="240" w:lineRule="auto"/>
              <w:rPr>
                <w:bCs/>
                <w:sz w:val="18"/>
                <w:szCs w:val="18"/>
              </w:rPr>
            </w:pPr>
            <w:r>
              <w:rPr>
                <w:rFonts w:cs="Arial"/>
                <w:bCs/>
                <w:sz w:val="18"/>
                <w:szCs w:val="18"/>
                <w:lang w:val="ru-RU"/>
              </w:rPr>
              <w:t>У базену Луке за посебне намене (Азотара) Панчево, догодила се пловидбена незгода, удар брода - моторног потискивача  „</w:t>
            </w:r>
            <w:r>
              <w:rPr>
                <w:rFonts w:cs="Arial"/>
                <w:bCs/>
                <w:sz w:val="18"/>
                <w:szCs w:val="18"/>
                <w:lang w:val="en-US"/>
              </w:rPr>
              <w:t>MERCUR</w:t>
            </w:r>
            <w:r>
              <w:rPr>
                <w:rFonts w:cs="Arial"/>
                <w:bCs/>
                <w:sz w:val="18"/>
                <w:szCs w:val="18"/>
                <w:lang w:val="ru-RU"/>
              </w:rPr>
              <w:t xml:space="preserve"> 307“ са учељеном теретном потисницом регистарске ознаке „2868“ у  теретну потисницу регистарске ознаке „1024“ која је била извезана уз кејски зид оперативне обале. Моторни потискивач „</w:t>
            </w:r>
            <w:r>
              <w:rPr>
                <w:rFonts w:cs="Arial"/>
                <w:bCs/>
                <w:sz w:val="18"/>
                <w:szCs w:val="18"/>
                <w:lang w:val="en-US"/>
              </w:rPr>
              <w:t>MERCUR</w:t>
            </w:r>
            <w:r>
              <w:rPr>
                <w:rFonts w:cs="Arial"/>
                <w:bCs/>
                <w:sz w:val="18"/>
                <w:szCs w:val="18"/>
                <w:lang w:val="ru-RU"/>
              </w:rPr>
              <w:t xml:space="preserve"> 307“ вије заставу државе Румуније. Моторни потискивач „</w:t>
            </w:r>
            <w:r>
              <w:rPr>
                <w:rFonts w:cs="Arial"/>
                <w:bCs/>
                <w:sz w:val="18"/>
                <w:szCs w:val="18"/>
                <w:lang w:val="en-US"/>
              </w:rPr>
              <w:t>MERCUR</w:t>
            </w:r>
            <w:r>
              <w:rPr>
                <w:rFonts w:cs="Arial"/>
                <w:bCs/>
                <w:sz w:val="18"/>
                <w:szCs w:val="18"/>
                <w:lang w:val="ru-RU"/>
              </w:rPr>
              <w:t xml:space="preserve"> 307“ је у току маневра пристајања са учељеном теретном потисницом регистарске ознаке „2868“ ударио у извезану теретну потисницу регистарске ознаке „1024“. Потиснице регистарских ознака  „2868“ и  „1024“ су из потискиваног састава брода „</w:t>
            </w:r>
            <w:r>
              <w:rPr>
                <w:rFonts w:cs="Arial"/>
                <w:bCs/>
                <w:sz w:val="18"/>
                <w:szCs w:val="18"/>
                <w:lang w:val="en-US"/>
              </w:rPr>
              <w:t>MERCUR</w:t>
            </w:r>
            <w:r>
              <w:rPr>
                <w:rFonts w:cs="Arial"/>
                <w:bCs/>
                <w:sz w:val="18"/>
                <w:szCs w:val="18"/>
                <w:lang w:val="ru-RU"/>
              </w:rPr>
              <w:t xml:space="preserve"> 307“, натоварене </w:t>
            </w:r>
            <w:r>
              <w:rPr>
                <w:rFonts w:cs="Arial"/>
                <w:bCs/>
                <w:sz w:val="18"/>
                <w:szCs w:val="18"/>
                <w:lang w:val="en-US"/>
              </w:rPr>
              <w:t>NPK</w:t>
            </w:r>
            <w:r>
              <w:rPr>
                <w:rFonts w:cs="Arial"/>
                <w:bCs/>
                <w:sz w:val="18"/>
                <w:szCs w:val="18"/>
                <w:lang w:val="ru-RU"/>
              </w:rPr>
              <w:t xml:space="preserve"> (вештачко ђубриво) из луке утовара </w:t>
            </w:r>
            <w:r>
              <w:rPr>
                <w:rFonts w:cs="Arial"/>
                <w:bCs/>
                <w:sz w:val="18"/>
                <w:szCs w:val="18"/>
                <w:lang w:val="en-US"/>
              </w:rPr>
              <w:t>CONSTANTA</w:t>
            </w:r>
            <w:r>
              <w:rPr>
                <w:rFonts w:cs="Arial"/>
                <w:bCs/>
                <w:sz w:val="18"/>
                <w:szCs w:val="18"/>
                <w:lang w:val="ru-RU"/>
              </w:rPr>
              <w:t>.</w:t>
            </w:r>
          </w:p>
        </w:tc>
        <w:tc>
          <w:tcPr>
            <w:tcW w:w="577" w:type="pct"/>
            <w:vMerge w:val="restart"/>
            <w:vAlign w:val="center"/>
          </w:tcPr>
          <w:p w14:paraId="02FFB15B" w14:textId="77777777" w:rsidR="00CD3B30" w:rsidRDefault="00A56A42">
            <w:pPr>
              <w:spacing w:line="240" w:lineRule="auto"/>
              <w:jc w:val="center"/>
              <w:rPr>
                <w:sz w:val="18"/>
                <w:szCs w:val="18"/>
              </w:rPr>
            </w:pPr>
            <w:r>
              <w:rPr>
                <w:sz w:val="18"/>
                <w:szCs w:val="18"/>
              </w:rPr>
              <w:t>Објављен коначан извештај</w:t>
            </w:r>
          </w:p>
        </w:tc>
      </w:tr>
      <w:tr w:rsidR="00CD3B30" w14:paraId="686A9332" w14:textId="77777777">
        <w:trPr>
          <w:trHeight w:val="283"/>
          <w:jc w:val="center"/>
        </w:trPr>
        <w:tc>
          <w:tcPr>
            <w:tcW w:w="412" w:type="pct"/>
            <w:vMerge/>
            <w:vAlign w:val="center"/>
          </w:tcPr>
          <w:p w14:paraId="0BA0938D" w14:textId="77777777" w:rsidR="00CD3B30" w:rsidRDefault="00CD3B30">
            <w:pPr>
              <w:spacing w:line="240" w:lineRule="auto"/>
              <w:jc w:val="center"/>
              <w:rPr>
                <w:sz w:val="18"/>
                <w:szCs w:val="18"/>
              </w:rPr>
            </w:pPr>
          </w:p>
        </w:tc>
        <w:tc>
          <w:tcPr>
            <w:tcW w:w="694" w:type="pct"/>
            <w:vMerge/>
            <w:vAlign w:val="center"/>
          </w:tcPr>
          <w:p w14:paraId="2A494212" w14:textId="77777777" w:rsidR="00CD3B30" w:rsidRDefault="00CD3B30">
            <w:pPr>
              <w:spacing w:line="240" w:lineRule="auto"/>
              <w:jc w:val="center"/>
              <w:rPr>
                <w:sz w:val="18"/>
                <w:szCs w:val="18"/>
              </w:rPr>
            </w:pPr>
          </w:p>
        </w:tc>
        <w:tc>
          <w:tcPr>
            <w:tcW w:w="685" w:type="pct"/>
            <w:vMerge/>
            <w:vAlign w:val="center"/>
          </w:tcPr>
          <w:p w14:paraId="577868B5" w14:textId="77777777" w:rsidR="00CD3B30" w:rsidRDefault="00CD3B30">
            <w:pPr>
              <w:spacing w:line="240" w:lineRule="auto"/>
              <w:jc w:val="center"/>
              <w:rPr>
                <w:sz w:val="18"/>
                <w:szCs w:val="18"/>
              </w:rPr>
            </w:pPr>
          </w:p>
        </w:tc>
        <w:tc>
          <w:tcPr>
            <w:tcW w:w="2632" w:type="pct"/>
            <w:tcBorders>
              <w:top w:val="dashSmallGap" w:sz="4" w:space="0" w:color="auto"/>
              <w:bottom w:val="dashSmallGap" w:sz="4" w:space="0" w:color="auto"/>
            </w:tcBorders>
            <w:vAlign w:val="center"/>
          </w:tcPr>
          <w:p w14:paraId="4155BC20" w14:textId="77777777" w:rsidR="00CD3B30" w:rsidRDefault="00A56A42">
            <w:pPr>
              <w:spacing w:line="240" w:lineRule="auto"/>
              <w:rPr>
                <w:b/>
                <w:sz w:val="18"/>
                <w:szCs w:val="18"/>
              </w:rPr>
            </w:pPr>
            <w:r>
              <w:rPr>
                <w:rFonts w:cs="Arial"/>
                <w:b/>
                <w:sz w:val="18"/>
                <w:szCs w:val="18"/>
                <w:lang w:val="ru-RU"/>
              </w:rPr>
              <w:t>Усмрћених и повређених чланова посаде није било.</w:t>
            </w:r>
          </w:p>
        </w:tc>
        <w:tc>
          <w:tcPr>
            <w:tcW w:w="577" w:type="pct"/>
            <w:vMerge/>
            <w:vAlign w:val="center"/>
          </w:tcPr>
          <w:p w14:paraId="111EDF56" w14:textId="77777777" w:rsidR="00CD3B30" w:rsidRDefault="00CD3B30">
            <w:pPr>
              <w:spacing w:line="240" w:lineRule="auto"/>
              <w:jc w:val="center"/>
              <w:rPr>
                <w:sz w:val="18"/>
                <w:szCs w:val="18"/>
              </w:rPr>
            </w:pPr>
          </w:p>
        </w:tc>
      </w:tr>
      <w:tr w:rsidR="00CD3B30" w14:paraId="23AC3DC7" w14:textId="77777777">
        <w:trPr>
          <w:trHeight w:val="864"/>
          <w:jc w:val="center"/>
        </w:trPr>
        <w:tc>
          <w:tcPr>
            <w:tcW w:w="412" w:type="pct"/>
            <w:vMerge/>
            <w:vAlign w:val="center"/>
          </w:tcPr>
          <w:p w14:paraId="5B9DE4C4" w14:textId="77777777" w:rsidR="00CD3B30" w:rsidRDefault="00CD3B30">
            <w:pPr>
              <w:spacing w:line="240" w:lineRule="auto"/>
              <w:jc w:val="center"/>
              <w:rPr>
                <w:sz w:val="18"/>
                <w:szCs w:val="18"/>
              </w:rPr>
            </w:pPr>
          </w:p>
        </w:tc>
        <w:tc>
          <w:tcPr>
            <w:tcW w:w="694" w:type="pct"/>
            <w:vMerge/>
            <w:vAlign w:val="center"/>
          </w:tcPr>
          <w:p w14:paraId="535E19DB" w14:textId="77777777" w:rsidR="00CD3B30" w:rsidRDefault="00CD3B30">
            <w:pPr>
              <w:spacing w:line="240" w:lineRule="auto"/>
              <w:jc w:val="center"/>
              <w:rPr>
                <w:sz w:val="18"/>
                <w:szCs w:val="18"/>
              </w:rPr>
            </w:pPr>
          </w:p>
        </w:tc>
        <w:tc>
          <w:tcPr>
            <w:tcW w:w="685" w:type="pct"/>
            <w:vMerge/>
            <w:vAlign w:val="center"/>
          </w:tcPr>
          <w:p w14:paraId="5C12BA8D" w14:textId="77777777" w:rsidR="00CD3B30" w:rsidRDefault="00CD3B30">
            <w:pPr>
              <w:spacing w:line="240" w:lineRule="auto"/>
              <w:jc w:val="center"/>
              <w:rPr>
                <w:sz w:val="18"/>
                <w:szCs w:val="18"/>
              </w:rPr>
            </w:pPr>
          </w:p>
        </w:tc>
        <w:tc>
          <w:tcPr>
            <w:tcW w:w="2632" w:type="pct"/>
            <w:tcBorders>
              <w:top w:val="dashSmallGap" w:sz="4" w:space="0" w:color="auto"/>
            </w:tcBorders>
            <w:vAlign w:val="center"/>
          </w:tcPr>
          <w:p w14:paraId="558BA4D0" w14:textId="77777777" w:rsidR="00CD3B30" w:rsidRDefault="00A56A42">
            <w:pPr>
              <w:spacing w:line="240" w:lineRule="auto"/>
              <w:rPr>
                <w:b/>
                <w:sz w:val="18"/>
                <w:szCs w:val="18"/>
              </w:rPr>
            </w:pPr>
            <w:r>
              <w:rPr>
                <w:b/>
                <w:sz w:val="18"/>
                <w:szCs w:val="18"/>
              </w:rPr>
              <w:t xml:space="preserve">Материјална штета </w:t>
            </w:r>
            <w:r>
              <w:rPr>
                <w:sz w:val="18"/>
                <w:szCs w:val="18"/>
              </w:rPr>
              <w:t xml:space="preserve">постоји на теретној потисници регистарске ознаке „1024“, обим и врста штете биће накнадно утврђени. </w:t>
            </w:r>
            <w:r>
              <w:rPr>
                <w:rFonts w:cs="Arial"/>
                <w:b/>
                <w:sz w:val="18"/>
                <w:szCs w:val="18"/>
                <w:lang w:val="ru-RU"/>
              </w:rPr>
              <w:t>Нема изливања опасних материја у водоток.</w:t>
            </w:r>
          </w:p>
        </w:tc>
        <w:tc>
          <w:tcPr>
            <w:tcW w:w="577" w:type="pct"/>
            <w:vMerge/>
            <w:vAlign w:val="center"/>
          </w:tcPr>
          <w:p w14:paraId="693EA77C" w14:textId="77777777" w:rsidR="00CD3B30" w:rsidRDefault="00CD3B30">
            <w:pPr>
              <w:spacing w:line="240" w:lineRule="auto"/>
              <w:jc w:val="center"/>
              <w:rPr>
                <w:sz w:val="18"/>
                <w:szCs w:val="18"/>
              </w:rPr>
            </w:pPr>
          </w:p>
        </w:tc>
      </w:tr>
      <w:tr w:rsidR="00CD3B30" w14:paraId="252C3879" w14:textId="77777777">
        <w:trPr>
          <w:trHeight w:val="2016"/>
          <w:jc w:val="center"/>
        </w:trPr>
        <w:tc>
          <w:tcPr>
            <w:tcW w:w="412" w:type="pct"/>
            <w:vMerge w:val="restart"/>
            <w:vAlign w:val="center"/>
          </w:tcPr>
          <w:p w14:paraId="21CACD31" w14:textId="77777777" w:rsidR="00CD3B30" w:rsidRDefault="00A56A42">
            <w:pPr>
              <w:spacing w:line="240" w:lineRule="auto"/>
              <w:jc w:val="center"/>
              <w:rPr>
                <w:sz w:val="18"/>
                <w:szCs w:val="18"/>
                <w:lang w:val="en-US"/>
              </w:rPr>
            </w:pPr>
            <w:r>
              <w:rPr>
                <w:sz w:val="18"/>
                <w:szCs w:val="18"/>
              </w:rPr>
              <w:t>3</w:t>
            </w:r>
          </w:p>
        </w:tc>
        <w:tc>
          <w:tcPr>
            <w:tcW w:w="694" w:type="pct"/>
            <w:vMerge w:val="restart"/>
            <w:vAlign w:val="center"/>
          </w:tcPr>
          <w:p w14:paraId="7C2E98BB" w14:textId="77777777" w:rsidR="00CD3B30" w:rsidRDefault="00A56A42">
            <w:pPr>
              <w:spacing w:line="240" w:lineRule="auto"/>
              <w:jc w:val="center"/>
              <w:rPr>
                <w:sz w:val="18"/>
                <w:szCs w:val="18"/>
              </w:rPr>
            </w:pPr>
            <w:r>
              <w:rPr>
                <w:rFonts w:cs="Arial"/>
                <w:sz w:val="18"/>
                <w:szCs w:val="18"/>
              </w:rPr>
              <w:t>Пловидбена незгода</w:t>
            </w:r>
          </w:p>
        </w:tc>
        <w:tc>
          <w:tcPr>
            <w:tcW w:w="685" w:type="pct"/>
            <w:vMerge w:val="restart"/>
            <w:vAlign w:val="center"/>
          </w:tcPr>
          <w:p w14:paraId="22A62629" w14:textId="77777777" w:rsidR="00CD3B30" w:rsidRDefault="00A56A42">
            <w:pPr>
              <w:spacing w:line="240" w:lineRule="auto"/>
              <w:jc w:val="center"/>
              <w:rPr>
                <w:rFonts w:cs="Arial"/>
                <w:sz w:val="18"/>
                <w:szCs w:val="18"/>
              </w:rPr>
            </w:pPr>
            <w:r>
              <w:rPr>
                <w:rFonts w:cs="Arial"/>
                <w:sz w:val="18"/>
                <w:szCs w:val="18"/>
              </w:rPr>
              <w:t>23.08.2020.</w:t>
            </w:r>
          </w:p>
          <w:p w14:paraId="5B12BFD8" w14:textId="4876CD27" w:rsidR="00CD3B30" w:rsidRDefault="00A56A42">
            <w:pPr>
              <w:spacing w:line="240" w:lineRule="auto"/>
              <w:jc w:val="center"/>
              <w:rPr>
                <w:sz w:val="18"/>
                <w:szCs w:val="18"/>
              </w:rPr>
            </w:pPr>
            <w:r>
              <w:rPr>
                <w:rFonts w:cs="Arial"/>
                <w:sz w:val="18"/>
                <w:szCs w:val="18"/>
              </w:rPr>
              <w:t xml:space="preserve">око 02:30 </w:t>
            </w:r>
          </w:p>
        </w:tc>
        <w:tc>
          <w:tcPr>
            <w:tcW w:w="2632" w:type="pct"/>
            <w:tcBorders>
              <w:bottom w:val="dashSmallGap" w:sz="4" w:space="0" w:color="auto"/>
            </w:tcBorders>
            <w:vAlign w:val="center"/>
          </w:tcPr>
          <w:p w14:paraId="7956B036" w14:textId="77777777" w:rsidR="00CD3B30" w:rsidRDefault="00A56A42">
            <w:pPr>
              <w:spacing w:line="240" w:lineRule="auto"/>
              <w:rPr>
                <w:sz w:val="18"/>
                <w:szCs w:val="18"/>
                <w:lang w:val="ru-RU"/>
              </w:rPr>
            </w:pPr>
            <w:r>
              <w:rPr>
                <w:rFonts w:cs="Arial"/>
                <w:bCs/>
                <w:sz w:val="18"/>
                <w:szCs w:val="18"/>
              </w:rPr>
              <w:t xml:space="preserve">На 1168 </w:t>
            </w:r>
            <w:r>
              <w:rPr>
                <w:rFonts w:cs="Arial"/>
                <w:bCs/>
                <w:sz w:val="18"/>
                <w:szCs w:val="18"/>
                <w:lang w:val="ru-RU"/>
              </w:rPr>
              <w:t>km</w:t>
            </w:r>
            <w:r>
              <w:rPr>
                <w:rFonts w:cs="Arial"/>
                <w:bCs/>
                <w:sz w:val="18"/>
                <w:szCs w:val="18"/>
              </w:rPr>
              <w:t xml:space="preserve"> + 500 </w:t>
            </w:r>
            <w:r>
              <w:rPr>
                <w:rFonts w:cs="Arial"/>
                <w:bCs/>
                <w:sz w:val="18"/>
                <w:szCs w:val="18"/>
                <w:lang w:val="ru-RU"/>
              </w:rPr>
              <w:t>m</w:t>
            </w:r>
            <w:r>
              <w:rPr>
                <w:rFonts w:cs="Arial"/>
                <w:bCs/>
                <w:sz w:val="18"/>
                <w:szCs w:val="18"/>
              </w:rPr>
              <w:t xml:space="preserve"> реке Дунав, догодила се пловидбена незгода, судар између брода -  моторног потискивача „</w:t>
            </w:r>
            <w:r>
              <w:rPr>
                <w:rFonts w:cs="Arial"/>
                <w:bCs/>
                <w:sz w:val="18"/>
                <w:szCs w:val="18"/>
                <w:lang w:val="ru-RU"/>
              </w:rPr>
              <w:t>DAMJAN</w:t>
            </w:r>
            <w:r>
              <w:rPr>
                <w:rFonts w:cs="Arial"/>
                <w:bCs/>
                <w:sz w:val="18"/>
                <w:szCs w:val="18"/>
              </w:rPr>
              <w:t>“ који вије заставу Републике Србије и моторног чамца регистарске ознаке „</w:t>
            </w:r>
            <w:r>
              <w:rPr>
                <w:rFonts w:cs="Arial"/>
                <w:bCs/>
                <w:sz w:val="18"/>
                <w:szCs w:val="18"/>
                <w:lang w:val="ru-RU"/>
              </w:rPr>
              <w:t>SD</w:t>
            </w:r>
            <w:r>
              <w:rPr>
                <w:rFonts w:cs="Arial"/>
                <w:bCs/>
                <w:sz w:val="18"/>
                <w:szCs w:val="18"/>
              </w:rPr>
              <w:t xml:space="preserve">-878 </w:t>
            </w:r>
            <w:r>
              <w:rPr>
                <w:rFonts w:cs="Arial"/>
                <w:bCs/>
                <w:sz w:val="18"/>
                <w:szCs w:val="18"/>
                <w:lang w:val="ru-RU"/>
              </w:rPr>
              <w:t>B</w:t>
            </w:r>
            <w:r>
              <w:rPr>
                <w:rFonts w:cs="Arial"/>
                <w:bCs/>
                <w:sz w:val="18"/>
                <w:szCs w:val="18"/>
              </w:rPr>
              <w:t xml:space="preserve">“ који је уписан у Уписник чамаца Лучке капетаније Смедерево. </w:t>
            </w:r>
            <w:r>
              <w:rPr>
                <w:rFonts w:cs="Arial"/>
                <w:bCs/>
                <w:sz w:val="18"/>
                <w:szCs w:val="18"/>
                <w:lang w:val="ru-RU"/>
              </w:rPr>
              <w:t>Моторни потискивач „DAMJAN“ је пловио у низводном смеру и у свом потискиваном саставу је имао пет празних потисница регистарских ознака: „71344“, „71800“, „71173“, „“71608“ и „71611“, у формацији 3+2.</w:t>
            </w:r>
          </w:p>
        </w:tc>
        <w:tc>
          <w:tcPr>
            <w:tcW w:w="577" w:type="pct"/>
            <w:vMerge w:val="restart"/>
            <w:vAlign w:val="center"/>
          </w:tcPr>
          <w:p w14:paraId="0DB2F34B" w14:textId="77777777" w:rsidR="00CD3B30" w:rsidRDefault="00A56A42">
            <w:pPr>
              <w:spacing w:line="240" w:lineRule="auto"/>
              <w:jc w:val="center"/>
              <w:rPr>
                <w:sz w:val="18"/>
                <w:szCs w:val="18"/>
              </w:rPr>
            </w:pPr>
            <w:r>
              <w:rPr>
                <w:sz w:val="18"/>
                <w:szCs w:val="18"/>
              </w:rPr>
              <w:t>Објављен коначан извештај</w:t>
            </w:r>
          </w:p>
        </w:tc>
      </w:tr>
      <w:tr w:rsidR="00CD3B30" w14:paraId="68574ADB" w14:textId="77777777">
        <w:trPr>
          <w:trHeight w:val="283"/>
          <w:jc w:val="center"/>
        </w:trPr>
        <w:tc>
          <w:tcPr>
            <w:tcW w:w="412" w:type="pct"/>
            <w:vMerge/>
            <w:vAlign w:val="center"/>
          </w:tcPr>
          <w:p w14:paraId="2C7F4496" w14:textId="77777777" w:rsidR="00CD3B30" w:rsidRDefault="00CD3B30">
            <w:pPr>
              <w:spacing w:line="240" w:lineRule="auto"/>
              <w:jc w:val="center"/>
              <w:rPr>
                <w:sz w:val="18"/>
                <w:szCs w:val="18"/>
              </w:rPr>
            </w:pPr>
          </w:p>
        </w:tc>
        <w:tc>
          <w:tcPr>
            <w:tcW w:w="694" w:type="pct"/>
            <w:vMerge/>
            <w:vAlign w:val="center"/>
          </w:tcPr>
          <w:p w14:paraId="29770509" w14:textId="77777777" w:rsidR="00CD3B30" w:rsidRDefault="00CD3B30">
            <w:pPr>
              <w:spacing w:line="240" w:lineRule="auto"/>
              <w:jc w:val="center"/>
              <w:rPr>
                <w:sz w:val="18"/>
                <w:szCs w:val="18"/>
              </w:rPr>
            </w:pPr>
          </w:p>
        </w:tc>
        <w:tc>
          <w:tcPr>
            <w:tcW w:w="685" w:type="pct"/>
            <w:vMerge/>
            <w:vAlign w:val="center"/>
          </w:tcPr>
          <w:p w14:paraId="5608FC3D" w14:textId="77777777" w:rsidR="00CD3B30" w:rsidRDefault="00CD3B30">
            <w:pPr>
              <w:spacing w:line="240" w:lineRule="auto"/>
              <w:jc w:val="center"/>
              <w:rPr>
                <w:sz w:val="18"/>
                <w:szCs w:val="18"/>
              </w:rPr>
            </w:pPr>
          </w:p>
        </w:tc>
        <w:tc>
          <w:tcPr>
            <w:tcW w:w="2632" w:type="pct"/>
            <w:tcBorders>
              <w:top w:val="dashSmallGap" w:sz="4" w:space="0" w:color="auto"/>
              <w:bottom w:val="dashSmallGap" w:sz="4" w:space="0" w:color="auto"/>
            </w:tcBorders>
            <w:vAlign w:val="center"/>
          </w:tcPr>
          <w:p w14:paraId="31C1A56D" w14:textId="77777777" w:rsidR="00CD3B30" w:rsidRDefault="00A56A42">
            <w:pPr>
              <w:spacing w:line="240" w:lineRule="auto"/>
              <w:rPr>
                <w:b/>
                <w:sz w:val="18"/>
                <w:szCs w:val="18"/>
              </w:rPr>
            </w:pPr>
            <w:r>
              <w:rPr>
                <w:rFonts w:cs="Arial"/>
                <w:b/>
                <w:sz w:val="18"/>
                <w:szCs w:val="18"/>
                <w:lang w:val="ru-RU"/>
              </w:rPr>
              <w:t>Усмрћених и повређених чланова посаде није било.</w:t>
            </w:r>
          </w:p>
        </w:tc>
        <w:tc>
          <w:tcPr>
            <w:tcW w:w="577" w:type="pct"/>
            <w:vMerge/>
            <w:vAlign w:val="center"/>
          </w:tcPr>
          <w:p w14:paraId="6CF40456" w14:textId="77777777" w:rsidR="00CD3B30" w:rsidRDefault="00CD3B30">
            <w:pPr>
              <w:spacing w:line="240" w:lineRule="auto"/>
              <w:jc w:val="center"/>
              <w:rPr>
                <w:sz w:val="18"/>
                <w:szCs w:val="18"/>
              </w:rPr>
            </w:pPr>
          </w:p>
        </w:tc>
      </w:tr>
      <w:tr w:rsidR="00CD3B30" w14:paraId="2301FBD2" w14:textId="77777777">
        <w:trPr>
          <w:trHeight w:val="1152"/>
          <w:jc w:val="center"/>
        </w:trPr>
        <w:tc>
          <w:tcPr>
            <w:tcW w:w="412" w:type="pct"/>
            <w:vMerge/>
            <w:vAlign w:val="center"/>
          </w:tcPr>
          <w:p w14:paraId="77DF97E2" w14:textId="77777777" w:rsidR="00CD3B30" w:rsidRDefault="00CD3B30">
            <w:pPr>
              <w:spacing w:line="240" w:lineRule="auto"/>
              <w:jc w:val="center"/>
              <w:rPr>
                <w:sz w:val="18"/>
                <w:szCs w:val="18"/>
              </w:rPr>
            </w:pPr>
          </w:p>
        </w:tc>
        <w:tc>
          <w:tcPr>
            <w:tcW w:w="694" w:type="pct"/>
            <w:vMerge/>
            <w:vAlign w:val="center"/>
          </w:tcPr>
          <w:p w14:paraId="57D2C19F" w14:textId="77777777" w:rsidR="00CD3B30" w:rsidRDefault="00CD3B30">
            <w:pPr>
              <w:spacing w:line="240" w:lineRule="auto"/>
              <w:jc w:val="center"/>
              <w:rPr>
                <w:sz w:val="18"/>
                <w:szCs w:val="18"/>
              </w:rPr>
            </w:pPr>
          </w:p>
        </w:tc>
        <w:tc>
          <w:tcPr>
            <w:tcW w:w="685" w:type="pct"/>
            <w:vMerge/>
            <w:vAlign w:val="center"/>
          </w:tcPr>
          <w:p w14:paraId="4B5AC8CD" w14:textId="77777777" w:rsidR="00CD3B30" w:rsidRDefault="00CD3B30">
            <w:pPr>
              <w:spacing w:line="240" w:lineRule="auto"/>
              <w:jc w:val="center"/>
              <w:rPr>
                <w:sz w:val="18"/>
                <w:szCs w:val="18"/>
              </w:rPr>
            </w:pPr>
          </w:p>
        </w:tc>
        <w:tc>
          <w:tcPr>
            <w:tcW w:w="2632" w:type="pct"/>
            <w:tcBorders>
              <w:top w:val="dashSmallGap" w:sz="4" w:space="0" w:color="auto"/>
            </w:tcBorders>
            <w:vAlign w:val="center"/>
          </w:tcPr>
          <w:p w14:paraId="74D64AB8" w14:textId="77777777" w:rsidR="00CD3B30" w:rsidRDefault="00A56A42">
            <w:pPr>
              <w:spacing w:line="240" w:lineRule="auto"/>
              <w:rPr>
                <w:b/>
                <w:sz w:val="18"/>
                <w:szCs w:val="18"/>
              </w:rPr>
            </w:pPr>
            <w:r>
              <w:rPr>
                <w:rFonts w:cs="Arial"/>
                <w:b/>
                <w:sz w:val="18"/>
                <w:szCs w:val="18"/>
                <w:lang w:val="ru-RU"/>
              </w:rPr>
              <w:t xml:space="preserve">Материјалне штете </w:t>
            </w:r>
            <w:r>
              <w:rPr>
                <w:rFonts w:cs="Arial"/>
                <w:sz w:val="18"/>
                <w:szCs w:val="18"/>
                <w:lang w:val="ru-RU"/>
              </w:rPr>
              <w:t xml:space="preserve">на моторном потискивачу „DAMJAN“ и потисницама из потискиваног састава нема. Материјална штета на моторном чамцу регистарске ознаке „SD-878 B“ биће накнадно утврђена. </w:t>
            </w:r>
            <w:r>
              <w:rPr>
                <w:rFonts w:cs="Arial"/>
                <w:b/>
                <w:sz w:val="18"/>
                <w:szCs w:val="18"/>
                <w:lang w:val="ru-RU"/>
              </w:rPr>
              <w:t>Нема изливања опасних материја у водоток.</w:t>
            </w:r>
          </w:p>
        </w:tc>
        <w:tc>
          <w:tcPr>
            <w:tcW w:w="577" w:type="pct"/>
            <w:vMerge/>
            <w:vAlign w:val="center"/>
          </w:tcPr>
          <w:p w14:paraId="5BFD6469" w14:textId="77777777" w:rsidR="00CD3B30" w:rsidRDefault="00CD3B30">
            <w:pPr>
              <w:spacing w:line="240" w:lineRule="auto"/>
              <w:jc w:val="center"/>
              <w:rPr>
                <w:sz w:val="18"/>
                <w:szCs w:val="18"/>
              </w:rPr>
            </w:pPr>
          </w:p>
        </w:tc>
      </w:tr>
    </w:tbl>
    <w:p w14:paraId="1E265B71" w14:textId="77777777" w:rsidR="00CD3B30" w:rsidRDefault="00CD3B30">
      <w:pPr>
        <w:rPr>
          <w:i/>
          <w:iCs/>
          <w:color w:val="2F5496" w:themeColor="accent1" w:themeShade="BF"/>
          <w:sz w:val="18"/>
          <w:szCs w:val="18"/>
        </w:rPr>
      </w:pPr>
    </w:p>
    <w:p w14:paraId="408EC1B6" w14:textId="77777777" w:rsidR="00CD3B30" w:rsidRDefault="00CD3B30">
      <w:pPr>
        <w:rPr>
          <w:i/>
          <w:iCs/>
          <w:color w:val="2F5496" w:themeColor="accent1" w:themeShade="BF"/>
          <w:sz w:val="18"/>
          <w:szCs w:val="18"/>
        </w:rPr>
      </w:pPr>
    </w:p>
    <w:p w14:paraId="3FAA3DC8" w14:textId="77777777" w:rsidR="00CD3B30" w:rsidRDefault="00CD3B30">
      <w:pPr>
        <w:rPr>
          <w:i/>
          <w:iCs/>
          <w:color w:val="2F5496" w:themeColor="accent1" w:themeShade="BF"/>
          <w:sz w:val="18"/>
          <w:szCs w:val="18"/>
        </w:rPr>
      </w:pPr>
    </w:p>
    <w:p w14:paraId="0110F342" w14:textId="77777777" w:rsidR="00CD3B30" w:rsidRDefault="00CD3B30">
      <w:pPr>
        <w:rPr>
          <w:i/>
          <w:iCs/>
          <w:color w:val="2F5496" w:themeColor="accent1" w:themeShade="BF"/>
          <w:sz w:val="18"/>
          <w:szCs w:val="18"/>
        </w:rPr>
      </w:pPr>
    </w:p>
    <w:p w14:paraId="0250D70A" w14:textId="77777777" w:rsidR="00CD3B30" w:rsidRDefault="00CD3B30">
      <w:pPr>
        <w:rPr>
          <w:i/>
          <w:iCs/>
          <w:color w:val="2F5496" w:themeColor="accent1" w:themeShade="BF"/>
          <w:sz w:val="18"/>
          <w:szCs w:val="18"/>
        </w:rPr>
      </w:pPr>
    </w:p>
    <w:p w14:paraId="7256469D" w14:textId="77777777" w:rsidR="00CD3B30" w:rsidRDefault="00CD3B30">
      <w:pPr>
        <w:rPr>
          <w:i/>
          <w:iCs/>
          <w:color w:val="2F5496" w:themeColor="accent1" w:themeShade="BF"/>
          <w:sz w:val="18"/>
          <w:szCs w:val="18"/>
        </w:rPr>
      </w:pPr>
    </w:p>
    <w:p w14:paraId="72DFF246" w14:textId="77777777" w:rsidR="00CD3B30" w:rsidRDefault="00CD3B30">
      <w:pPr>
        <w:rPr>
          <w:i/>
          <w:iCs/>
          <w:color w:val="2F5496" w:themeColor="accent1" w:themeShade="BF"/>
          <w:sz w:val="18"/>
          <w:szCs w:val="18"/>
        </w:rPr>
      </w:pPr>
    </w:p>
    <w:p w14:paraId="145E550E" w14:textId="77777777" w:rsidR="00CD3B30" w:rsidRDefault="00CD3B30">
      <w:pPr>
        <w:rPr>
          <w:i/>
          <w:iCs/>
          <w:color w:val="2F5496" w:themeColor="accent1" w:themeShade="BF"/>
          <w:sz w:val="18"/>
          <w:szCs w:val="18"/>
        </w:rPr>
      </w:pPr>
    </w:p>
    <w:p w14:paraId="01F1A3AD" w14:textId="77777777" w:rsidR="00CD3B30" w:rsidRDefault="00CD3B30">
      <w:pPr>
        <w:rPr>
          <w:i/>
          <w:iCs/>
          <w:color w:val="2F5496" w:themeColor="accent1" w:themeShade="BF"/>
          <w:sz w:val="18"/>
          <w:szCs w:val="18"/>
        </w:rPr>
      </w:pPr>
    </w:p>
    <w:tbl>
      <w:tblPr>
        <w:tblStyle w:val="TableGrid1"/>
        <w:tblW w:w="5238" w:type="pct"/>
        <w:jc w:val="center"/>
        <w:tblLook w:val="04A0" w:firstRow="1" w:lastRow="0" w:firstColumn="1" w:lastColumn="0" w:noHBand="0" w:noVBand="1"/>
      </w:tblPr>
      <w:tblGrid>
        <w:gridCol w:w="770"/>
        <w:gridCol w:w="1255"/>
        <w:gridCol w:w="1220"/>
        <w:gridCol w:w="5142"/>
        <w:gridCol w:w="1058"/>
      </w:tblGrid>
      <w:tr w:rsidR="00CD3B30" w14:paraId="2E1FF6A7" w14:textId="77777777">
        <w:trPr>
          <w:trHeight w:val="1728"/>
          <w:jc w:val="center"/>
        </w:trPr>
        <w:tc>
          <w:tcPr>
            <w:tcW w:w="408" w:type="pct"/>
            <w:vMerge w:val="restart"/>
            <w:vAlign w:val="center"/>
          </w:tcPr>
          <w:p w14:paraId="2E20D00F" w14:textId="77777777" w:rsidR="00CD3B30" w:rsidRDefault="00A56A42">
            <w:pPr>
              <w:spacing w:line="240" w:lineRule="auto"/>
              <w:jc w:val="center"/>
              <w:rPr>
                <w:sz w:val="18"/>
                <w:szCs w:val="18"/>
                <w:lang w:val="en-US"/>
              </w:rPr>
            </w:pPr>
            <w:r>
              <w:rPr>
                <w:sz w:val="18"/>
                <w:szCs w:val="18"/>
              </w:rPr>
              <w:t>4</w:t>
            </w:r>
          </w:p>
        </w:tc>
        <w:tc>
          <w:tcPr>
            <w:tcW w:w="664" w:type="pct"/>
            <w:vMerge w:val="restart"/>
            <w:vAlign w:val="center"/>
          </w:tcPr>
          <w:p w14:paraId="3BDA895F" w14:textId="77777777" w:rsidR="00CD3B30" w:rsidRDefault="00A56A42">
            <w:pPr>
              <w:spacing w:line="240" w:lineRule="auto"/>
              <w:jc w:val="center"/>
              <w:rPr>
                <w:sz w:val="18"/>
                <w:szCs w:val="18"/>
              </w:rPr>
            </w:pPr>
            <w:r>
              <w:rPr>
                <w:rFonts w:cs="Arial"/>
                <w:sz w:val="18"/>
                <w:szCs w:val="18"/>
              </w:rPr>
              <w:t>Пловидбена незгода</w:t>
            </w:r>
          </w:p>
        </w:tc>
        <w:tc>
          <w:tcPr>
            <w:tcW w:w="646" w:type="pct"/>
            <w:vMerge w:val="restart"/>
            <w:vAlign w:val="center"/>
          </w:tcPr>
          <w:p w14:paraId="49D4DBA6" w14:textId="77777777" w:rsidR="00CD3B30" w:rsidRDefault="00A56A42">
            <w:pPr>
              <w:spacing w:line="240" w:lineRule="auto"/>
              <w:jc w:val="center"/>
              <w:rPr>
                <w:rFonts w:cs="Arial"/>
                <w:sz w:val="18"/>
                <w:szCs w:val="18"/>
              </w:rPr>
            </w:pPr>
            <w:r>
              <w:rPr>
                <w:rFonts w:cs="Arial"/>
                <w:sz w:val="18"/>
                <w:szCs w:val="18"/>
              </w:rPr>
              <w:t>07.10.2020.</w:t>
            </w:r>
          </w:p>
          <w:p w14:paraId="05FB5CDB" w14:textId="2CB8CBFF" w:rsidR="00CD3B30" w:rsidRDefault="00A56A42">
            <w:pPr>
              <w:spacing w:line="240" w:lineRule="auto"/>
              <w:jc w:val="center"/>
              <w:rPr>
                <w:sz w:val="18"/>
                <w:szCs w:val="18"/>
              </w:rPr>
            </w:pPr>
            <w:r>
              <w:rPr>
                <w:rFonts w:cs="Arial"/>
                <w:sz w:val="18"/>
                <w:szCs w:val="18"/>
              </w:rPr>
              <w:t xml:space="preserve">око 15:35 </w:t>
            </w:r>
          </w:p>
        </w:tc>
        <w:tc>
          <w:tcPr>
            <w:tcW w:w="2722" w:type="pct"/>
            <w:tcBorders>
              <w:bottom w:val="dashSmallGap" w:sz="4" w:space="0" w:color="auto"/>
            </w:tcBorders>
            <w:vAlign w:val="center"/>
          </w:tcPr>
          <w:p w14:paraId="1725E01A" w14:textId="77777777" w:rsidR="00CD3B30" w:rsidRDefault="00A56A42">
            <w:pPr>
              <w:spacing w:line="240" w:lineRule="auto"/>
              <w:rPr>
                <w:sz w:val="18"/>
                <w:szCs w:val="18"/>
              </w:rPr>
            </w:pPr>
            <w:r>
              <w:rPr>
                <w:rFonts w:cs="Arial"/>
                <w:bCs/>
                <w:sz w:val="18"/>
                <w:szCs w:val="18"/>
                <w:lang w:val="ru-RU"/>
              </w:rPr>
              <w:t>Удар узводног потискиваног састава брода „PRINCE“ који вије заставу Републике Словачке у плутајући објекат (марину), без прописане истакнуте регистарске ознаке који је био извезан уз десну обалу реке Тиса на око 73 km +  500 m. Моторни потискивач „PRINCE“ је пловио у узводном смеру и у свом потискиваном саставу је имао четри празне потиснице регистарских ознака: „18061“, „71206“, „71202“ и „PZ00010“, у формацији 2+2.</w:t>
            </w:r>
          </w:p>
        </w:tc>
        <w:tc>
          <w:tcPr>
            <w:tcW w:w="560" w:type="pct"/>
            <w:vMerge w:val="restart"/>
            <w:vAlign w:val="center"/>
          </w:tcPr>
          <w:p w14:paraId="2313152C" w14:textId="77777777" w:rsidR="00CD3B30" w:rsidRDefault="00A56A42">
            <w:pPr>
              <w:spacing w:line="240" w:lineRule="auto"/>
              <w:jc w:val="center"/>
              <w:rPr>
                <w:sz w:val="18"/>
                <w:szCs w:val="18"/>
              </w:rPr>
            </w:pPr>
            <w:r>
              <w:rPr>
                <w:sz w:val="18"/>
                <w:szCs w:val="18"/>
              </w:rPr>
              <w:t>Објављен коначан извештај</w:t>
            </w:r>
          </w:p>
        </w:tc>
      </w:tr>
      <w:tr w:rsidR="00CD3B30" w14:paraId="616514EC" w14:textId="77777777">
        <w:trPr>
          <w:trHeight w:val="283"/>
          <w:jc w:val="center"/>
        </w:trPr>
        <w:tc>
          <w:tcPr>
            <w:tcW w:w="408" w:type="pct"/>
            <w:vMerge/>
            <w:vAlign w:val="center"/>
          </w:tcPr>
          <w:p w14:paraId="1B462AF4" w14:textId="77777777" w:rsidR="00CD3B30" w:rsidRDefault="00CD3B30">
            <w:pPr>
              <w:spacing w:line="240" w:lineRule="auto"/>
              <w:jc w:val="center"/>
              <w:rPr>
                <w:sz w:val="18"/>
                <w:szCs w:val="18"/>
              </w:rPr>
            </w:pPr>
          </w:p>
        </w:tc>
        <w:tc>
          <w:tcPr>
            <w:tcW w:w="664" w:type="pct"/>
            <w:vMerge/>
            <w:vAlign w:val="center"/>
          </w:tcPr>
          <w:p w14:paraId="6DEA94A6" w14:textId="77777777" w:rsidR="00CD3B30" w:rsidRDefault="00CD3B30">
            <w:pPr>
              <w:spacing w:line="240" w:lineRule="auto"/>
              <w:jc w:val="center"/>
              <w:rPr>
                <w:sz w:val="18"/>
                <w:szCs w:val="18"/>
              </w:rPr>
            </w:pPr>
          </w:p>
        </w:tc>
        <w:tc>
          <w:tcPr>
            <w:tcW w:w="646" w:type="pct"/>
            <w:vMerge/>
            <w:vAlign w:val="center"/>
          </w:tcPr>
          <w:p w14:paraId="5B55A57B" w14:textId="77777777" w:rsidR="00CD3B30" w:rsidRDefault="00CD3B30">
            <w:pPr>
              <w:spacing w:line="240" w:lineRule="auto"/>
              <w:jc w:val="center"/>
              <w:rPr>
                <w:sz w:val="18"/>
                <w:szCs w:val="18"/>
              </w:rPr>
            </w:pPr>
          </w:p>
        </w:tc>
        <w:tc>
          <w:tcPr>
            <w:tcW w:w="2722" w:type="pct"/>
            <w:tcBorders>
              <w:top w:val="dashSmallGap" w:sz="4" w:space="0" w:color="auto"/>
              <w:bottom w:val="dashSmallGap" w:sz="4" w:space="0" w:color="auto"/>
            </w:tcBorders>
            <w:vAlign w:val="center"/>
          </w:tcPr>
          <w:p w14:paraId="7FBA3F37" w14:textId="77777777" w:rsidR="00CD3B30" w:rsidRDefault="00A56A42">
            <w:pPr>
              <w:spacing w:line="240" w:lineRule="auto"/>
              <w:rPr>
                <w:b/>
                <w:sz w:val="18"/>
                <w:szCs w:val="18"/>
              </w:rPr>
            </w:pPr>
            <w:r>
              <w:rPr>
                <w:rFonts w:cs="Arial"/>
                <w:b/>
                <w:sz w:val="18"/>
                <w:szCs w:val="18"/>
                <w:lang w:val="ru-RU"/>
              </w:rPr>
              <w:t>Усмрћених и повређених чланова посаде није било.</w:t>
            </w:r>
          </w:p>
        </w:tc>
        <w:tc>
          <w:tcPr>
            <w:tcW w:w="560" w:type="pct"/>
            <w:vMerge/>
            <w:vAlign w:val="center"/>
          </w:tcPr>
          <w:p w14:paraId="27181186" w14:textId="77777777" w:rsidR="00CD3B30" w:rsidRDefault="00CD3B30">
            <w:pPr>
              <w:spacing w:line="240" w:lineRule="auto"/>
              <w:jc w:val="center"/>
              <w:rPr>
                <w:sz w:val="18"/>
                <w:szCs w:val="18"/>
              </w:rPr>
            </w:pPr>
          </w:p>
        </w:tc>
      </w:tr>
      <w:tr w:rsidR="00CD3B30" w14:paraId="515221D9" w14:textId="77777777">
        <w:trPr>
          <w:trHeight w:val="1152"/>
          <w:jc w:val="center"/>
        </w:trPr>
        <w:tc>
          <w:tcPr>
            <w:tcW w:w="408" w:type="pct"/>
            <w:vMerge/>
            <w:vAlign w:val="center"/>
          </w:tcPr>
          <w:p w14:paraId="7DE09A5E" w14:textId="77777777" w:rsidR="00CD3B30" w:rsidRDefault="00CD3B30">
            <w:pPr>
              <w:spacing w:line="240" w:lineRule="auto"/>
              <w:jc w:val="center"/>
              <w:rPr>
                <w:sz w:val="18"/>
                <w:szCs w:val="18"/>
              </w:rPr>
            </w:pPr>
          </w:p>
        </w:tc>
        <w:tc>
          <w:tcPr>
            <w:tcW w:w="664" w:type="pct"/>
            <w:vMerge/>
            <w:vAlign w:val="center"/>
          </w:tcPr>
          <w:p w14:paraId="2C8EF2EC" w14:textId="77777777" w:rsidR="00CD3B30" w:rsidRDefault="00CD3B30">
            <w:pPr>
              <w:spacing w:line="240" w:lineRule="auto"/>
              <w:jc w:val="center"/>
              <w:rPr>
                <w:sz w:val="18"/>
                <w:szCs w:val="18"/>
              </w:rPr>
            </w:pPr>
          </w:p>
        </w:tc>
        <w:tc>
          <w:tcPr>
            <w:tcW w:w="646" w:type="pct"/>
            <w:vMerge/>
            <w:vAlign w:val="center"/>
          </w:tcPr>
          <w:p w14:paraId="030A1B6F" w14:textId="77777777" w:rsidR="00CD3B30" w:rsidRDefault="00CD3B30">
            <w:pPr>
              <w:spacing w:line="240" w:lineRule="auto"/>
              <w:jc w:val="center"/>
              <w:rPr>
                <w:sz w:val="18"/>
                <w:szCs w:val="18"/>
              </w:rPr>
            </w:pPr>
          </w:p>
        </w:tc>
        <w:tc>
          <w:tcPr>
            <w:tcW w:w="2722" w:type="pct"/>
            <w:tcBorders>
              <w:top w:val="dashSmallGap" w:sz="4" w:space="0" w:color="auto"/>
            </w:tcBorders>
            <w:vAlign w:val="center"/>
          </w:tcPr>
          <w:p w14:paraId="35CB20AE" w14:textId="77777777" w:rsidR="00CD3B30" w:rsidRDefault="00A56A42">
            <w:pPr>
              <w:spacing w:line="240" w:lineRule="auto"/>
              <w:rPr>
                <w:rFonts w:cs="Arial"/>
                <w:b/>
                <w:sz w:val="18"/>
                <w:szCs w:val="18"/>
                <w:lang w:val="ru-RU"/>
              </w:rPr>
            </w:pPr>
            <w:r>
              <w:rPr>
                <w:b/>
                <w:sz w:val="18"/>
                <w:szCs w:val="18"/>
              </w:rPr>
              <w:t xml:space="preserve">Материјалне штете </w:t>
            </w:r>
            <w:r>
              <w:rPr>
                <w:sz w:val="18"/>
                <w:szCs w:val="18"/>
              </w:rPr>
              <w:t xml:space="preserve">на моторном потискивачу „PRINCE“ и потисницама из потискиваног састава нема. Материјална штета на плутајућем објекту (марини) без прописане истакнуте регистарске ознаке биће накнадно утврђена. </w:t>
            </w:r>
            <w:r>
              <w:rPr>
                <w:rFonts w:cs="Arial"/>
                <w:b/>
                <w:sz w:val="18"/>
                <w:szCs w:val="18"/>
                <w:lang w:val="ru-RU"/>
              </w:rPr>
              <w:t>Нема изливања опасних материја у водоток.</w:t>
            </w:r>
          </w:p>
        </w:tc>
        <w:tc>
          <w:tcPr>
            <w:tcW w:w="560" w:type="pct"/>
            <w:vMerge/>
            <w:vAlign w:val="center"/>
          </w:tcPr>
          <w:p w14:paraId="4CB18542" w14:textId="77777777" w:rsidR="00CD3B30" w:rsidRDefault="00CD3B30">
            <w:pPr>
              <w:spacing w:line="240" w:lineRule="auto"/>
              <w:jc w:val="center"/>
              <w:rPr>
                <w:sz w:val="18"/>
                <w:szCs w:val="18"/>
              </w:rPr>
            </w:pPr>
          </w:p>
        </w:tc>
      </w:tr>
      <w:tr w:rsidR="00CD3B30" w14:paraId="70FB6E83" w14:textId="77777777">
        <w:trPr>
          <w:trHeight w:val="2016"/>
          <w:jc w:val="center"/>
        </w:trPr>
        <w:tc>
          <w:tcPr>
            <w:tcW w:w="408" w:type="pct"/>
            <w:vMerge w:val="restart"/>
            <w:vAlign w:val="center"/>
          </w:tcPr>
          <w:p w14:paraId="56E958BF" w14:textId="77777777" w:rsidR="00CD3B30" w:rsidRDefault="00A56A42">
            <w:pPr>
              <w:spacing w:line="240" w:lineRule="auto"/>
              <w:jc w:val="center"/>
              <w:rPr>
                <w:sz w:val="18"/>
                <w:szCs w:val="18"/>
                <w:lang w:val="en-US"/>
              </w:rPr>
            </w:pPr>
            <w:r>
              <w:rPr>
                <w:sz w:val="18"/>
                <w:szCs w:val="18"/>
              </w:rPr>
              <w:t>5</w:t>
            </w:r>
          </w:p>
        </w:tc>
        <w:tc>
          <w:tcPr>
            <w:tcW w:w="664" w:type="pct"/>
            <w:vMerge w:val="restart"/>
            <w:vAlign w:val="center"/>
          </w:tcPr>
          <w:p w14:paraId="50FE8C33" w14:textId="77777777" w:rsidR="00CD3B30" w:rsidRDefault="00A56A42">
            <w:pPr>
              <w:spacing w:line="240" w:lineRule="auto"/>
              <w:jc w:val="center"/>
              <w:rPr>
                <w:sz w:val="18"/>
                <w:szCs w:val="18"/>
              </w:rPr>
            </w:pPr>
            <w:r>
              <w:rPr>
                <w:sz w:val="18"/>
                <w:szCs w:val="18"/>
              </w:rPr>
              <w:t>Пловидбена незгода</w:t>
            </w:r>
          </w:p>
        </w:tc>
        <w:tc>
          <w:tcPr>
            <w:tcW w:w="646" w:type="pct"/>
            <w:vMerge w:val="restart"/>
            <w:vAlign w:val="center"/>
          </w:tcPr>
          <w:p w14:paraId="5055612F" w14:textId="77777777" w:rsidR="00CD3B30" w:rsidRDefault="00A56A42">
            <w:pPr>
              <w:spacing w:line="240" w:lineRule="auto"/>
              <w:jc w:val="center"/>
              <w:rPr>
                <w:sz w:val="18"/>
                <w:szCs w:val="18"/>
                <w:lang w:val="sr-Latn-RS"/>
              </w:rPr>
            </w:pPr>
            <w:r>
              <w:rPr>
                <w:sz w:val="18"/>
                <w:szCs w:val="18"/>
                <w:lang w:val="sr-Latn-RS"/>
              </w:rPr>
              <w:t>12.10.2020.</w:t>
            </w:r>
          </w:p>
          <w:p w14:paraId="767E2E0C" w14:textId="77777777" w:rsidR="00CD3B30" w:rsidRDefault="00A56A42">
            <w:pPr>
              <w:spacing w:line="240" w:lineRule="auto"/>
              <w:jc w:val="center"/>
              <w:rPr>
                <w:sz w:val="18"/>
                <w:szCs w:val="18"/>
              </w:rPr>
            </w:pPr>
            <w:r>
              <w:rPr>
                <w:sz w:val="18"/>
                <w:szCs w:val="18"/>
              </w:rPr>
              <w:t>око 06:45</w:t>
            </w:r>
          </w:p>
        </w:tc>
        <w:tc>
          <w:tcPr>
            <w:tcW w:w="2722" w:type="pct"/>
            <w:tcBorders>
              <w:bottom w:val="dashSmallGap" w:sz="4" w:space="0" w:color="auto"/>
            </w:tcBorders>
            <w:vAlign w:val="center"/>
          </w:tcPr>
          <w:p w14:paraId="61B98ABA" w14:textId="77777777" w:rsidR="00CD3B30" w:rsidRDefault="00A56A42">
            <w:pPr>
              <w:spacing w:line="240" w:lineRule="auto"/>
              <w:rPr>
                <w:sz w:val="18"/>
                <w:szCs w:val="18"/>
              </w:rPr>
            </w:pPr>
            <w:r>
              <w:rPr>
                <w:sz w:val="18"/>
                <w:szCs w:val="18"/>
              </w:rPr>
              <w:t>Удар низводног потискиваног састава брода „GAVANA“ који вије заставу Украјине, у моторни тегљач „VIDRA“ и скелу „JASMINA“ који су били извезани уз леву обалу реке Дунав на око 1401 km.</w:t>
            </w:r>
          </w:p>
          <w:p w14:paraId="260BF1E4" w14:textId="77777777" w:rsidR="00CD3B30" w:rsidRDefault="00A56A42">
            <w:pPr>
              <w:spacing w:line="240" w:lineRule="auto"/>
              <w:rPr>
                <w:rFonts w:cs="Arial"/>
                <w:bCs/>
                <w:sz w:val="18"/>
                <w:szCs w:val="18"/>
                <w:lang w:val="ru-RU"/>
              </w:rPr>
            </w:pPr>
            <w:r>
              <w:rPr>
                <w:sz w:val="18"/>
                <w:szCs w:val="18"/>
              </w:rPr>
              <w:t>Моторни потискивач „GAVANA“ је пловио у низводном смеру и у свом потискиваном саставу је имао шест теретних потисница регистарских ознака: „UDP C-426“, „UDP C-436“, „UDP SLG-009“, „UDP SL-018“, „DS-1813“ и „UDP 1601“, у формацији 3+3.</w:t>
            </w:r>
          </w:p>
        </w:tc>
        <w:tc>
          <w:tcPr>
            <w:tcW w:w="560" w:type="pct"/>
            <w:vMerge w:val="restart"/>
            <w:vAlign w:val="center"/>
          </w:tcPr>
          <w:p w14:paraId="334B7605" w14:textId="77777777" w:rsidR="00CD3B30" w:rsidRDefault="00A56A42">
            <w:pPr>
              <w:spacing w:line="240" w:lineRule="auto"/>
              <w:jc w:val="center"/>
              <w:rPr>
                <w:sz w:val="18"/>
                <w:szCs w:val="18"/>
              </w:rPr>
            </w:pPr>
            <w:r>
              <w:rPr>
                <w:sz w:val="18"/>
                <w:szCs w:val="18"/>
              </w:rPr>
              <w:t>Објављен коначан извештај</w:t>
            </w:r>
          </w:p>
        </w:tc>
      </w:tr>
      <w:tr w:rsidR="00CD3B30" w14:paraId="6B50B4D3" w14:textId="77777777">
        <w:trPr>
          <w:trHeight w:val="283"/>
          <w:jc w:val="center"/>
        </w:trPr>
        <w:tc>
          <w:tcPr>
            <w:tcW w:w="408" w:type="pct"/>
            <w:vMerge/>
            <w:vAlign w:val="center"/>
          </w:tcPr>
          <w:p w14:paraId="78CB897A" w14:textId="77777777" w:rsidR="00CD3B30" w:rsidRDefault="00CD3B30">
            <w:pPr>
              <w:spacing w:line="240" w:lineRule="auto"/>
              <w:jc w:val="center"/>
              <w:rPr>
                <w:sz w:val="18"/>
                <w:szCs w:val="18"/>
              </w:rPr>
            </w:pPr>
          </w:p>
        </w:tc>
        <w:tc>
          <w:tcPr>
            <w:tcW w:w="664" w:type="pct"/>
            <w:vMerge/>
            <w:vAlign w:val="center"/>
          </w:tcPr>
          <w:p w14:paraId="3366111F" w14:textId="77777777" w:rsidR="00CD3B30" w:rsidRDefault="00CD3B30">
            <w:pPr>
              <w:spacing w:line="240" w:lineRule="auto"/>
              <w:jc w:val="center"/>
              <w:rPr>
                <w:sz w:val="18"/>
                <w:szCs w:val="18"/>
              </w:rPr>
            </w:pPr>
          </w:p>
        </w:tc>
        <w:tc>
          <w:tcPr>
            <w:tcW w:w="646" w:type="pct"/>
            <w:vMerge/>
            <w:vAlign w:val="center"/>
          </w:tcPr>
          <w:p w14:paraId="6DAB9937" w14:textId="77777777" w:rsidR="00CD3B30" w:rsidRDefault="00CD3B30">
            <w:pPr>
              <w:spacing w:line="240" w:lineRule="auto"/>
              <w:jc w:val="center"/>
              <w:rPr>
                <w:sz w:val="18"/>
                <w:szCs w:val="18"/>
              </w:rPr>
            </w:pPr>
          </w:p>
        </w:tc>
        <w:tc>
          <w:tcPr>
            <w:tcW w:w="2722" w:type="pct"/>
            <w:tcBorders>
              <w:top w:val="dashSmallGap" w:sz="4" w:space="0" w:color="auto"/>
              <w:bottom w:val="dashSmallGap" w:sz="4" w:space="0" w:color="auto"/>
            </w:tcBorders>
            <w:vAlign w:val="center"/>
          </w:tcPr>
          <w:p w14:paraId="6B21D3B4" w14:textId="77777777" w:rsidR="00CD3B30" w:rsidRDefault="00A56A42">
            <w:pPr>
              <w:spacing w:line="240" w:lineRule="auto"/>
              <w:rPr>
                <w:b/>
                <w:sz w:val="18"/>
                <w:szCs w:val="18"/>
              </w:rPr>
            </w:pPr>
            <w:r>
              <w:rPr>
                <w:b/>
                <w:sz w:val="18"/>
                <w:szCs w:val="18"/>
              </w:rPr>
              <w:t>Усмрћених и повређених није било.</w:t>
            </w:r>
          </w:p>
        </w:tc>
        <w:tc>
          <w:tcPr>
            <w:tcW w:w="560" w:type="pct"/>
            <w:vMerge/>
            <w:vAlign w:val="center"/>
          </w:tcPr>
          <w:p w14:paraId="0BC3A2FF" w14:textId="77777777" w:rsidR="00CD3B30" w:rsidRDefault="00CD3B30">
            <w:pPr>
              <w:spacing w:line="240" w:lineRule="auto"/>
              <w:jc w:val="center"/>
              <w:rPr>
                <w:sz w:val="18"/>
                <w:szCs w:val="18"/>
              </w:rPr>
            </w:pPr>
          </w:p>
        </w:tc>
      </w:tr>
      <w:tr w:rsidR="00CD3B30" w14:paraId="07E3F04A" w14:textId="77777777">
        <w:trPr>
          <w:trHeight w:val="1152"/>
          <w:jc w:val="center"/>
        </w:trPr>
        <w:tc>
          <w:tcPr>
            <w:tcW w:w="408" w:type="pct"/>
            <w:vMerge/>
            <w:vAlign w:val="center"/>
          </w:tcPr>
          <w:p w14:paraId="1235F898" w14:textId="77777777" w:rsidR="00CD3B30" w:rsidRDefault="00CD3B30">
            <w:pPr>
              <w:spacing w:line="240" w:lineRule="auto"/>
              <w:jc w:val="center"/>
              <w:rPr>
                <w:sz w:val="18"/>
                <w:szCs w:val="18"/>
              </w:rPr>
            </w:pPr>
          </w:p>
        </w:tc>
        <w:tc>
          <w:tcPr>
            <w:tcW w:w="664" w:type="pct"/>
            <w:vMerge/>
            <w:vAlign w:val="center"/>
          </w:tcPr>
          <w:p w14:paraId="3B8E8F19" w14:textId="77777777" w:rsidR="00CD3B30" w:rsidRDefault="00CD3B30">
            <w:pPr>
              <w:spacing w:line="240" w:lineRule="auto"/>
              <w:jc w:val="center"/>
              <w:rPr>
                <w:sz w:val="18"/>
                <w:szCs w:val="18"/>
              </w:rPr>
            </w:pPr>
          </w:p>
        </w:tc>
        <w:tc>
          <w:tcPr>
            <w:tcW w:w="646" w:type="pct"/>
            <w:vMerge/>
            <w:vAlign w:val="center"/>
          </w:tcPr>
          <w:p w14:paraId="67148E8B" w14:textId="77777777" w:rsidR="00CD3B30" w:rsidRDefault="00CD3B30">
            <w:pPr>
              <w:spacing w:line="240" w:lineRule="auto"/>
              <w:jc w:val="center"/>
              <w:rPr>
                <w:sz w:val="18"/>
                <w:szCs w:val="18"/>
              </w:rPr>
            </w:pPr>
          </w:p>
        </w:tc>
        <w:tc>
          <w:tcPr>
            <w:tcW w:w="2722" w:type="pct"/>
            <w:tcBorders>
              <w:top w:val="dashSmallGap" w:sz="4" w:space="0" w:color="auto"/>
            </w:tcBorders>
            <w:vAlign w:val="center"/>
          </w:tcPr>
          <w:p w14:paraId="1AAD49E2" w14:textId="77777777" w:rsidR="00CD3B30" w:rsidRDefault="00A56A42">
            <w:pPr>
              <w:spacing w:line="240" w:lineRule="auto"/>
              <w:rPr>
                <w:rFonts w:cs="Arial"/>
                <w:bCs/>
                <w:sz w:val="18"/>
                <w:szCs w:val="18"/>
                <w:lang w:val="ru-RU"/>
              </w:rPr>
            </w:pPr>
            <w:r>
              <w:rPr>
                <w:rFonts w:cs="Arial"/>
                <w:b/>
                <w:sz w:val="18"/>
                <w:szCs w:val="18"/>
                <w:lang w:val="ru-RU"/>
              </w:rPr>
              <w:t>Материјалне штете</w:t>
            </w:r>
            <w:r>
              <w:rPr>
                <w:rFonts w:cs="Arial"/>
                <w:bCs/>
                <w:sz w:val="18"/>
                <w:szCs w:val="18"/>
                <w:lang w:val="ru-RU"/>
              </w:rPr>
              <w:t xml:space="preserve"> на моторном потискивачу „</w:t>
            </w:r>
            <w:r>
              <w:rPr>
                <w:rFonts w:cs="Arial"/>
                <w:bCs/>
                <w:sz w:val="18"/>
                <w:szCs w:val="18"/>
                <w:lang w:val="en-US"/>
              </w:rPr>
              <w:t>GAVANA</w:t>
            </w:r>
            <w:r>
              <w:rPr>
                <w:rFonts w:cs="Arial"/>
                <w:bCs/>
                <w:sz w:val="18"/>
                <w:szCs w:val="18"/>
                <w:lang w:val="ru-RU"/>
              </w:rPr>
              <w:t xml:space="preserve">“ и потисницама из потискиваног састава нема. </w:t>
            </w:r>
            <w:r>
              <w:rPr>
                <w:rFonts w:cs="Arial"/>
                <w:b/>
                <w:sz w:val="18"/>
                <w:szCs w:val="18"/>
                <w:lang w:val="ru-RU"/>
              </w:rPr>
              <w:t xml:space="preserve">Материјална штета </w:t>
            </w:r>
            <w:r>
              <w:rPr>
                <w:rFonts w:cs="Arial"/>
                <w:bCs/>
                <w:sz w:val="18"/>
                <w:szCs w:val="18"/>
                <w:lang w:val="ru-RU"/>
              </w:rPr>
              <w:t>на моторном тегљачу „</w:t>
            </w:r>
            <w:r>
              <w:rPr>
                <w:rFonts w:cs="Arial"/>
                <w:bCs/>
                <w:sz w:val="18"/>
                <w:szCs w:val="18"/>
                <w:lang w:val="en-US"/>
              </w:rPr>
              <w:t>VIDRA</w:t>
            </w:r>
            <w:r>
              <w:rPr>
                <w:rFonts w:cs="Arial"/>
                <w:bCs/>
                <w:sz w:val="18"/>
                <w:szCs w:val="18"/>
                <w:lang w:val="ru-RU"/>
              </w:rPr>
              <w:t>“ и скели „</w:t>
            </w:r>
            <w:r>
              <w:rPr>
                <w:rFonts w:cs="Arial"/>
                <w:bCs/>
                <w:sz w:val="18"/>
                <w:szCs w:val="18"/>
                <w:lang w:val="en-US"/>
              </w:rPr>
              <w:t>JASMINA</w:t>
            </w:r>
            <w:r>
              <w:rPr>
                <w:rFonts w:cs="Arial"/>
                <w:bCs/>
                <w:sz w:val="18"/>
                <w:szCs w:val="18"/>
                <w:lang w:val="ru-RU"/>
              </w:rPr>
              <w:t>“ биће накнадно утврђен</w:t>
            </w:r>
            <w:r>
              <w:rPr>
                <w:rFonts w:cs="Arial"/>
                <w:bCs/>
                <w:sz w:val="18"/>
                <w:szCs w:val="18"/>
              </w:rPr>
              <w:t>а</w:t>
            </w:r>
            <w:r>
              <w:rPr>
                <w:rFonts w:cs="Arial"/>
                <w:bCs/>
                <w:sz w:val="18"/>
                <w:szCs w:val="18"/>
                <w:lang w:val="ru-RU"/>
              </w:rPr>
              <w:t>.</w:t>
            </w:r>
          </w:p>
          <w:p w14:paraId="04F81F59" w14:textId="77777777" w:rsidR="00CD3B30" w:rsidRDefault="00A56A42">
            <w:pPr>
              <w:spacing w:line="240" w:lineRule="auto"/>
              <w:rPr>
                <w:b/>
                <w:sz w:val="18"/>
                <w:szCs w:val="18"/>
              </w:rPr>
            </w:pPr>
            <w:r>
              <w:rPr>
                <w:rFonts w:cs="Arial"/>
                <w:b/>
                <w:sz w:val="18"/>
                <w:szCs w:val="18"/>
                <w:lang w:val="ru-RU"/>
              </w:rPr>
              <w:t>Нема изливања опасних материја у водоток.</w:t>
            </w:r>
          </w:p>
        </w:tc>
        <w:tc>
          <w:tcPr>
            <w:tcW w:w="560" w:type="pct"/>
            <w:vMerge/>
            <w:vAlign w:val="center"/>
          </w:tcPr>
          <w:p w14:paraId="3DD74E4F" w14:textId="77777777" w:rsidR="00CD3B30" w:rsidRDefault="00CD3B30">
            <w:pPr>
              <w:spacing w:line="240" w:lineRule="auto"/>
              <w:jc w:val="center"/>
              <w:rPr>
                <w:sz w:val="18"/>
                <w:szCs w:val="18"/>
              </w:rPr>
            </w:pPr>
          </w:p>
        </w:tc>
      </w:tr>
      <w:tr w:rsidR="00CD3B30" w14:paraId="2779AE91" w14:textId="77777777">
        <w:trPr>
          <w:trHeight w:val="2448"/>
          <w:jc w:val="center"/>
        </w:trPr>
        <w:tc>
          <w:tcPr>
            <w:tcW w:w="408" w:type="pct"/>
            <w:vMerge w:val="restart"/>
            <w:vAlign w:val="center"/>
          </w:tcPr>
          <w:p w14:paraId="4E85F437" w14:textId="77777777" w:rsidR="00CD3B30" w:rsidRDefault="00A56A42">
            <w:pPr>
              <w:spacing w:line="240" w:lineRule="auto"/>
              <w:jc w:val="center"/>
              <w:rPr>
                <w:sz w:val="18"/>
                <w:szCs w:val="18"/>
                <w:lang w:val="en-US"/>
              </w:rPr>
            </w:pPr>
            <w:r>
              <w:rPr>
                <w:sz w:val="18"/>
                <w:szCs w:val="18"/>
              </w:rPr>
              <w:t>6</w:t>
            </w:r>
          </w:p>
        </w:tc>
        <w:tc>
          <w:tcPr>
            <w:tcW w:w="664" w:type="pct"/>
            <w:vMerge w:val="restart"/>
            <w:vAlign w:val="center"/>
          </w:tcPr>
          <w:p w14:paraId="03F6B7B4" w14:textId="77777777" w:rsidR="00CD3B30" w:rsidRDefault="00A56A42">
            <w:pPr>
              <w:spacing w:line="240" w:lineRule="auto"/>
              <w:jc w:val="center"/>
              <w:rPr>
                <w:sz w:val="18"/>
                <w:szCs w:val="18"/>
              </w:rPr>
            </w:pPr>
            <w:r>
              <w:rPr>
                <w:sz w:val="18"/>
                <w:szCs w:val="18"/>
              </w:rPr>
              <w:t>Пловидбена незгода</w:t>
            </w:r>
          </w:p>
        </w:tc>
        <w:tc>
          <w:tcPr>
            <w:tcW w:w="646" w:type="pct"/>
            <w:vMerge w:val="restart"/>
            <w:vAlign w:val="center"/>
          </w:tcPr>
          <w:p w14:paraId="2AF22013" w14:textId="77777777" w:rsidR="00CD3B30" w:rsidRDefault="00A56A42">
            <w:pPr>
              <w:spacing w:line="240" w:lineRule="auto"/>
              <w:jc w:val="center"/>
              <w:rPr>
                <w:sz w:val="18"/>
                <w:szCs w:val="18"/>
              </w:rPr>
            </w:pPr>
            <w:r>
              <w:rPr>
                <w:sz w:val="18"/>
                <w:szCs w:val="18"/>
              </w:rPr>
              <w:t>27.10.2020.</w:t>
            </w:r>
          </w:p>
          <w:p w14:paraId="25C54EC6" w14:textId="5D8AB118" w:rsidR="00CD3B30" w:rsidRDefault="00A56A42">
            <w:pPr>
              <w:spacing w:line="240" w:lineRule="auto"/>
              <w:jc w:val="center"/>
              <w:rPr>
                <w:sz w:val="18"/>
                <w:szCs w:val="18"/>
              </w:rPr>
            </w:pPr>
            <w:r>
              <w:rPr>
                <w:sz w:val="18"/>
                <w:szCs w:val="18"/>
              </w:rPr>
              <w:t xml:space="preserve">између 23:30 и 23:50 </w:t>
            </w:r>
          </w:p>
        </w:tc>
        <w:tc>
          <w:tcPr>
            <w:tcW w:w="2722" w:type="pct"/>
            <w:tcBorders>
              <w:bottom w:val="dashSmallGap" w:sz="4" w:space="0" w:color="auto"/>
            </w:tcBorders>
            <w:vAlign w:val="center"/>
          </w:tcPr>
          <w:p w14:paraId="1D6BBB8D" w14:textId="77777777" w:rsidR="00CD3B30" w:rsidRDefault="00A56A42">
            <w:pPr>
              <w:spacing w:line="240" w:lineRule="auto"/>
              <w:rPr>
                <w:sz w:val="18"/>
                <w:szCs w:val="18"/>
              </w:rPr>
            </w:pPr>
            <w:r>
              <w:rPr>
                <w:sz w:val="18"/>
                <w:szCs w:val="18"/>
              </w:rPr>
              <w:t xml:space="preserve">На потезу од  1219 </w:t>
            </w:r>
            <w:r>
              <w:rPr>
                <w:sz w:val="18"/>
                <w:szCs w:val="18"/>
                <w:lang w:val="ru-RU"/>
              </w:rPr>
              <w:t>km</w:t>
            </w:r>
            <w:r>
              <w:rPr>
                <w:sz w:val="18"/>
                <w:szCs w:val="18"/>
              </w:rPr>
              <w:t xml:space="preserve"> до 1220 </w:t>
            </w:r>
            <w:r>
              <w:rPr>
                <w:sz w:val="18"/>
                <w:szCs w:val="18"/>
                <w:lang w:val="ru-RU"/>
              </w:rPr>
              <w:t>km</w:t>
            </w:r>
            <w:r>
              <w:rPr>
                <w:sz w:val="18"/>
                <w:szCs w:val="18"/>
              </w:rPr>
              <w:t xml:space="preserve">  реке Дунав, догодила се пловидбена незгода, судар између  моторног теретног  брода „</w:t>
            </w:r>
            <w:r>
              <w:rPr>
                <w:sz w:val="18"/>
                <w:szCs w:val="18"/>
                <w:lang w:val="ru-RU"/>
              </w:rPr>
              <w:t>NINA</w:t>
            </w:r>
            <w:r>
              <w:rPr>
                <w:sz w:val="18"/>
                <w:szCs w:val="18"/>
              </w:rPr>
              <w:t>“ који вије заставу Републике Словачке и  брода-моторног потискивача „</w:t>
            </w:r>
            <w:r>
              <w:rPr>
                <w:sz w:val="18"/>
                <w:szCs w:val="18"/>
                <w:lang w:val="ru-RU"/>
              </w:rPr>
              <w:t>RUSE</w:t>
            </w:r>
            <w:r>
              <w:rPr>
                <w:sz w:val="18"/>
                <w:szCs w:val="18"/>
              </w:rPr>
              <w:t xml:space="preserve">“ који вије заставу Украјине. </w:t>
            </w:r>
            <w:r>
              <w:rPr>
                <w:sz w:val="18"/>
                <w:szCs w:val="18"/>
                <w:lang w:val="ru-RU"/>
              </w:rPr>
              <w:t>Моторни теретни брод  „NINA“ је пловио у низводном смеру и у свом саставу је имао три теретне потиснице регистарских ознака: „PZ-19001“, „PZ-19301“ и „MS-3“. Моторни потискивач „RUSE“ је пловио у узводном смеру и у свом потискиваном саставу је имао шест празних потисница регистарских ознака: „UDP-1616“, „ANR-1088“, „UDP-S-403“, „DS-1821“, „UDP-S-438“ и „UDP-1928“.</w:t>
            </w:r>
          </w:p>
        </w:tc>
        <w:tc>
          <w:tcPr>
            <w:tcW w:w="560" w:type="pct"/>
            <w:vMerge w:val="restart"/>
            <w:vAlign w:val="center"/>
          </w:tcPr>
          <w:p w14:paraId="4906DDD9" w14:textId="77777777" w:rsidR="00CD3B30" w:rsidRDefault="00A56A42">
            <w:pPr>
              <w:spacing w:line="240" w:lineRule="auto"/>
              <w:jc w:val="center"/>
              <w:rPr>
                <w:sz w:val="18"/>
                <w:szCs w:val="18"/>
              </w:rPr>
            </w:pPr>
            <w:r>
              <w:rPr>
                <w:sz w:val="18"/>
                <w:szCs w:val="18"/>
              </w:rPr>
              <w:t>Објављен коначан извештај</w:t>
            </w:r>
          </w:p>
        </w:tc>
      </w:tr>
      <w:tr w:rsidR="00CD3B30" w14:paraId="053232B1" w14:textId="77777777">
        <w:trPr>
          <w:trHeight w:val="283"/>
          <w:jc w:val="center"/>
        </w:trPr>
        <w:tc>
          <w:tcPr>
            <w:tcW w:w="408" w:type="pct"/>
            <w:vMerge/>
            <w:vAlign w:val="center"/>
          </w:tcPr>
          <w:p w14:paraId="022AB743" w14:textId="77777777" w:rsidR="00CD3B30" w:rsidRDefault="00CD3B30">
            <w:pPr>
              <w:spacing w:line="240" w:lineRule="auto"/>
              <w:jc w:val="center"/>
              <w:rPr>
                <w:sz w:val="18"/>
                <w:szCs w:val="18"/>
              </w:rPr>
            </w:pPr>
          </w:p>
        </w:tc>
        <w:tc>
          <w:tcPr>
            <w:tcW w:w="664" w:type="pct"/>
            <w:vMerge/>
            <w:vAlign w:val="center"/>
          </w:tcPr>
          <w:p w14:paraId="3BC53CDD" w14:textId="77777777" w:rsidR="00CD3B30" w:rsidRDefault="00CD3B30">
            <w:pPr>
              <w:spacing w:line="240" w:lineRule="auto"/>
              <w:jc w:val="center"/>
              <w:rPr>
                <w:sz w:val="18"/>
                <w:szCs w:val="18"/>
              </w:rPr>
            </w:pPr>
          </w:p>
        </w:tc>
        <w:tc>
          <w:tcPr>
            <w:tcW w:w="646" w:type="pct"/>
            <w:vMerge/>
            <w:vAlign w:val="center"/>
          </w:tcPr>
          <w:p w14:paraId="18BCB49E" w14:textId="77777777" w:rsidR="00CD3B30" w:rsidRDefault="00CD3B30">
            <w:pPr>
              <w:spacing w:line="240" w:lineRule="auto"/>
              <w:jc w:val="center"/>
              <w:rPr>
                <w:sz w:val="18"/>
                <w:szCs w:val="18"/>
              </w:rPr>
            </w:pPr>
          </w:p>
        </w:tc>
        <w:tc>
          <w:tcPr>
            <w:tcW w:w="2722" w:type="pct"/>
            <w:tcBorders>
              <w:top w:val="dashSmallGap" w:sz="4" w:space="0" w:color="auto"/>
              <w:bottom w:val="dashSmallGap" w:sz="4" w:space="0" w:color="auto"/>
            </w:tcBorders>
            <w:vAlign w:val="center"/>
          </w:tcPr>
          <w:p w14:paraId="1A69E313" w14:textId="77777777" w:rsidR="00CD3B30" w:rsidRDefault="00A56A42">
            <w:pPr>
              <w:spacing w:line="240" w:lineRule="auto"/>
              <w:rPr>
                <w:b/>
                <w:sz w:val="18"/>
                <w:szCs w:val="18"/>
              </w:rPr>
            </w:pPr>
            <w:r>
              <w:rPr>
                <w:b/>
                <w:sz w:val="18"/>
                <w:szCs w:val="18"/>
              </w:rPr>
              <w:t>Усмрћених и повређених није било.</w:t>
            </w:r>
          </w:p>
        </w:tc>
        <w:tc>
          <w:tcPr>
            <w:tcW w:w="560" w:type="pct"/>
            <w:vMerge/>
            <w:vAlign w:val="center"/>
          </w:tcPr>
          <w:p w14:paraId="6B3902ED" w14:textId="77777777" w:rsidR="00CD3B30" w:rsidRDefault="00CD3B30">
            <w:pPr>
              <w:spacing w:line="240" w:lineRule="auto"/>
              <w:jc w:val="center"/>
              <w:rPr>
                <w:sz w:val="18"/>
                <w:szCs w:val="18"/>
              </w:rPr>
            </w:pPr>
          </w:p>
        </w:tc>
      </w:tr>
      <w:tr w:rsidR="00CD3B30" w14:paraId="3B62F63B" w14:textId="77777777">
        <w:trPr>
          <w:trHeight w:val="936"/>
          <w:jc w:val="center"/>
        </w:trPr>
        <w:tc>
          <w:tcPr>
            <w:tcW w:w="408" w:type="pct"/>
            <w:vMerge/>
            <w:vAlign w:val="center"/>
          </w:tcPr>
          <w:p w14:paraId="71CF55B0" w14:textId="77777777" w:rsidR="00CD3B30" w:rsidRDefault="00CD3B30">
            <w:pPr>
              <w:spacing w:line="240" w:lineRule="auto"/>
              <w:jc w:val="center"/>
              <w:rPr>
                <w:sz w:val="18"/>
                <w:szCs w:val="18"/>
              </w:rPr>
            </w:pPr>
          </w:p>
        </w:tc>
        <w:tc>
          <w:tcPr>
            <w:tcW w:w="664" w:type="pct"/>
            <w:vMerge/>
            <w:vAlign w:val="center"/>
          </w:tcPr>
          <w:p w14:paraId="3A173347" w14:textId="77777777" w:rsidR="00CD3B30" w:rsidRDefault="00CD3B30">
            <w:pPr>
              <w:spacing w:line="240" w:lineRule="auto"/>
              <w:jc w:val="center"/>
              <w:rPr>
                <w:sz w:val="18"/>
                <w:szCs w:val="18"/>
              </w:rPr>
            </w:pPr>
          </w:p>
        </w:tc>
        <w:tc>
          <w:tcPr>
            <w:tcW w:w="646" w:type="pct"/>
            <w:vMerge/>
            <w:vAlign w:val="center"/>
          </w:tcPr>
          <w:p w14:paraId="27170BD4" w14:textId="77777777" w:rsidR="00CD3B30" w:rsidRDefault="00CD3B30">
            <w:pPr>
              <w:spacing w:line="240" w:lineRule="auto"/>
              <w:jc w:val="center"/>
              <w:rPr>
                <w:sz w:val="18"/>
                <w:szCs w:val="18"/>
              </w:rPr>
            </w:pPr>
          </w:p>
        </w:tc>
        <w:tc>
          <w:tcPr>
            <w:tcW w:w="2722" w:type="pct"/>
            <w:tcBorders>
              <w:top w:val="dashSmallGap" w:sz="4" w:space="0" w:color="auto"/>
            </w:tcBorders>
            <w:vAlign w:val="center"/>
          </w:tcPr>
          <w:p w14:paraId="3A2D801C" w14:textId="77777777" w:rsidR="00CD3B30" w:rsidRDefault="00A56A42">
            <w:pPr>
              <w:spacing w:line="240" w:lineRule="auto"/>
              <w:rPr>
                <w:b/>
                <w:sz w:val="18"/>
                <w:szCs w:val="18"/>
              </w:rPr>
            </w:pPr>
            <w:r>
              <w:rPr>
                <w:b/>
                <w:sz w:val="18"/>
                <w:szCs w:val="18"/>
              </w:rPr>
              <w:t xml:space="preserve">Материјална штета </w:t>
            </w:r>
            <w:r>
              <w:rPr>
                <w:sz w:val="18"/>
                <w:szCs w:val="18"/>
              </w:rPr>
              <w:t>на  моторном теретном  броду „NINA“ биће накнадно утврђена. Материјална штета на потисници регистарске ознаке „UDP-1616“ биће накнадно утврђена.</w:t>
            </w:r>
            <w:r>
              <w:rPr>
                <w:b/>
                <w:sz w:val="18"/>
                <w:szCs w:val="18"/>
              </w:rPr>
              <w:t xml:space="preserve"> Нема изливања опасних материја у водоток.</w:t>
            </w:r>
          </w:p>
        </w:tc>
        <w:tc>
          <w:tcPr>
            <w:tcW w:w="560" w:type="pct"/>
            <w:vMerge/>
            <w:vAlign w:val="center"/>
          </w:tcPr>
          <w:p w14:paraId="7E987F92" w14:textId="77777777" w:rsidR="00CD3B30" w:rsidRDefault="00CD3B30">
            <w:pPr>
              <w:spacing w:line="240" w:lineRule="auto"/>
              <w:jc w:val="center"/>
              <w:rPr>
                <w:sz w:val="18"/>
                <w:szCs w:val="18"/>
              </w:rPr>
            </w:pPr>
          </w:p>
        </w:tc>
      </w:tr>
      <w:tr w:rsidR="00CD3B30" w14:paraId="0296E33A" w14:textId="77777777">
        <w:trPr>
          <w:trHeight w:val="1584"/>
          <w:jc w:val="center"/>
        </w:trPr>
        <w:tc>
          <w:tcPr>
            <w:tcW w:w="408" w:type="pct"/>
            <w:vMerge w:val="restart"/>
            <w:tcBorders>
              <w:top w:val="single" w:sz="4" w:space="0" w:color="auto"/>
              <w:left w:val="single" w:sz="4" w:space="0" w:color="auto"/>
              <w:right w:val="single" w:sz="4" w:space="0" w:color="auto"/>
            </w:tcBorders>
            <w:vAlign w:val="center"/>
          </w:tcPr>
          <w:p w14:paraId="5E8D0861" w14:textId="77777777" w:rsidR="00CD3B30" w:rsidRDefault="00A56A42">
            <w:pPr>
              <w:spacing w:line="240" w:lineRule="auto"/>
              <w:jc w:val="center"/>
              <w:rPr>
                <w:rFonts w:cs="Arial"/>
                <w:sz w:val="18"/>
                <w:szCs w:val="18"/>
              </w:rPr>
            </w:pPr>
            <w:r>
              <w:rPr>
                <w:rFonts w:cs="Arial"/>
                <w:sz w:val="18"/>
                <w:szCs w:val="18"/>
              </w:rPr>
              <w:t>7</w:t>
            </w:r>
          </w:p>
        </w:tc>
        <w:tc>
          <w:tcPr>
            <w:tcW w:w="664" w:type="pct"/>
            <w:vMerge w:val="restart"/>
            <w:tcBorders>
              <w:top w:val="single" w:sz="4" w:space="0" w:color="auto"/>
              <w:left w:val="single" w:sz="4" w:space="0" w:color="auto"/>
              <w:right w:val="single" w:sz="4" w:space="0" w:color="auto"/>
            </w:tcBorders>
            <w:vAlign w:val="center"/>
          </w:tcPr>
          <w:p w14:paraId="63874DFF" w14:textId="77777777" w:rsidR="00CD3B30" w:rsidRDefault="00A56A42">
            <w:pPr>
              <w:spacing w:line="240" w:lineRule="auto"/>
              <w:jc w:val="center"/>
              <w:rPr>
                <w:rFonts w:cs="Arial"/>
                <w:sz w:val="18"/>
                <w:szCs w:val="18"/>
              </w:rPr>
            </w:pPr>
            <w:r>
              <w:rPr>
                <w:rFonts w:cs="Arial"/>
                <w:sz w:val="18"/>
                <w:szCs w:val="18"/>
              </w:rPr>
              <w:t>Пловидбена незгода</w:t>
            </w:r>
          </w:p>
        </w:tc>
        <w:tc>
          <w:tcPr>
            <w:tcW w:w="646" w:type="pct"/>
            <w:vMerge w:val="restart"/>
            <w:tcBorders>
              <w:top w:val="single" w:sz="4" w:space="0" w:color="auto"/>
              <w:left w:val="single" w:sz="4" w:space="0" w:color="auto"/>
              <w:right w:val="single" w:sz="4" w:space="0" w:color="auto"/>
            </w:tcBorders>
            <w:vAlign w:val="center"/>
          </w:tcPr>
          <w:p w14:paraId="58C82AE4" w14:textId="77777777" w:rsidR="00CD3B30" w:rsidRDefault="00A56A42">
            <w:pPr>
              <w:spacing w:line="240" w:lineRule="auto"/>
              <w:jc w:val="center"/>
              <w:rPr>
                <w:rFonts w:cs="Arial"/>
                <w:sz w:val="18"/>
                <w:szCs w:val="18"/>
              </w:rPr>
            </w:pPr>
            <w:r>
              <w:rPr>
                <w:rFonts w:cs="Arial"/>
                <w:sz w:val="18"/>
                <w:szCs w:val="18"/>
              </w:rPr>
              <w:t>11.11.2020.</w:t>
            </w:r>
          </w:p>
          <w:p w14:paraId="12226551" w14:textId="4E70EEEC" w:rsidR="00CD3B30" w:rsidRDefault="00A56A42">
            <w:pPr>
              <w:spacing w:line="240" w:lineRule="auto"/>
              <w:jc w:val="center"/>
              <w:rPr>
                <w:rFonts w:cs="Arial"/>
                <w:sz w:val="18"/>
                <w:szCs w:val="18"/>
              </w:rPr>
            </w:pPr>
            <w:r>
              <w:rPr>
                <w:rFonts w:cs="Arial"/>
                <w:sz w:val="18"/>
                <w:szCs w:val="18"/>
              </w:rPr>
              <w:t xml:space="preserve">око 06:30 </w:t>
            </w:r>
          </w:p>
        </w:tc>
        <w:tc>
          <w:tcPr>
            <w:tcW w:w="2722" w:type="pct"/>
            <w:tcBorders>
              <w:top w:val="single" w:sz="4" w:space="0" w:color="auto"/>
              <w:left w:val="single" w:sz="4" w:space="0" w:color="auto"/>
              <w:bottom w:val="dashSmallGap" w:sz="4" w:space="0" w:color="auto"/>
              <w:right w:val="single" w:sz="4" w:space="0" w:color="auto"/>
            </w:tcBorders>
            <w:vAlign w:val="center"/>
          </w:tcPr>
          <w:p w14:paraId="4C958AE6" w14:textId="77777777" w:rsidR="00CD3B30" w:rsidRDefault="00A56A42">
            <w:pPr>
              <w:spacing w:line="240" w:lineRule="auto"/>
              <w:rPr>
                <w:rFonts w:cs="Arial"/>
                <w:bCs/>
                <w:sz w:val="18"/>
                <w:szCs w:val="18"/>
                <w:lang w:val="ru-RU"/>
              </w:rPr>
            </w:pPr>
            <w:r>
              <w:rPr>
                <w:rFonts w:cs="Arial"/>
                <w:bCs/>
                <w:sz w:val="18"/>
                <w:szCs w:val="18"/>
                <w:lang w:val="ru-RU"/>
              </w:rPr>
              <w:t>У базену Луке Београд, догодила се пловидбена незгода, потонуће теретног брода „</w:t>
            </w:r>
            <w:r>
              <w:rPr>
                <w:rFonts w:cs="Arial"/>
                <w:bCs/>
                <w:sz w:val="18"/>
                <w:szCs w:val="18"/>
                <w:lang w:val="en-US"/>
              </w:rPr>
              <w:t>TITEL</w:t>
            </w:r>
            <w:r>
              <w:rPr>
                <w:rFonts w:cs="Arial"/>
                <w:bCs/>
                <w:sz w:val="18"/>
                <w:szCs w:val="18"/>
                <w:lang w:val="ru-RU"/>
              </w:rPr>
              <w:t xml:space="preserve">“, који вије заставу Републике Србије и који је уписан у Уписник бродова Лучке капетаније Нови Сад. </w:t>
            </w:r>
          </w:p>
          <w:p w14:paraId="1FFE756B" w14:textId="77777777" w:rsidR="00CD3B30" w:rsidRDefault="00A56A42">
            <w:pPr>
              <w:spacing w:line="240" w:lineRule="auto"/>
              <w:rPr>
                <w:rFonts w:cs="Arial"/>
                <w:bCs/>
                <w:sz w:val="18"/>
                <w:szCs w:val="18"/>
                <w:lang w:val="ru-RU"/>
              </w:rPr>
            </w:pPr>
            <w:r>
              <w:rPr>
                <w:rFonts w:cs="Arial"/>
                <w:bCs/>
                <w:sz w:val="18"/>
                <w:szCs w:val="18"/>
                <w:lang w:val="ru-RU"/>
              </w:rPr>
              <w:t>Моторни теретни брод „</w:t>
            </w:r>
            <w:r>
              <w:rPr>
                <w:rFonts w:cs="Arial"/>
                <w:bCs/>
                <w:sz w:val="18"/>
                <w:szCs w:val="18"/>
                <w:lang w:val="en-US"/>
              </w:rPr>
              <w:t>TITEL</w:t>
            </w:r>
            <w:r>
              <w:rPr>
                <w:rFonts w:cs="Arial"/>
                <w:bCs/>
                <w:sz w:val="18"/>
                <w:szCs w:val="18"/>
                <w:lang w:val="ru-RU"/>
              </w:rPr>
              <w:t>“ је био натоварен глином и извезан уз вертикалну оперативну обалу, у оперативној зони порталне дизалице број 2 Луке Београд.</w:t>
            </w:r>
          </w:p>
        </w:tc>
        <w:tc>
          <w:tcPr>
            <w:tcW w:w="560" w:type="pct"/>
            <w:vMerge w:val="restart"/>
            <w:tcBorders>
              <w:top w:val="single" w:sz="4" w:space="0" w:color="auto"/>
              <w:left w:val="single" w:sz="4" w:space="0" w:color="auto"/>
              <w:right w:val="single" w:sz="4" w:space="0" w:color="auto"/>
            </w:tcBorders>
            <w:vAlign w:val="center"/>
          </w:tcPr>
          <w:p w14:paraId="7FEB57DE" w14:textId="77777777" w:rsidR="00CD3B30" w:rsidRDefault="00A56A42">
            <w:pPr>
              <w:spacing w:line="240" w:lineRule="auto"/>
              <w:jc w:val="center"/>
              <w:rPr>
                <w:rFonts w:cs="Arial"/>
                <w:bCs/>
                <w:sz w:val="18"/>
                <w:szCs w:val="18"/>
              </w:rPr>
            </w:pPr>
            <w:r>
              <w:rPr>
                <w:rFonts w:cs="Arial"/>
                <w:bCs/>
                <w:sz w:val="18"/>
                <w:szCs w:val="18"/>
              </w:rPr>
              <w:t xml:space="preserve">Објављен коначан извештај </w:t>
            </w:r>
          </w:p>
        </w:tc>
      </w:tr>
      <w:tr w:rsidR="00CD3B30" w14:paraId="21284A04" w14:textId="77777777">
        <w:trPr>
          <w:trHeight w:val="283"/>
          <w:jc w:val="center"/>
        </w:trPr>
        <w:tc>
          <w:tcPr>
            <w:tcW w:w="408" w:type="pct"/>
            <w:vMerge/>
            <w:tcBorders>
              <w:left w:val="single" w:sz="4" w:space="0" w:color="auto"/>
              <w:right w:val="single" w:sz="4" w:space="0" w:color="auto"/>
            </w:tcBorders>
            <w:vAlign w:val="center"/>
          </w:tcPr>
          <w:p w14:paraId="7197DA0B" w14:textId="77777777" w:rsidR="00CD3B30" w:rsidRDefault="00CD3B30">
            <w:pPr>
              <w:spacing w:line="240" w:lineRule="auto"/>
              <w:jc w:val="center"/>
              <w:rPr>
                <w:rFonts w:cs="Arial"/>
                <w:sz w:val="18"/>
                <w:szCs w:val="18"/>
              </w:rPr>
            </w:pPr>
          </w:p>
        </w:tc>
        <w:tc>
          <w:tcPr>
            <w:tcW w:w="664" w:type="pct"/>
            <w:vMerge/>
            <w:tcBorders>
              <w:left w:val="single" w:sz="4" w:space="0" w:color="auto"/>
              <w:right w:val="single" w:sz="4" w:space="0" w:color="auto"/>
            </w:tcBorders>
            <w:vAlign w:val="center"/>
          </w:tcPr>
          <w:p w14:paraId="6994DE1E" w14:textId="77777777" w:rsidR="00CD3B30" w:rsidRDefault="00CD3B30">
            <w:pPr>
              <w:spacing w:line="240" w:lineRule="auto"/>
              <w:jc w:val="center"/>
              <w:rPr>
                <w:rFonts w:cs="Arial"/>
                <w:sz w:val="18"/>
                <w:szCs w:val="18"/>
              </w:rPr>
            </w:pPr>
          </w:p>
        </w:tc>
        <w:tc>
          <w:tcPr>
            <w:tcW w:w="646" w:type="pct"/>
            <w:vMerge/>
            <w:tcBorders>
              <w:left w:val="single" w:sz="4" w:space="0" w:color="auto"/>
              <w:right w:val="single" w:sz="4" w:space="0" w:color="auto"/>
            </w:tcBorders>
            <w:vAlign w:val="center"/>
          </w:tcPr>
          <w:p w14:paraId="0F1A1B10" w14:textId="77777777" w:rsidR="00CD3B30" w:rsidRDefault="00CD3B30">
            <w:pPr>
              <w:spacing w:line="240" w:lineRule="auto"/>
              <w:jc w:val="center"/>
              <w:rPr>
                <w:rFonts w:cs="Arial"/>
                <w:sz w:val="18"/>
                <w:szCs w:val="18"/>
              </w:rPr>
            </w:pPr>
          </w:p>
        </w:tc>
        <w:tc>
          <w:tcPr>
            <w:tcW w:w="2722" w:type="pct"/>
            <w:tcBorders>
              <w:top w:val="dashSmallGap" w:sz="4" w:space="0" w:color="auto"/>
              <w:left w:val="single" w:sz="4" w:space="0" w:color="auto"/>
              <w:bottom w:val="dashSmallGap" w:sz="4" w:space="0" w:color="auto"/>
              <w:right w:val="single" w:sz="4" w:space="0" w:color="auto"/>
            </w:tcBorders>
            <w:vAlign w:val="center"/>
          </w:tcPr>
          <w:p w14:paraId="778CF972" w14:textId="77777777" w:rsidR="00CD3B30" w:rsidRDefault="00A56A42">
            <w:pPr>
              <w:spacing w:line="240" w:lineRule="auto"/>
              <w:jc w:val="left"/>
              <w:rPr>
                <w:rFonts w:cs="Arial"/>
                <w:b/>
                <w:sz w:val="18"/>
                <w:szCs w:val="18"/>
                <w:lang w:val="ru-RU"/>
              </w:rPr>
            </w:pPr>
            <w:r>
              <w:rPr>
                <w:rFonts w:cs="Arial"/>
                <w:b/>
                <w:sz w:val="18"/>
                <w:szCs w:val="18"/>
                <w:lang w:val="ru-RU"/>
              </w:rPr>
              <w:t>Усмрћених и повређених чланова посаде није било.</w:t>
            </w:r>
          </w:p>
        </w:tc>
        <w:tc>
          <w:tcPr>
            <w:tcW w:w="560" w:type="pct"/>
            <w:vMerge/>
            <w:tcBorders>
              <w:left w:val="single" w:sz="4" w:space="0" w:color="auto"/>
              <w:right w:val="single" w:sz="4" w:space="0" w:color="auto"/>
            </w:tcBorders>
            <w:vAlign w:val="center"/>
          </w:tcPr>
          <w:p w14:paraId="764A72F0" w14:textId="77777777" w:rsidR="00CD3B30" w:rsidRDefault="00CD3B30">
            <w:pPr>
              <w:spacing w:line="240" w:lineRule="auto"/>
              <w:jc w:val="center"/>
              <w:rPr>
                <w:rFonts w:cs="Arial"/>
                <w:bCs/>
                <w:sz w:val="18"/>
                <w:szCs w:val="18"/>
              </w:rPr>
            </w:pPr>
          </w:p>
        </w:tc>
      </w:tr>
      <w:tr w:rsidR="00CD3B30" w14:paraId="47F5DDBA" w14:textId="77777777">
        <w:trPr>
          <w:trHeight w:val="720"/>
          <w:jc w:val="center"/>
        </w:trPr>
        <w:tc>
          <w:tcPr>
            <w:tcW w:w="408" w:type="pct"/>
            <w:vMerge/>
            <w:tcBorders>
              <w:left w:val="single" w:sz="4" w:space="0" w:color="auto"/>
              <w:bottom w:val="single" w:sz="4" w:space="0" w:color="auto"/>
              <w:right w:val="single" w:sz="4" w:space="0" w:color="auto"/>
            </w:tcBorders>
            <w:vAlign w:val="center"/>
          </w:tcPr>
          <w:p w14:paraId="21AC336D" w14:textId="77777777" w:rsidR="00CD3B30" w:rsidRDefault="00CD3B30">
            <w:pPr>
              <w:spacing w:line="240" w:lineRule="auto"/>
              <w:jc w:val="center"/>
              <w:rPr>
                <w:rFonts w:cs="Arial"/>
                <w:sz w:val="18"/>
                <w:szCs w:val="18"/>
              </w:rPr>
            </w:pPr>
          </w:p>
        </w:tc>
        <w:tc>
          <w:tcPr>
            <w:tcW w:w="664" w:type="pct"/>
            <w:vMerge/>
            <w:tcBorders>
              <w:left w:val="single" w:sz="4" w:space="0" w:color="auto"/>
              <w:bottom w:val="single" w:sz="4" w:space="0" w:color="auto"/>
              <w:right w:val="single" w:sz="4" w:space="0" w:color="auto"/>
            </w:tcBorders>
            <w:vAlign w:val="center"/>
          </w:tcPr>
          <w:p w14:paraId="663DAA5F" w14:textId="77777777" w:rsidR="00CD3B30" w:rsidRDefault="00CD3B30">
            <w:pPr>
              <w:spacing w:line="240" w:lineRule="auto"/>
              <w:jc w:val="center"/>
              <w:rPr>
                <w:rFonts w:cs="Arial"/>
                <w:sz w:val="18"/>
                <w:szCs w:val="18"/>
              </w:rPr>
            </w:pPr>
          </w:p>
        </w:tc>
        <w:tc>
          <w:tcPr>
            <w:tcW w:w="646" w:type="pct"/>
            <w:vMerge/>
            <w:tcBorders>
              <w:left w:val="single" w:sz="4" w:space="0" w:color="auto"/>
              <w:bottom w:val="single" w:sz="4" w:space="0" w:color="auto"/>
              <w:right w:val="single" w:sz="4" w:space="0" w:color="auto"/>
            </w:tcBorders>
            <w:vAlign w:val="center"/>
          </w:tcPr>
          <w:p w14:paraId="66BDED2E" w14:textId="77777777" w:rsidR="00CD3B30" w:rsidRDefault="00CD3B30">
            <w:pPr>
              <w:spacing w:line="240" w:lineRule="auto"/>
              <w:jc w:val="center"/>
              <w:rPr>
                <w:rFonts w:cs="Arial"/>
                <w:sz w:val="18"/>
                <w:szCs w:val="18"/>
              </w:rPr>
            </w:pPr>
          </w:p>
        </w:tc>
        <w:tc>
          <w:tcPr>
            <w:tcW w:w="2722" w:type="pct"/>
            <w:tcBorders>
              <w:top w:val="dashSmallGap" w:sz="4" w:space="0" w:color="auto"/>
              <w:left w:val="single" w:sz="4" w:space="0" w:color="auto"/>
              <w:bottom w:val="single" w:sz="4" w:space="0" w:color="auto"/>
              <w:right w:val="single" w:sz="4" w:space="0" w:color="auto"/>
            </w:tcBorders>
            <w:vAlign w:val="center"/>
          </w:tcPr>
          <w:p w14:paraId="1F40E26B" w14:textId="77777777" w:rsidR="00CD3B30" w:rsidRDefault="00A56A42">
            <w:pPr>
              <w:spacing w:line="240" w:lineRule="auto"/>
              <w:rPr>
                <w:rFonts w:cs="Arial"/>
                <w:bCs/>
                <w:sz w:val="18"/>
                <w:szCs w:val="18"/>
                <w:lang w:val="ru-RU"/>
              </w:rPr>
            </w:pPr>
            <w:r>
              <w:rPr>
                <w:rFonts w:cs="Arial"/>
                <w:b/>
                <w:sz w:val="18"/>
                <w:szCs w:val="18"/>
              </w:rPr>
              <w:t>М</w:t>
            </w:r>
            <w:r>
              <w:rPr>
                <w:rFonts w:cs="Arial"/>
                <w:b/>
                <w:sz w:val="18"/>
                <w:szCs w:val="18"/>
                <w:lang w:val="ru-RU"/>
              </w:rPr>
              <w:t>атеријална штета</w:t>
            </w:r>
            <w:r>
              <w:rPr>
                <w:rFonts w:cs="Arial"/>
                <w:bCs/>
                <w:sz w:val="18"/>
                <w:szCs w:val="18"/>
                <w:lang w:val="ru-RU"/>
              </w:rPr>
              <w:t xml:space="preserve"> </w:t>
            </w:r>
            <w:r>
              <w:rPr>
                <w:rFonts w:cs="Arial"/>
                <w:bCs/>
                <w:sz w:val="18"/>
                <w:szCs w:val="18"/>
              </w:rPr>
              <w:t xml:space="preserve">постоји </w:t>
            </w:r>
            <w:r>
              <w:rPr>
                <w:rFonts w:cs="Arial"/>
                <w:bCs/>
                <w:sz w:val="18"/>
                <w:szCs w:val="18"/>
                <w:lang w:val="ru-RU"/>
              </w:rPr>
              <w:t>на моторном теретном броду „</w:t>
            </w:r>
            <w:r>
              <w:rPr>
                <w:rFonts w:cs="Arial"/>
                <w:bCs/>
                <w:sz w:val="18"/>
                <w:szCs w:val="18"/>
                <w:lang w:val="en-US"/>
              </w:rPr>
              <w:t>TITEL</w:t>
            </w:r>
            <w:r>
              <w:rPr>
                <w:rFonts w:cs="Arial"/>
                <w:bCs/>
                <w:sz w:val="18"/>
                <w:szCs w:val="18"/>
                <w:lang w:val="ru-RU"/>
              </w:rPr>
              <w:t xml:space="preserve">“, обим и врста штете биће утврђена након вађења брода. </w:t>
            </w:r>
            <w:r>
              <w:rPr>
                <w:rFonts w:cs="Arial"/>
                <w:b/>
                <w:sz w:val="18"/>
                <w:szCs w:val="18"/>
                <w:lang w:val="ru-RU"/>
              </w:rPr>
              <w:t>Постоји изливање опасних материја у водоток.</w:t>
            </w:r>
          </w:p>
        </w:tc>
        <w:tc>
          <w:tcPr>
            <w:tcW w:w="560" w:type="pct"/>
            <w:vMerge/>
            <w:tcBorders>
              <w:left w:val="single" w:sz="4" w:space="0" w:color="auto"/>
              <w:bottom w:val="single" w:sz="4" w:space="0" w:color="auto"/>
              <w:right w:val="single" w:sz="4" w:space="0" w:color="auto"/>
            </w:tcBorders>
            <w:vAlign w:val="center"/>
          </w:tcPr>
          <w:p w14:paraId="173ADB25" w14:textId="77777777" w:rsidR="00CD3B30" w:rsidRDefault="00CD3B30">
            <w:pPr>
              <w:spacing w:line="240" w:lineRule="auto"/>
              <w:jc w:val="center"/>
              <w:rPr>
                <w:rFonts w:cs="Arial"/>
                <w:bCs/>
                <w:sz w:val="18"/>
                <w:szCs w:val="18"/>
              </w:rPr>
            </w:pPr>
          </w:p>
        </w:tc>
      </w:tr>
    </w:tbl>
    <w:p w14:paraId="3E4806C1" w14:textId="77777777" w:rsidR="00CD3B30" w:rsidRDefault="00CD3B30">
      <w:pPr>
        <w:rPr>
          <w:i/>
          <w:iCs/>
          <w:color w:val="2F5496" w:themeColor="accent1" w:themeShade="BF"/>
          <w:sz w:val="18"/>
          <w:szCs w:val="18"/>
        </w:rPr>
      </w:pPr>
    </w:p>
    <w:p w14:paraId="6C380050" w14:textId="77777777" w:rsidR="00CD3B30" w:rsidRDefault="00CD3B30">
      <w:pPr>
        <w:rPr>
          <w:i/>
          <w:iCs/>
          <w:color w:val="2F5496" w:themeColor="accent1" w:themeShade="BF"/>
          <w:sz w:val="18"/>
          <w:szCs w:val="18"/>
        </w:rPr>
      </w:pPr>
    </w:p>
    <w:p w14:paraId="3B70F3F9" w14:textId="77777777" w:rsidR="00CD3B30" w:rsidRDefault="00CD3B30">
      <w:pPr>
        <w:rPr>
          <w:i/>
          <w:iCs/>
          <w:color w:val="2F5496" w:themeColor="accent1" w:themeShade="BF"/>
          <w:sz w:val="18"/>
          <w:szCs w:val="18"/>
        </w:rPr>
      </w:pPr>
    </w:p>
    <w:p w14:paraId="774C7B7C" w14:textId="77777777" w:rsidR="00CD3B30" w:rsidRDefault="00CD3B30">
      <w:pPr>
        <w:rPr>
          <w:i/>
          <w:iCs/>
          <w:color w:val="2F5496" w:themeColor="accent1" w:themeShade="BF"/>
          <w:sz w:val="18"/>
          <w:szCs w:val="18"/>
        </w:rPr>
      </w:pPr>
    </w:p>
    <w:p w14:paraId="4C2A30B1" w14:textId="1BDDD37B" w:rsidR="00CD3B30" w:rsidRDefault="00A56A42">
      <w:pPr>
        <w:pStyle w:val="Caption"/>
        <w:keepNext/>
      </w:pPr>
      <w:bookmarkStart w:id="102" w:name="_Toc229730327"/>
      <w:r>
        <w:t xml:space="preserve">Табела </w:t>
      </w:r>
      <w:r>
        <w:fldChar w:fldCharType="begin"/>
      </w:r>
      <w:r>
        <w:instrText xml:space="preserve"> SEQ Табела \* ARABIC </w:instrText>
      </w:r>
      <w:r>
        <w:fldChar w:fldCharType="separate"/>
      </w:r>
      <w:r w:rsidR="00844932">
        <w:rPr>
          <w:noProof/>
        </w:rPr>
        <w:t>35</w:t>
      </w:r>
      <w:r>
        <w:fldChar w:fldCharType="end"/>
      </w:r>
      <w:r>
        <w:rPr>
          <w:i w:val="0"/>
          <w:iCs w:val="0"/>
          <w:color w:val="auto"/>
          <w:sz w:val="22"/>
          <w:szCs w:val="22"/>
          <w:lang w:val="sr-Latn-RS"/>
        </w:rPr>
        <w:t xml:space="preserve"> </w:t>
      </w:r>
      <w:r>
        <w:rPr>
          <w:lang w:val="sr-Latn-RS"/>
        </w:rPr>
        <w:t>Преглед истрага о пловидбеним незгодама у 20</w:t>
      </w:r>
      <w:r>
        <w:t>21</w:t>
      </w:r>
      <w:r>
        <w:rPr>
          <w:lang w:val="sr-Latn-RS"/>
        </w:rPr>
        <w:t>. години</w:t>
      </w:r>
      <w:bookmarkEnd w:id="102"/>
    </w:p>
    <w:tbl>
      <w:tblPr>
        <w:tblStyle w:val="TableGrid"/>
        <w:tblW w:w="5138" w:type="pct"/>
        <w:tblLook w:val="04A0" w:firstRow="1" w:lastRow="0" w:firstColumn="1" w:lastColumn="0" w:noHBand="0" w:noVBand="1"/>
      </w:tblPr>
      <w:tblGrid>
        <w:gridCol w:w="770"/>
        <w:gridCol w:w="1223"/>
        <w:gridCol w:w="1067"/>
        <w:gridCol w:w="4971"/>
        <w:gridCol w:w="1234"/>
      </w:tblGrid>
      <w:tr w:rsidR="00CD3B30" w14:paraId="73A5BA08" w14:textId="77777777">
        <w:trPr>
          <w:trHeight w:val="239"/>
        </w:trPr>
        <w:tc>
          <w:tcPr>
            <w:tcW w:w="416" w:type="pct"/>
            <w:tcBorders>
              <w:top w:val="single" w:sz="4" w:space="0" w:color="auto"/>
              <w:left w:val="single" w:sz="4" w:space="0" w:color="auto"/>
              <w:bottom w:val="single" w:sz="4" w:space="0" w:color="auto"/>
              <w:right w:val="single" w:sz="4" w:space="0" w:color="auto"/>
            </w:tcBorders>
            <w:vAlign w:val="center"/>
          </w:tcPr>
          <w:p w14:paraId="099ADED4" w14:textId="77777777" w:rsidR="00CD3B30" w:rsidRDefault="00A56A42">
            <w:pPr>
              <w:tabs>
                <w:tab w:val="left" w:pos="1658"/>
              </w:tabs>
              <w:jc w:val="center"/>
              <w:rPr>
                <w:rFonts w:cs="Arial"/>
                <w:b/>
                <w:color w:val="2F5496" w:themeColor="accent1" w:themeShade="BF"/>
                <w:sz w:val="18"/>
                <w:szCs w:val="18"/>
              </w:rPr>
            </w:pPr>
            <w:r>
              <w:rPr>
                <w:rFonts w:cs="Arial"/>
                <w:b/>
                <w:color w:val="2F5496" w:themeColor="accent1" w:themeShade="BF"/>
                <w:sz w:val="18"/>
                <w:szCs w:val="18"/>
              </w:rPr>
              <w:t>Редни број</w:t>
            </w:r>
          </w:p>
        </w:tc>
        <w:tc>
          <w:tcPr>
            <w:tcW w:w="660" w:type="pct"/>
            <w:tcBorders>
              <w:top w:val="single" w:sz="4" w:space="0" w:color="auto"/>
              <w:left w:val="single" w:sz="4" w:space="0" w:color="auto"/>
              <w:bottom w:val="single" w:sz="4" w:space="0" w:color="auto"/>
              <w:right w:val="single" w:sz="4" w:space="0" w:color="auto"/>
            </w:tcBorders>
            <w:vAlign w:val="center"/>
          </w:tcPr>
          <w:p w14:paraId="15632D68"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Врста</w:t>
            </w:r>
          </w:p>
        </w:tc>
        <w:tc>
          <w:tcPr>
            <w:tcW w:w="576" w:type="pct"/>
            <w:tcBorders>
              <w:top w:val="single" w:sz="4" w:space="0" w:color="auto"/>
              <w:left w:val="single" w:sz="4" w:space="0" w:color="auto"/>
              <w:bottom w:val="single" w:sz="4" w:space="0" w:color="auto"/>
              <w:right w:val="single" w:sz="4" w:space="0" w:color="auto"/>
            </w:tcBorders>
            <w:vAlign w:val="center"/>
          </w:tcPr>
          <w:p w14:paraId="18D19FB6"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Датум и време</w:t>
            </w:r>
          </w:p>
        </w:tc>
        <w:tc>
          <w:tcPr>
            <w:tcW w:w="2683" w:type="pct"/>
            <w:tcBorders>
              <w:top w:val="single" w:sz="4" w:space="0" w:color="auto"/>
              <w:left w:val="single" w:sz="4" w:space="0" w:color="auto"/>
              <w:bottom w:val="single" w:sz="4" w:space="0" w:color="auto"/>
              <w:right w:val="single" w:sz="4" w:space="0" w:color="auto"/>
            </w:tcBorders>
            <w:vAlign w:val="center"/>
          </w:tcPr>
          <w:p w14:paraId="3CE8D40C"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Кратак опис</w:t>
            </w:r>
          </w:p>
        </w:tc>
        <w:tc>
          <w:tcPr>
            <w:tcW w:w="666" w:type="pct"/>
            <w:tcBorders>
              <w:top w:val="single" w:sz="4" w:space="0" w:color="auto"/>
              <w:left w:val="single" w:sz="4" w:space="0" w:color="auto"/>
              <w:bottom w:val="single" w:sz="4" w:space="0" w:color="auto"/>
              <w:right w:val="single" w:sz="4" w:space="0" w:color="auto"/>
            </w:tcBorders>
            <w:vAlign w:val="center"/>
          </w:tcPr>
          <w:p w14:paraId="4B1B9C69"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Статус</w:t>
            </w:r>
          </w:p>
          <w:p w14:paraId="7D4C4FFE"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истраге</w:t>
            </w:r>
          </w:p>
        </w:tc>
      </w:tr>
      <w:tr w:rsidR="00CD3B30" w14:paraId="7B1B2610" w14:textId="77777777">
        <w:trPr>
          <w:trHeight w:val="1440"/>
        </w:trPr>
        <w:tc>
          <w:tcPr>
            <w:tcW w:w="416" w:type="pct"/>
            <w:vMerge w:val="restart"/>
            <w:tcBorders>
              <w:top w:val="single" w:sz="4" w:space="0" w:color="auto"/>
              <w:left w:val="single" w:sz="4" w:space="0" w:color="auto"/>
              <w:right w:val="single" w:sz="4" w:space="0" w:color="auto"/>
            </w:tcBorders>
            <w:vAlign w:val="center"/>
          </w:tcPr>
          <w:p w14:paraId="37DEC15D" w14:textId="77777777" w:rsidR="00CD3B30" w:rsidRDefault="00A56A42">
            <w:pPr>
              <w:jc w:val="center"/>
              <w:rPr>
                <w:rFonts w:cs="Arial"/>
                <w:sz w:val="18"/>
                <w:szCs w:val="18"/>
                <w:lang w:val="sr-Latn-RS"/>
              </w:rPr>
            </w:pPr>
            <w:r>
              <w:rPr>
                <w:rFonts w:cs="Arial"/>
                <w:sz w:val="18"/>
                <w:szCs w:val="18"/>
                <w:lang w:val="sr-Latn-RS"/>
              </w:rPr>
              <w:t>1</w:t>
            </w:r>
          </w:p>
        </w:tc>
        <w:tc>
          <w:tcPr>
            <w:tcW w:w="660" w:type="pct"/>
            <w:vMerge w:val="restart"/>
            <w:tcBorders>
              <w:top w:val="single" w:sz="4" w:space="0" w:color="auto"/>
              <w:left w:val="single" w:sz="4" w:space="0" w:color="auto"/>
              <w:right w:val="single" w:sz="4" w:space="0" w:color="auto"/>
            </w:tcBorders>
            <w:vAlign w:val="center"/>
          </w:tcPr>
          <w:p w14:paraId="77ACDB62" w14:textId="77777777" w:rsidR="00CD3B30" w:rsidRDefault="00A56A42">
            <w:pPr>
              <w:jc w:val="center"/>
              <w:rPr>
                <w:rFonts w:cs="Arial"/>
                <w:b/>
                <w:bCs/>
                <w:color w:val="FF0000"/>
                <w:sz w:val="18"/>
                <w:szCs w:val="18"/>
              </w:rPr>
            </w:pPr>
            <w:r>
              <w:rPr>
                <w:rFonts w:cs="Arial"/>
                <w:sz w:val="18"/>
                <w:szCs w:val="18"/>
              </w:rPr>
              <w:t>Озбиљна пловидбена незгода</w:t>
            </w:r>
          </w:p>
        </w:tc>
        <w:tc>
          <w:tcPr>
            <w:tcW w:w="576" w:type="pct"/>
            <w:vMerge w:val="restart"/>
            <w:tcBorders>
              <w:top w:val="single" w:sz="4" w:space="0" w:color="auto"/>
              <w:left w:val="single" w:sz="4" w:space="0" w:color="auto"/>
              <w:right w:val="single" w:sz="4" w:space="0" w:color="auto"/>
            </w:tcBorders>
            <w:vAlign w:val="center"/>
          </w:tcPr>
          <w:p w14:paraId="3D692D32" w14:textId="77777777" w:rsidR="00CD3B30" w:rsidRDefault="00A56A42">
            <w:pPr>
              <w:spacing w:line="240" w:lineRule="auto"/>
              <w:jc w:val="center"/>
              <w:rPr>
                <w:rFonts w:cs="Arial"/>
                <w:sz w:val="18"/>
                <w:szCs w:val="18"/>
              </w:rPr>
            </w:pPr>
            <w:r>
              <w:rPr>
                <w:rFonts w:cs="Arial"/>
                <w:sz w:val="18"/>
                <w:szCs w:val="18"/>
              </w:rPr>
              <w:t>17.1.2021.</w:t>
            </w:r>
          </w:p>
          <w:p w14:paraId="06F7B4E7" w14:textId="58FF1FB9" w:rsidR="00CD3B30" w:rsidRDefault="00A56A42">
            <w:pPr>
              <w:spacing w:line="240" w:lineRule="auto"/>
              <w:jc w:val="center"/>
              <w:rPr>
                <w:rFonts w:cs="Arial"/>
                <w:sz w:val="18"/>
                <w:szCs w:val="18"/>
              </w:rPr>
            </w:pPr>
            <w:r>
              <w:rPr>
                <w:rFonts w:cs="Arial"/>
                <w:sz w:val="18"/>
                <w:szCs w:val="18"/>
              </w:rPr>
              <w:t xml:space="preserve">око 15:30 </w:t>
            </w:r>
          </w:p>
          <w:p w14:paraId="67E3BE4F" w14:textId="77777777" w:rsidR="00CD3B30" w:rsidRDefault="00CD3B30">
            <w:pPr>
              <w:jc w:val="center"/>
              <w:rPr>
                <w:rFonts w:cs="Arial"/>
                <w:color w:val="FF0000"/>
                <w:sz w:val="18"/>
                <w:szCs w:val="18"/>
              </w:rPr>
            </w:pPr>
          </w:p>
        </w:tc>
        <w:tc>
          <w:tcPr>
            <w:tcW w:w="2683" w:type="pct"/>
            <w:tcBorders>
              <w:top w:val="single" w:sz="4" w:space="0" w:color="auto"/>
              <w:left w:val="single" w:sz="4" w:space="0" w:color="auto"/>
              <w:bottom w:val="dashSmallGap" w:sz="4" w:space="0" w:color="auto"/>
              <w:right w:val="single" w:sz="4" w:space="0" w:color="auto"/>
            </w:tcBorders>
            <w:vAlign w:val="center"/>
          </w:tcPr>
          <w:p w14:paraId="2708C5FA" w14:textId="77777777" w:rsidR="00CD3B30" w:rsidRDefault="00A56A42">
            <w:pPr>
              <w:spacing w:line="240" w:lineRule="auto"/>
              <w:jc w:val="left"/>
              <w:rPr>
                <w:rFonts w:cs="Arial"/>
                <w:sz w:val="18"/>
                <w:szCs w:val="18"/>
              </w:rPr>
            </w:pPr>
            <w:r>
              <w:rPr>
                <w:rFonts w:cs="Arial"/>
                <w:sz w:val="18"/>
                <w:szCs w:val="18"/>
              </w:rPr>
              <w:t xml:space="preserve">У Гајском рукавцу на левој обали реке Дунав на 1096 km + 800 m, догодила се озбиљна пловидбена незгода, потонуће моторног теретног брода „POVARDARJE“, који вије заставу Републике Србије. </w:t>
            </w:r>
          </w:p>
          <w:p w14:paraId="169FC32B" w14:textId="77777777" w:rsidR="00CD3B30" w:rsidRDefault="00A56A42">
            <w:pPr>
              <w:jc w:val="left"/>
              <w:rPr>
                <w:rFonts w:cs="Arial"/>
                <w:bCs/>
                <w:sz w:val="18"/>
                <w:szCs w:val="18"/>
              </w:rPr>
            </w:pPr>
            <w:r>
              <w:rPr>
                <w:rFonts w:cs="Arial"/>
                <w:sz w:val="18"/>
                <w:szCs w:val="18"/>
              </w:rPr>
              <w:t>Моторни теретни брод „POVARDARJE“ је био на утовару природног шљунка под багером „CRNI“.</w:t>
            </w:r>
          </w:p>
        </w:tc>
        <w:tc>
          <w:tcPr>
            <w:tcW w:w="666" w:type="pct"/>
            <w:vMerge w:val="restart"/>
            <w:tcBorders>
              <w:top w:val="single" w:sz="4" w:space="0" w:color="auto"/>
              <w:left w:val="single" w:sz="4" w:space="0" w:color="auto"/>
              <w:right w:val="single" w:sz="4" w:space="0" w:color="auto"/>
            </w:tcBorders>
            <w:vAlign w:val="center"/>
          </w:tcPr>
          <w:p w14:paraId="0A0EF6B5" w14:textId="77777777" w:rsidR="00CD3B30" w:rsidRDefault="00A56A42">
            <w:pPr>
              <w:jc w:val="center"/>
              <w:rPr>
                <w:rFonts w:cs="Arial"/>
                <w:sz w:val="18"/>
                <w:szCs w:val="18"/>
              </w:rPr>
            </w:pPr>
            <w:r>
              <w:rPr>
                <w:rFonts w:cs="Arial"/>
                <w:sz w:val="18"/>
                <w:szCs w:val="18"/>
              </w:rPr>
              <w:t>Објављен привремени извештај</w:t>
            </w:r>
          </w:p>
        </w:tc>
      </w:tr>
      <w:tr w:rsidR="00CD3B30" w14:paraId="44AEC783" w14:textId="77777777">
        <w:trPr>
          <w:trHeight w:val="288"/>
        </w:trPr>
        <w:tc>
          <w:tcPr>
            <w:tcW w:w="0" w:type="auto"/>
            <w:vMerge/>
            <w:tcBorders>
              <w:left w:val="single" w:sz="4" w:space="0" w:color="auto"/>
              <w:right w:val="single" w:sz="4" w:space="0" w:color="auto"/>
            </w:tcBorders>
            <w:vAlign w:val="center"/>
          </w:tcPr>
          <w:p w14:paraId="5B902960" w14:textId="77777777" w:rsidR="00CD3B30" w:rsidRDefault="00CD3B30">
            <w:pPr>
              <w:rPr>
                <w:rFonts w:cs="Arial"/>
                <w:sz w:val="18"/>
                <w:szCs w:val="18"/>
              </w:rPr>
            </w:pPr>
          </w:p>
        </w:tc>
        <w:tc>
          <w:tcPr>
            <w:tcW w:w="0" w:type="auto"/>
            <w:vMerge/>
            <w:tcBorders>
              <w:left w:val="single" w:sz="4" w:space="0" w:color="auto"/>
              <w:right w:val="single" w:sz="4" w:space="0" w:color="auto"/>
            </w:tcBorders>
            <w:vAlign w:val="center"/>
          </w:tcPr>
          <w:p w14:paraId="44902190" w14:textId="77777777" w:rsidR="00CD3B30" w:rsidRDefault="00CD3B30">
            <w:pPr>
              <w:rPr>
                <w:rFonts w:cs="Arial"/>
                <w:sz w:val="18"/>
                <w:szCs w:val="18"/>
              </w:rPr>
            </w:pPr>
          </w:p>
        </w:tc>
        <w:tc>
          <w:tcPr>
            <w:tcW w:w="576" w:type="pct"/>
            <w:vMerge/>
            <w:tcBorders>
              <w:left w:val="single" w:sz="4" w:space="0" w:color="auto"/>
              <w:right w:val="single" w:sz="4" w:space="0" w:color="auto"/>
            </w:tcBorders>
            <w:vAlign w:val="center"/>
          </w:tcPr>
          <w:p w14:paraId="68647B69" w14:textId="77777777" w:rsidR="00CD3B30" w:rsidRDefault="00CD3B30">
            <w:pPr>
              <w:rPr>
                <w:rFonts w:cs="Arial"/>
                <w:sz w:val="18"/>
                <w:szCs w:val="18"/>
              </w:rPr>
            </w:pPr>
          </w:p>
        </w:tc>
        <w:tc>
          <w:tcPr>
            <w:tcW w:w="2683" w:type="pct"/>
            <w:tcBorders>
              <w:top w:val="dashSmallGap" w:sz="4" w:space="0" w:color="auto"/>
              <w:left w:val="single" w:sz="4" w:space="0" w:color="auto"/>
              <w:bottom w:val="dashSmallGap" w:sz="4" w:space="0" w:color="auto"/>
              <w:right w:val="single" w:sz="4" w:space="0" w:color="auto"/>
            </w:tcBorders>
            <w:vAlign w:val="center"/>
          </w:tcPr>
          <w:p w14:paraId="71DF4CC6" w14:textId="77777777" w:rsidR="00CD3B30" w:rsidRDefault="00A56A42">
            <w:pPr>
              <w:rPr>
                <w:rFonts w:cs="Arial"/>
                <w:b/>
                <w:sz w:val="18"/>
                <w:szCs w:val="18"/>
              </w:rPr>
            </w:pPr>
            <w:r>
              <w:rPr>
                <w:rFonts w:cs="Arial"/>
                <w:b/>
                <w:bCs/>
                <w:sz w:val="18"/>
                <w:szCs w:val="18"/>
              </w:rPr>
              <w:t>Усмрћених и повређених чланова посаде није било.</w:t>
            </w:r>
          </w:p>
        </w:tc>
        <w:tc>
          <w:tcPr>
            <w:tcW w:w="666" w:type="pct"/>
            <w:vMerge/>
            <w:tcBorders>
              <w:left w:val="single" w:sz="4" w:space="0" w:color="auto"/>
              <w:right w:val="single" w:sz="4" w:space="0" w:color="auto"/>
            </w:tcBorders>
            <w:vAlign w:val="center"/>
          </w:tcPr>
          <w:p w14:paraId="1E913BC5" w14:textId="77777777" w:rsidR="00CD3B30" w:rsidRDefault="00CD3B30">
            <w:pPr>
              <w:rPr>
                <w:rFonts w:cs="Arial"/>
                <w:sz w:val="18"/>
                <w:szCs w:val="18"/>
              </w:rPr>
            </w:pPr>
          </w:p>
        </w:tc>
      </w:tr>
      <w:tr w:rsidR="00CD3B30" w14:paraId="7DFC0D32" w14:textId="77777777">
        <w:trPr>
          <w:trHeight w:val="301"/>
        </w:trPr>
        <w:tc>
          <w:tcPr>
            <w:tcW w:w="0" w:type="auto"/>
            <w:vMerge/>
            <w:tcBorders>
              <w:left w:val="single" w:sz="4" w:space="0" w:color="auto"/>
              <w:bottom w:val="single" w:sz="4" w:space="0" w:color="auto"/>
              <w:right w:val="single" w:sz="4" w:space="0" w:color="auto"/>
            </w:tcBorders>
            <w:vAlign w:val="center"/>
          </w:tcPr>
          <w:p w14:paraId="0028C95B" w14:textId="77777777" w:rsidR="00CD3B30" w:rsidRDefault="00CD3B30">
            <w:pPr>
              <w:rPr>
                <w:rFonts w:cs="Arial"/>
                <w:sz w:val="18"/>
                <w:szCs w:val="18"/>
              </w:rPr>
            </w:pPr>
          </w:p>
        </w:tc>
        <w:tc>
          <w:tcPr>
            <w:tcW w:w="0" w:type="auto"/>
            <w:vMerge/>
            <w:tcBorders>
              <w:left w:val="single" w:sz="4" w:space="0" w:color="auto"/>
              <w:bottom w:val="single" w:sz="4" w:space="0" w:color="auto"/>
              <w:right w:val="single" w:sz="4" w:space="0" w:color="auto"/>
            </w:tcBorders>
            <w:vAlign w:val="center"/>
          </w:tcPr>
          <w:p w14:paraId="37C15697" w14:textId="77777777" w:rsidR="00CD3B30" w:rsidRDefault="00CD3B30">
            <w:pPr>
              <w:rPr>
                <w:rFonts w:cs="Arial"/>
                <w:sz w:val="18"/>
                <w:szCs w:val="18"/>
              </w:rPr>
            </w:pPr>
          </w:p>
        </w:tc>
        <w:tc>
          <w:tcPr>
            <w:tcW w:w="576" w:type="pct"/>
            <w:vMerge/>
            <w:tcBorders>
              <w:left w:val="single" w:sz="4" w:space="0" w:color="auto"/>
              <w:bottom w:val="single" w:sz="4" w:space="0" w:color="auto"/>
              <w:right w:val="single" w:sz="4" w:space="0" w:color="auto"/>
            </w:tcBorders>
            <w:vAlign w:val="center"/>
          </w:tcPr>
          <w:p w14:paraId="0F23B0FB" w14:textId="77777777" w:rsidR="00CD3B30" w:rsidRDefault="00CD3B30">
            <w:pPr>
              <w:rPr>
                <w:rFonts w:cs="Arial"/>
                <w:sz w:val="18"/>
                <w:szCs w:val="18"/>
              </w:rPr>
            </w:pPr>
          </w:p>
        </w:tc>
        <w:tc>
          <w:tcPr>
            <w:tcW w:w="2683" w:type="pct"/>
            <w:tcBorders>
              <w:top w:val="dashSmallGap" w:sz="4" w:space="0" w:color="auto"/>
              <w:left w:val="single" w:sz="4" w:space="0" w:color="auto"/>
              <w:bottom w:val="single" w:sz="4" w:space="0" w:color="auto"/>
              <w:right w:val="single" w:sz="4" w:space="0" w:color="auto"/>
            </w:tcBorders>
            <w:vAlign w:val="center"/>
          </w:tcPr>
          <w:p w14:paraId="6749520A" w14:textId="77777777" w:rsidR="00CD3B30" w:rsidRDefault="00A56A42">
            <w:pPr>
              <w:rPr>
                <w:rFonts w:cs="Arial"/>
                <w:b/>
                <w:sz w:val="18"/>
                <w:szCs w:val="18"/>
              </w:rPr>
            </w:pPr>
            <w:r>
              <w:rPr>
                <w:b/>
                <w:sz w:val="18"/>
                <w:szCs w:val="18"/>
              </w:rPr>
              <w:t>Нема изливања опасних материја у водоток.</w:t>
            </w:r>
          </w:p>
        </w:tc>
        <w:tc>
          <w:tcPr>
            <w:tcW w:w="666" w:type="pct"/>
            <w:vMerge/>
            <w:tcBorders>
              <w:left w:val="single" w:sz="4" w:space="0" w:color="auto"/>
              <w:bottom w:val="single" w:sz="4" w:space="0" w:color="auto"/>
              <w:right w:val="single" w:sz="4" w:space="0" w:color="auto"/>
            </w:tcBorders>
            <w:vAlign w:val="center"/>
          </w:tcPr>
          <w:p w14:paraId="02DD4711" w14:textId="77777777" w:rsidR="00CD3B30" w:rsidRDefault="00CD3B30">
            <w:pPr>
              <w:rPr>
                <w:rFonts w:cs="Arial"/>
                <w:sz w:val="18"/>
                <w:szCs w:val="18"/>
              </w:rPr>
            </w:pPr>
          </w:p>
        </w:tc>
      </w:tr>
    </w:tbl>
    <w:p w14:paraId="499335F2" w14:textId="77777777" w:rsidR="00CD3B30" w:rsidRDefault="00CD3B30">
      <w:pPr>
        <w:rPr>
          <w:i/>
          <w:iCs/>
          <w:color w:val="2F5496" w:themeColor="accent1" w:themeShade="BF"/>
          <w:sz w:val="18"/>
          <w:szCs w:val="18"/>
        </w:rPr>
      </w:pPr>
    </w:p>
    <w:p w14:paraId="2F895C5B" w14:textId="77777777" w:rsidR="00CD3B30" w:rsidRDefault="00CD3B30">
      <w:pPr>
        <w:rPr>
          <w:i/>
          <w:iCs/>
          <w:color w:val="2F5496" w:themeColor="accent1" w:themeShade="BF"/>
          <w:sz w:val="18"/>
          <w:szCs w:val="18"/>
        </w:rPr>
      </w:pPr>
    </w:p>
    <w:p w14:paraId="43A8E7EC" w14:textId="77777777" w:rsidR="00CD3B30" w:rsidRDefault="00CD3B30">
      <w:pPr>
        <w:rPr>
          <w:i/>
          <w:iCs/>
          <w:color w:val="2F5496" w:themeColor="accent1" w:themeShade="BF"/>
          <w:sz w:val="18"/>
          <w:szCs w:val="18"/>
        </w:rPr>
      </w:pPr>
    </w:p>
    <w:p w14:paraId="41D632E8" w14:textId="20F5E133" w:rsidR="00CD3B30" w:rsidRDefault="00A56A42">
      <w:pPr>
        <w:pStyle w:val="Caption"/>
        <w:keepNext/>
      </w:pPr>
      <w:bookmarkStart w:id="103" w:name="_Toc229730328"/>
      <w:r>
        <w:t xml:space="preserve">Табела </w:t>
      </w:r>
      <w:r>
        <w:fldChar w:fldCharType="begin"/>
      </w:r>
      <w:r>
        <w:instrText xml:space="preserve"> SEQ Табела \* ARABIC </w:instrText>
      </w:r>
      <w:r>
        <w:fldChar w:fldCharType="separate"/>
      </w:r>
      <w:r w:rsidR="00844932">
        <w:rPr>
          <w:noProof/>
        </w:rPr>
        <w:t>36</w:t>
      </w:r>
      <w:r>
        <w:fldChar w:fldCharType="end"/>
      </w:r>
      <w:r>
        <w:rPr>
          <w:i w:val="0"/>
          <w:iCs w:val="0"/>
          <w:color w:val="auto"/>
          <w:sz w:val="22"/>
          <w:szCs w:val="22"/>
          <w:lang w:val="sr-Latn-RS"/>
        </w:rPr>
        <w:t xml:space="preserve"> </w:t>
      </w:r>
      <w:r>
        <w:rPr>
          <w:lang w:val="sr-Latn-RS"/>
        </w:rPr>
        <w:t>Преглед истрага о пловидбеним незгодама у 20</w:t>
      </w:r>
      <w:r>
        <w:t>22</w:t>
      </w:r>
      <w:r>
        <w:rPr>
          <w:lang w:val="sr-Latn-RS"/>
        </w:rPr>
        <w:t>. години</w:t>
      </w:r>
      <w:bookmarkEnd w:id="103"/>
    </w:p>
    <w:tbl>
      <w:tblPr>
        <w:tblStyle w:val="TableGrid"/>
        <w:tblW w:w="5138" w:type="pct"/>
        <w:tblLook w:val="04A0" w:firstRow="1" w:lastRow="0" w:firstColumn="1" w:lastColumn="0" w:noHBand="0" w:noVBand="1"/>
      </w:tblPr>
      <w:tblGrid>
        <w:gridCol w:w="775"/>
        <w:gridCol w:w="1256"/>
        <w:gridCol w:w="1208"/>
        <w:gridCol w:w="4949"/>
        <w:gridCol w:w="1077"/>
      </w:tblGrid>
      <w:tr w:rsidR="00CD3B30" w14:paraId="1505A1B4" w14:textId="77777777">
        <w:trPr>
          <w:trHeight w:val="239"/>
        </w:trPr>
        <w:tc>
          <w:tcPr>
            <w:tcW w:w="418" w:type="pct"/>
            <w:tcBorders>
              <w:top w:val="single" w:sz="4" w:space="0" w:color="auto"/>
              <w:left w:val="single" w:sz="4" w:space="0" w:color="auto"/>
              <w:bottom w:val="single" w:sz="4" w:space="0" w:color="auto"/>
              <w:right w:val="single" w:sz="4" w:space="0" w:color="auto"/>
            </w:tcBorders>
            <w:vAlign w:val="center"/>
          </w:tcPr>
          <w:p w14:paraId="516BD6E1" w14:textId="77777777" w:rsidR="00CD3B30" w:rsidRDefault="00A56A42">
            <w:pPr>
              <w:tabs>
                <w:tab w:val="left" w:pos="1658"/>
              </w:tabs>
              <w:jc w:val="center"/>
              <w:rPr>
                <w:rFonts w:cs="Arial"/>
                <w:b/>
                <w:color w:val="2F5496" w:themeColor="accent1" w:themeShade="BF"/>
                <w:sz w:val="18"/>
                <w:szCs w:val="18"/>
              </w:rPr>
            </w:pPr>
            <w:r>
              <w:rPr>
                <w:rFonts w:cs="Arial"/>
                <w:b/>
                <w:color w:val="2F5496" w:themeColor="accent1" w:themeShade="BF"/>
                <w:sz w:val="18"/>
                <w:szCs w:val="18"/>
              </w:rPr>
              <w:t>Редни број</w:t>
            </w:r>
          </w:p>
        </w:tc>
        <w:tc>
          <w:tcPr>
            <w:tcW w:w="678" w:type="pct"/>
            <w:tcBorders>
              <w:top w:val="single" w:sz="4" w:space="0" w:color="auto"/>
              <w:left w:val="single" w:sz="4" w:space="0" w:color="auto"/>
              <w:bottom w:val="single" w:sz="4" w:space="0" w:color="auto"/>
              <w:right w:val="single" w:sz="4" w:space="0" w:color="auto"/>
            </w:tcBorders>
            <w:vAlign w:val="center"/>
          </w:tcPr>
          <w:p w14:paraId="311F6575"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Врста</w:t>
            </w:r>
          </w:p>
        </w:tc>
        <w:tc>
          <w:tcPr>
            <w:tcW w:w="652" w:type="pct"/>
            <w:tcBorders>
              <w:top w:val="single" w:sz="4" w:space="0" w:color="auto"/>
              <w:left w:val="single" w:sz="4" w:space="0" w:color="auto"/>
              <w:bottom w:val="single" w:sz="4" w:space="0" w:color="auto"/>
              <w:right w:val="single" w:sz="4" w:space="0" w:color="auto"/>
            </w:tcBorders>
            <w:vAlign w:val="center"/>
          </w:tcPr>
          <w:p w14:paraId="1C840CAD"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Датум и време</w:t>
            </w:r>
          </w:p>
        </w:tc>
        <w:tc>
          <w:tcPr>
            <w:tcW w:w="2671" w:type="pct"/>
            <w:tcBorders>
              <w:top w:val="single" w:sz="4" w:space="0" w:color="auto"/>
              <w:left w:val="single" w:sz="4" w:space="0" w:color="auto"/>
              <w:bottom w:val="single" w:sz="4" w:space="0" w:color="auto"/>
              <w:right w:val="single" w:sz="4" w:space="0" w:color="auto"/>
            </w:tcBorders>
            <w:vAlign w:val="center"/>
          </w:tcPr>
          <w:p w14:paraId="10E71427"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Кратак опис</w:t>
            </w:r>
          </w:p>
        </w:tc>
        <w:tc>
          <w:tcPr>
            <w:tcW w:w="581" w:type="pct"/>
            <w:tcBorders>
              <w:top w:val="single" w:sz="4" w:space="0" w:color="auto"/>
              <w:left w:val="single" w:sz="4" w:space="0" w:color="auto"/>
              <w:bottom w:val="single" w:sz="4" w:space="0" w:color="auto"/>
              <w:right w:val="single" w:sz="4" w:space="0" w:color="auto"/>
            </w:tcBorders>
            <w:vAlign w:val="center"/>
          </w:tcPr>
          <w:p w14:paraId="0BFCE4B4"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Статус</w:t>
            </w:r>
          </w:p>
          <w:p w14:paraId="7FDE7A45" w14:textId="77777777" w:rsidR="00CD3B30" w:rsidRDefault="00A56A42">
            <w:pPr>
              <w:jc w:val="center"/>
              <w:rPr>
                <w:rFonts w:cs="Arial"/>
                <w:b/>
                <w:color w:val="2F5496" w:themeColor="accent1" w:themeShade="BF"/>
                <w:sz w:val="18"/>
                <w:szCs w:val="18"/>
              </w:rPr>
            </w:pPr>
            <w:r>
              <w:rPr>
                <w:rFonts w:cs="Arial"/>
                <w:b/>
                <w:color w:val="2F5496" w:themeColor="accent1" w:themeShade="BF"/>
                <w:sz w:val="18"/>
                <w:szCs w:val="18"/>
              </w:rPr>
              <w:t>истраге</w:t>
            </w:r>
          </w:p>
        </w:tc>
      </w:tr>
      <w:tr w:rsidR="00CD3B30" w14:paraId="5B1DA224" w14:textId="77777777">
        <w:trPr>
          <w:trHeight w:val="2160"/>
        </w:trPr>
        <w:tc>
          <w:tcPr>
            <w:tcW w:w="418" w:type="pct"/>
            <w:vMerge w:val="restart"/>
            <w:tcBorders>
              <w:top w:val="single" w:sz="4" w:space="0" w:color="auto"/>
              <w:left w:val="single" w:sz="4" w:space="0" w:color="auto"/>
              <w:bottom w:val="single" w:sz="4" w:space="0" w:color="auto"/>
              <w:right w:val="single" w:sz="4" w:space="0" w:color="auto"/>
            </w:tcBorders>
            <w:vAlign w:val="center"/>
          </w:tcPr>
          <w:p w14:paraId="14193AF4" w14:textId="77777777" w:rsidR="00CD3B30" w:rsidRDefault="00A56A42">
            <w:pPr>
              <w:jc w:val="center"/>
              <w:rPr>
                <w:rFonts w:cs="Arial"/>
                <w:sz w:val="18"/>
                <w:szCs w:val="18"/>
                <w:lang w:val="sr-Latn-RS"/>
              </w:rPr>
            </w:pPr>
            <w:r>
              <w:rPr>
                <w:rFonts w:cs="Arial"/>
                <w:sz w:val="18"/>
                <w:szCs w:val="18"/>
              </w:rPr>
              <w:t>1</w:t>
            </w:r>
          </w:p>
        </w:tc>
        <w:tc>
          <w:tcPr>
            <w:tcW w:w="678" w:type="pct"/>
            <w:vMerge w:val="restart"/>
            <w:tcBorders>
              <w:top w:val="single" w:sz="4" w:space="0" w:color="auto"/>
              <w:left w:val="single" w:sz="4" w:space="0" w:color="auto"/>
              <w:bottom w:val="single" w:sz="4" w:space="0" w:color="auto"/>
              <w:right w:val="single" w:sz="4" w:space="0" w:color="auto"/>
            </w:tcBorders>
            <w:vAlign w:val="center"/>
          </w:tcPr>
          <w:p w14:paraId="26F75DD6" w14:textId="77777777" w:rsidR="00CD3B30" w:rsidRDefault="00A56A42">
            <w:pPr>
              <w:jc w:val="center"/>
              <w:rPr>
                <w:rFonts w:cs="Arial"/>
                <w:color w:val="FF0000"/>
                <w:sz w:val="18"/>
                <w:szCs w:val="18"/>
              </w:rPr>
            </w:pPr>
            <w:r>
              <w:rPr>
                <w:rFonts w:cs="Arial"/>
                <w:sz w:val="18"/>
                <w:szCs w:val="18"/>
              </w:rPr>
              <w:t>Пловидбена незгода</w:t>
            </w:r>
          </w:p>
        </w:tc>
        <w:tc>
          <w:tcPr>
            <w:tcW w:w="652" w:type="pct"/>
            <w:vMerge w:val="restart"/>
            <w:tcBorders>
              <w:top w:val="single" w:sz="4" w:space="0" w:color="auto"/>
              <w:left w:val="single" w:sz="4" w:space="0" w:color="auto"/>
              <w:bottom w:val="single" w:sz="4" w:space="0" w:color="auto"/>
              <w:right w:val="single" w:sz="4" w:space="0" w:color="auto"/>
            </w:tcBorders>
            <w:vAlign w:val="center"/>
          </w:tcPr>
          <w:p w14:paraId="7AD7A13F" w14:textId="77777777" w:rsidR="00CD3B30" w:rsidRDefault="00A56A42">
            <w:pPr>
              <w:jc w:val="center"/>
              <w:rPr>
                <w:rFonts w:cs="Arial"/>
                <w:sz w:val="18"/>
                <w:szCs w:val="18"/>
              </w:rPr>
            </w:pPr>
            <w:r>
              <w:rPr>
                <w:rFonts w:cs="Arial"/>
                <w:sz w:val="18"/>
                <w:szCs w:val="18"/>
                <w:lang w:val="sr-Latn-RS"/>
              </w:rPr>
              <w:t>6.8</w:t>
            </w:r>
            <w:r>
              <w:rPr>
                <w:rFonts w:cs="Arial"/>
                <w:sz w:val="18"/>
                <w:szCs w:val="18"/>
              </w:rPr>
              <w:t>.20</w:t>
            </w:r>
            <w:r>
              <w:rPr>
                <w:rFonts w:cs="Arial"/>
                <w:sz w:val="18"/>
                <w:szCs w:val="18"/>
                <w:lang w:val="sr-Latn-RS"/>
              </w:rPr>
              <w:t>22</w:t>
            </w:r>
            <w:r>
              <w:rPr>
                <w:rFonts w:cs="Arial"/>
                <w:sz w:val="18"/>
                <w:szCs w:val="18"/>
              </w:rPr>
              <w:t>.</w:t>
            </w:r>
          </w:p>
          <w:p w14:paraId="3D51EB2B" w14:textId="0C247592" w:rsidR="00CD3B30" w:rsidRDefault="00A56A42">
            <w:pPr>
              <w:jc w:val="center"/>
              <w:rPr>
                <w:rFonts w:cs="Arial"/>
                <w:color w:val="FF0000"/>
                <w:sz w:val="18"/>
                <w:szCs w:val="18"/>
              </w:rPr>
            </w:pPr>
            <w:r>
              <w:rPr>
                <w:rFonts w:cs="Arial"/>
                <w:sz w:val="18"/>
                <w:szCs w:val="18"/>
              </w:rPr>
              <w:t xml:space="preserve">око </w:t>
            </w:r>
            <w:r>
              <w:rPr>
                <w:rFonts w:cs="Arial"/>
                <w:sz w:val="18"/>
                <w:szCs w:val="18"/>
                <w:lang w:val="sr-Latn-RS"/>
              </w:rPr>
              <w:t>00</w:t>
            </w:r>
            <w:r>
              <w:rPr>
                <w:rFonts w:cs="Arial"/>
                <w:sz w:val="18"/>
                <w:szCs w:val="18"/>
              </w:rPr>
              <w:t>:</w:t>
            </w:r>
            <w:r>
              <w:rPr>
                <w:rFonts w:cs="Arial"/>
                <w:sz w:val="18"/>
                <w:szCs w:val="18"/>
                <w:lang w:val="sr-Latn-RS"/>
              </w:rPr>
              <w:t>5</w:t>
            </w:r>
            <w:r>
              <w:rPr>
                <w:rFonts w:cs="Arial"/>
                <w:sz w:val="18"/>
                <w:szCs w:val="18"/>
              </w:rPr>
              <w:t xml:space="preserve">0 </w:t>
            </w:r>
          </w:p>
        </w:tc>
        <w:tc>
          <w:tcPr>
            <w:tcW w:w="2671" w:type="pct"/>
            <w:tcBorders>
              <w:top w:val="single" w:sz="4" w:space="0" w:color="auto"/>
              <w:left w:val="single" w:sz="4" w:space="0" w:color="auto"/>
              <w:bottom w:val="dashSmallGap" w:sz="4" w:space="0" w:color="auto"/>
              <w:right w:val="single" w:sz="4" w:space="0" w:color="auto"/>
            </w:tcBorders>
            <w:vAlign w:val="center"/>
          </w:tcPr>
          <w:p w14:paraId="0AB79F13" w14:textId="77777777" w:rsidR="00CD3B30" w:rsidRDefault="00A56A42">
            <w:pPr>
              <w:rPr>
                <w:rFonts w:cs="Arial"/>
                <w:sz w:val="18"/>
                <w:szCs w:val="18"/>
              </w:rPr>
            </w:pPr>
            <w:r>
              <w:rPr>
                <w:rFonts w:cs="Arial"/>
                <w:sz w:val="18"/>
                <w:szCs w:val="18"/>
              </w:rPr>
              <w:t>На позицији око 7 km +  250 m</w:t>
            </w:r>
            <w:r>
              <w:t xml:space="preserve"> </w:t>
            </w:r>
            <w:r>
              <w:rPr>
                <w:sz w:val="18"/>
                <w:szCs w:val="18"/>
              </w:rPr>
              <w:t>уз леву обалу</w:t>
            </w:r>
            <w:r>
              <w:t xml:space="preserve"> </w:t>
            </w:r>
            <w:r>
              <w:rPr>
                <w:rFonts w:cs="Arial"/>
                <w:sz w:val="18"/>
                <w:szCs w:val="18"/>
              </w:rPr>
              <w:t>реке Саве,</w:t>
            </w:r>
            <w:r>
              <w:t xml:space="preserve"> </w:t>
            </w:r>
            <w:r>
              <w:rPr>
                <w:rFonts w:cs="Arial"/>
                <w:sz w:val="18"/>
                <w:szCs w:val="18"/>
              </w:rPr>
              <w:t>догодила се пловидбена незгода, удар низводног потискиваног састава брода м/п „GAJO II“ који вије заставу Републике Србије у плутајући објекат (сплав), у изградњи. Моторни потискивач „GAJO II“ је пловио у низводном смеру и у свом потискиваном саставу је имао две празне потиснице регистарских ознака: „71610“ и „71611“, у формацији две потиснице бочно у једном реду (2+0).</w:t>
            </w:r>
          </w:p>
        </w:tc>
        <w:tc>
          <w:tcPr>
            <w:tcW w:w="581" w:type="pct"/>
            <w:vMerge w:val="restart"/>
            <w:tcBorders>
              <w:top w:val="single" w:sz="4" w:space="0" w:color="auto"/>
              <w:left w:val="single" w:sz="4" w:space="0" w:color="auto"/>
              <w:bottom w:val="single" w:sz="4" w:space="0" w:color="auto"/>
              <w:right w:val="single" w:sz="4" w:space="0" w:color="auto"/>
            </w:tcBorders>
            <w:vAlign w:val="center"/>
          </w:tcPr>
          <w:p w14:paraId="415E5632" w14:textId="77777777" w:rsidR="00CD3B30" w:rsidRDefault="00A56A42">
            <w:pPr>
              <w:jc w:val="center"/>
              <w:rPr>
                <w:rFonts w:cs="Arial"/>
                <w:sz w:val="18"/>
                <w:szCs w:val="18"/>
              </w:rPr>
            </w:pPr>
            <w:r>
              <w:rPr>
                <w:rFonts w:cs="Arial"/>
                <w:sz w:val="18"/>
                <w:szCs w:val="18"/>
              </w:rPr>
              <w:t>Објављен коначан извештај</w:t>
            </w:r>
          </w:p>
        </w:tc>
      </w:tr>
      <w:tr w:rsidR="00CD3B30" w14:paraId="15CAF8F0" w14:textId="77777777">
        <w:trPr>
          <w:trHeight w:val="288"/>
        </w:trPr>
        <w:tc>
          <w:tcPr>
            <w:tcW w:w="0" w:type="auto"/>
            <w:vMerge/>
            <w:tcBorders>
              <w:top w:val="single" w:sz="4" w:space="0" w:color="auto"/>
              <w:left w:val="single" w:sz="4" w:space="0" w:color="auto"/>
              <w:bottom w:val="single" w:sz="4" w:space="0" w:color="auto"/>
              <w:right w:val="single" w:sz="4" w:space="0" w:color="auto"/>
            </w:tcBorders>
            <w:vAlign w:val="center"/>
          </w:tcPr>
          <w:p w14:paraId="1AE22116" w14:textId="77777777" w:rsidR="00CD3B30" w:rsidRDefault="00CD3B30">
            <w:pPr>
              <w:rPr>
                <w:rFonts w:cs="Arial"/>
                <w:sz w:val="18"/>
                <w:szCs w:val="18"/>
              </w:rPr>
            </w:pPr>
          </w:p>
        </w:tc>
        <w:tc>
          <w:tcPr>
            <w:tcW w:w="678" w:type="pct"/>
            <w:vMerge/>
            <w:tcBorders>
              <w:top w:val="single" w:sz="4" w:space="0" w:color="auto"/>
              <w:left w:val="single" w:sz="4" w:space="0" w:color="auto"/>
              <w:bottom w:val="single" w:sz="4" w:space="0" w:color="auto"/>
              <w:right w:val="single" w:sz="4" w:space="0" w:color="auto"/>
            </w:tcBorders>
            <w:vAlign w:val="center"/>
          </w:tcPr>
          <w:p w14:paraId="701C12F2" w14:textId="77777777" w:rsidR="00CD3B30" w:rsidRDefault="00CD3B30">
            <w:pPr>
              <w:rPr>
                <w:rFonts w:cs="Arial"/>
                <w:color w:val="FF0000"/>
                <w:sz w:val="18"/>
                <w:szCs w:val="18"/>
              </w:rPr>
            </w:pPr>
          </w:p>
        </w:tc>
        <w:tc>
          <w:tcPr>
            <w:tcW w:w="652" w:type="pct"/>
            <w:vMerge/>
            <w:tcBorders>
              <w:top w:val="single" w:sz="4" w:space="0" w:color="auto"/>
              <w:left w:val="single" w:sz="4" w:space="0" w:color="auto"/>
              <w:bottom w:val="single" w:sz="4" w:space="0" w:color="auto"/>
              <w:right w:val="single" w:sz="4" w:space="0" w:color="auto"/>
            </w:tcBorders>
            <w:vAlign w:val="center"/>
          </w:tcPr>
          <w:p w14:paraId="000FB279" w14:textId="77777777" w:rsidR="00CD3B30" w:rsidRDefault="00CD3B30">
            <w:pPr>
              <w:rPr>
                <w:rFonts w:cs="Arial"/>
                <w:color w:val="FF0000"/>
                <w:sz w:val="18"/>
                <w:szCs w:val="18"/>
              </w:rPr>
            </w:pPr>
          </w:p>
        </w:tc>
        <w:tc>
          <w:tcPr>
            <w:tcW w:w="2671" w:type="pct"/>
            <w:tcBorders>
              <w:top w:val="dashSmallGap" w:sz="4" w:space="0" w:color="auto"/>
              <w:left w:val="single" w:sz="4" w:space="0" w:color="auto"/>
              <w:bottom w:val="dashSmallGap" w:sz="4" w:space="0" w:color="auto"/>
              <w:right w:val="single" w:sz="4" w:space="0" w:color="auto"/>
            </w:tcBorders>
            <w:vAlign w:val="center"/>
          </w:tcPr>
          <w:p w14:paraId="753E7670" w14:textId="77777777" w:rsidR="00CD3B30" w:rsidRDefault="00A56A42">
            <w:pPr>
              <w:rPr>
                <w:rFonts w:cs="Arial"/>
                <w:b/>
                <w:sz w:val="18"/>
                <w:szCs w:val="18"/>
              </w:rPr>
            </w:pPr>
            <w:r>
              <w:rPr>
                <w:rFonts w:cs="Arial"/>
                <w:b/>
                <w:sz w:val="18"/>
                <w:szCs w:val="18"/>
              </w:rPr>
              <w:t>Усмрћених и повређених није било.</w:t>
            </w:r>
          </w:p>
        </w:tc>
        <w:tc>
          <w:tcPr>
            <w:tcW w:w="581" w:type="pct"/>
            <w:vMerge/>
            <w:tcBorders>
              <w:top w:val="single" w:sz="4" w:space="0" w:color="auto"/>
              <w:left w:val="single" w:sz="4" w:space="0" w:color="auto"/>
              <w:bottom w:val="single" w:sz="4" w:space="0" w:color="auto"/>
              <w:right w:val="single" w:sz="4" w:space="0" w:color="auto"/>
            </w:tcBorders>
            <w:vAlign w:val="center"/>
          </w:tcPr>
          <w:p w14:paraId="7852A683" w14:textId="77777777" w:rsidR="00CD3B30" w:rsidRDefault="00CD3B30">
            <w:pPr>
              <w:rPr>
                <w:rFonts w:cs="Arial"/>
                <w:sz w:val="18"/>
                <w:szCs w:val="18"/>
              </w:rPr>
            </w:pPr>
          </w:p>
        </w:tc>
      </w:tr>
      <w:tr w:rsidR="00CD3B30" w14:paraId="783FF88F" w14:textId="77777777">
        <w:trPr>
          <w:trHeight w:val="720"/>
        </w:trPr>
        <w:tc>
          <w:tcPr>
            <w:tcW w:w="0" w:type="auto"/>
            <w:vMerge/>
            <w:tcBorders>
              <w:top w:val="single" w:sz="4" w:space="0" w:color="auto"/>
              <w:left w:val="single" w:sz="4" w:space="0" w:color="auto"/>
              <w:bottom w:val="single" w:sz="4" w:space="0" w:color="auto"/>
              <w:right w:val="single" w:sz="4" w:space="0" w:color="auto"/>
            </w:tcBorders>
            <w:vAlign w:val="center"/>
          </w:tcPr>
          <w:p w14:paraId="26BCC0B8" w14:textId="77777777" w:rsidR="00CD3B30" w:rsidRDefault="00CD3B30">
            <w:pPr>
              <w:rPr>
                <w:rFonts w:cs="Arial"/>
                <w:sz w:val="18"/>
                <w:szCs w:val="18"/>
              </w:rPr>
            </w:pPr>
          </w:p>
        </w:tc>
        <w:tc>
          <w:tcPr>
            <w:tcW w:w="678" w:type="pct"/>
            <w:vMerge/>
            <w:tcBorders>
              <w:top w:val="single" w:sz="4" w:space="0" w:color="auto"/>
              <w:left w:val="single" w:sz="4" w:space="0" w:color="auto"/>
              <w:bottom w:val="single" w:sz="4" w:space="0" w:color="auto"/>
              <w:right w:val="single" w:sz="4" w:space="0" w:color="auto"/>
            </w:tcBorders>
            <w:vAlign w:val="center"/>
          </w:tcPr>
          <w:p w14:paraId="323A08CB" w14:textId="77777777" w:rsidR="00CD3B30" w:rsidRDefault="00CD3B30">
            <w:pPr>
              <w:rPr>
                <w:rFonts w:cs="Arial"/>
                <w:color w:val="FF0000"/>
                <w:sz w:val="18"/>
                <w:szCs w:val="18"/>
              </w:rPr>
            </w:pPr>
          </w:p>
        </w:tc>
        <w:tc>
          <w:tcPr>
            <w:tcW w:w="652" w:type="pct"/>
            <w:vMerge/>
            <w:tcBorders>
              <w:top w:val="single" w:sz="4" w:space="0" w:color="auto"/>
              <w:left w:val="single" w:sz="4" w:space="0" w:color="auto"/>
              <w:bottom w:val="single" w:sz="4" w:space="0" w:color="auto"/>
              <w:right w:val="single" w:sz="4" w:space="0" w:color="auto"/>
            </w:tcBorders>
            <w:vAlign w:val="center"/>
          </w:tcPr>
          <w:p w14:paraId="77702531" w14:textId="77777777" w:rsidR="00CD3B30" w:rsidRDefault="00CD3B30">
            <w:pPr>
              <w:rPr>
                <w:rFonts w:cs="Arial"/>
                <w:color w:val="FF0000"/>
                <w:sz w:val="18"/>
                <w:szCs w:val="18"/>
              </w:rPr>
            </w:pPr>
          </w:p>
        </w:tc>
        <w:tc>
          <w:tcPr>
            <w:tcW w:w="2671" w:type="pct"/>
            <w:tcBorders>
              <w:top w:val="dashSmallGap" w:sz="4" w:space="0" w:color="auto"/>
              <w:left w:val="single" w:sz="4" w:space="0" w:color="auto"/>
              <w:bottom w:val="single" w:sz="4" w:space="0" w:color="auto"/>
              <w:right w:val="single" w:sz="4" w:space="0" w:color="auto"/>
            </w:tcBorders>
            <w:vAlign w:val="center"/>
          </w:tcPr>
          <w:p w14:paraId="244FB3A7" w14:textId="77777777" w:rsidR="00CD3B30" w:rsidRDefault="00A56A42">
            <w:pPr>
              <w:rPr>
                <w:rFonts w:cs="Arial"/>
                <w:sz w:val="18"/>
                <w:szCs w:val="18"/>
              </w:rPr>
            </w:pPr>
            <w:r>
              <w:rPr>
                <w:rFonts w:cs="Arial"/>
                <w:b/>
                <w:sz w:val="18"/>
                <w:szCs w:val="18"/>
              </w:rPr>
              <w:t xml:space="preserve">Материјална штета </w:t>
            </w:r>
            <w:r>
              <w:rPr>
                <w:rFonts w:cs="Arial"/>
                <w:bCs/>
                <w:sz w:val="18"/>
                <w:szCs w:val="18"/>
              </w:rPr>
              <w:t xml:space="preserve">постоји на потисници „71610“ из низводног састава м/п „GAJO II“ и на плутајућем објекту (сплав). </w:t>
            </w:r>
            <w:r>
              <w:rPr>
                <w:rFonts w:cs="Arial"/>
                <w:b/>
                <w:sz w:val="18"/>
                <w:szCs w:val="18"/>
              </w:rPr>
              <w:t>Нема изливања опасних материја у водоток.</w:t>
            </w:r>
          </w:p>
        </w:tc>
        <w:tc>
          <w:tcPr>
            <w:tcW w:w="581" w:type="pct"/>
            <w:vMerge/>
            <w:tcBorders>
              <w:top w:val="single" w:sz="4" w:space="0" w:color="auto"/>
              <w:left w:val="single" w:sz="4" w:space="0" w:color="auto"/>
              <w:bottom w:val="single" w:sz="4" w:space="0" w:color="auto"/>
              <w:right w:val="single" w:sz="4" w:space="0" w:color="auto"/>
            </w:tcBorders>
            <w:vAlign w:val="center"/>
          </w:tcPr>
          <w:p w14:paraId="20ABC20C" w14:textId="77777777" w:rsidR="00CD3B30" w:rsidRDefault="00CD3B30">
            <w:pPr>
              <w:rPr>
                <w:rFonts w:cs="Arial"/>
                <w:sz w:val="18"/>
                <w:szCs w:val="18"/>
              </w:rPr>
            </w:pPr>
          </w:p>
        </w:tc>
      </w:tr>
      <w:tr w:rsidR="00CD3B30" w14:paraId="72A47D2C" w14:textId="77777777">
        <w:trPr>
          <w:trHeight w:val="2160"/>
        </w:trPr>
        <w:tc>
          <w:tcPr>
            <w:tcW w:w="418" w:type="pct"/>
            <w:vMerge w:val="restart"/>
            <w:tcBorders>
              <w:top w:val="single" w:sz="4" w:space="0" w:color="auto"/>
              <w:left w:val="single" w:sz="4" w:space="0" w:color="auto"/>
              <w:bottom w:val="single" w:sz="4" w:space="0" w:color="auto"/>
              <w:right w:val="single" w:sz="4" w:space="0" w:color="auto"/>
            </w:tcBorders>
            <w:vAlign w:val="center"/>
          </w:tcPr>
          <w:p w14:paraId="492F7A9D" w14:textId="77777777" w:rsidR="00CD3B30" w:rsidRDefault="00A56A42">
            <w:pPr>
              <w:jc w:val="center"/>
              <w:rPr>
                <w:rFonts w:cs="Arial"/>
                <w:sz w:val="18"/>
                <w:szCs w:val="18"/>
                <w:lang w:val="sr-Latn-RS"/>
              </w:rPr>
            </w:pPr>
            <w:r>
              <w:rPr>
                <w:rFonts w:cs="Arial"/>
                <w:sz w:val="18"/>
                <w:szCs w:val="18"/>
              </w:rPr>
              <w:t>2</w:t>
            </w:r>
          </w:p>
        </w:tc>
        <w:tc>
          <w:tcPr>
            <w:tcW w:w="678" w:type="pct"/>
            <w:vMerge w:val="restart"/>
            <w:tcBorders>
              <w:top w:val="single" w:sz="4" w:space="0" w:color="auto"/>
              <w:left w:val="single" w:sz="4" w:space="0" w:color="auto"/>
              <w:bottom w:val="single" w:sz="4" w:space="0" w:color="auto"/>
              <w:right w:val="single" w:sz="4" w:space="0" w:color="auto"/>
            </w:tcBorders>
            <w:vAlign w:val="center"/>
          </w:tcPr>
          <w:p w14:paraId="3D7FABD5" w14:textId="77777777" w:rsidR="00CD3B30" w:rsidRDefault="00A56A42">
            <w:pPr>
              <w:jc w:val="center"/>
              <w:rPr>
                <w:rFonts w:cs="Arial"/>
                <w:color w:val="FF0000"/>
                <w:sz w:val="18"/>
                <w:szCs w:val="18"/>
              </w:rPr>
            </w:pPr>
            <w:r>
              <w:rPr>
                <w:rFonts w:cs="Arial"/>
                <w:sz w:val="18"/>
                <w:szCs w:val="18"/>
              </w:rPr>
              <w:t>Пловидбена незгода</w:t>
            </w:r>
          </w:p>
        </w:tc>
        <w:tc>
          <w:tcPr>
            <w:tcW w:w="652" w:type="pct"/>
            <w:vMerge w:val="restart"/>
            <w:tcBorders>
              <w:top w:val="single" w:sz="4" w:space="0" w:color="auto"/>
              <w:left w:val="single" w:sz="4" w:space="0" w:color="auto"/>
              <w:bottom w:val="single" w:sz="4" w:space="0" w:color="auto"/>
              <w:right w:val="single" w:sz="4" w:space="0" w:color="auto"/>
            </w:tcBorders>
            <w:vAlign w:val="center"/>
          </w:tcPr>
          <w:p w14:paraId="65EFD934" w14:textId="77777777" w:rsidR="00CD3B30" w:rsidRDefault="00A56A42">
            <w:pPr>
              <w:jc w:val="center"/>
              <w:rPr>
                <w:rFonts w:cs="Arial"/>
                <w:sz w:val="18"/>
                <w:szCs w:val="18"/>
              </w:rPr>
            </w:pPr>
            <w:r>
              <w:rPr>
                <w:rFonts w:cs="Arial"/>
                <w:sz w:val="18"/>
                <w:szCs w:val="18"/>
              </w:rPr>
              <w:t>1.10.2022.</w:t>
            </w:r>
          </w:p>
          <w:p w14:paraId="3D6C7D07" w14:textId="6DBF2519" w:rsidR="00CD3B30" w:rsidRDefault="00A56A42">
            <w:pPr>
              <w:jc w:val="center"/>
              <w:rPr>
                <w:rFonts w:cs="Arial"/>
                <w:color w:val="FF0000"/>
                <w:sz w:val="18"/>
                <w:szCs w:val="18"/>
              </w:rPr>
            </w:pPr>
            <w:r>
              <w:rPr>
                <w:rFonts w:cs="Arial"/>
                <w:sz w:val="18"/>
                <w:szCs w:val="18"/>
              </w:rPr>
              <w:t xml:space="preserve">око 16:00 </w:t>
            </w:r>
          </w:p>
        </w:tc>
        <w:tc>
          <w:tcPr>
            <w:tcW w:w="2671" w:type="pct"/>
            <w:tcBorders>
              <w:top w:val="single" w:sz="4" w:space="0" w:color="auto"/>
              <w:left w:val="single" w:sz="4" w:space="0" w:color="auto"/>
              <w:bottom w:val="dashSmallGap" w:sz="4" w:space="0" w:color="auto"/>
              <w:right w:val="single" w:sz="4" w:space="0" w:color="auto"/>
            </w:tcBorders>
            <w:vAlign w:val="center"/>
          </w:tcPr>
          <w:p w14:paraId="060546EB" w14:textId="77777777" w:rsidR="00CD3B30" w:rsidRDefault="00A56A42">
            <w:pPr>
              <w:rPr>
                <w:rFonts w:cs="Arial"/>
                <w:bCs/>
                <w:sz w:val="18"/>
                <w:szCs w:val="18"/>
              </w:rPr>
            </w:pPr>
            <w:r>
              <w:rPr>
                <w:rFonts w:cs="Arial"/>
                <w:bCs/>
                <w:sz w:val="18"/>
                <w:szCs w:val="18"/>
              </w:rPr>
              <w:t>На позицији око 1145 km уз десну обалу реке Дунав, догодила се пловидбена незгода, удар низводног потискиваног састава брода „ROVINARI“ у чамце и плутајуће објекте (понтоне) без видљивих регистарских ознака.</w:t>
            </w:r>
            <w:r>
              <w:t xml:space="preserve"> </w:t>
            </w:r>
            <w:r>
              <w:rPr>
                <w:rFonts w:cs="Arial"/>
                <w:bCs/>
                <w:sz w:val="18"/>
                <w:szCs w:val="18"/>
              </w:rPr>
              <w:t>Моторни потискивач „ROVINARI“ је пловио у низводном смеру и у свом потискиваном саставу је имао две празне потиснице регистарских ознака: „71609“ и „71313“, у формацији две потиснице бочно у једном реду (2+0).</w:t>
            </w:r>
          </w:p>
        </w:tc>
        <w:tc>
          <w:tcPr>
            <w:tcW w:w="581" w:type="pct"/>
            <w:vMerge w:val="restart"/>
            <w:tcBorders>
              <w:top w:val="single" w:sz="4" w:space="0" w:color="auto"/>
              <w:left w:val="single" w:sz="4" w:space="0" w:color="auto"/>
              <w:bottom w:val="single" w:sz="4" w:space="0" w:color="auto"/>
              <w:right w:val="single" w:sz="4" w:space="0" w:color="auto"/>
            </w:tcBorders>
            <w:vAlign w:val="center"/>
          </w:tcPr>
          <w:p w14:paraId="137E62E4" w14:textId="77777777" w:rsidR="00CD3B30" w:rsidRDefault="00A56A42">
            <w:pPr>
              <w:jc w:val="center"/>
              <w:rPr>
                <w:rFonts w:cs="Arial"/>
                <w:sz w:val="18"/>
                <w:szCs w:val="18"/>
              </w:rPr>
            </w:pPr>
            <w:r>
              <w:rPr>
                <w:rFonts w:cs="Arial"/>
                <w:sz w:val="18"/>
                <w:szCs w:val="18"/>
              </w:rPr>
              <w:t>Објављен коначан извештај</w:t>
            </w:r>
          </w:p>
        </w:tc>
      </w:tr>
      <w:tr w:rsidR="00CD3B30" w14:paraId="6F0DC945" w14:textId="77777777">
        <w:trPr>
          <w:trHeight w:val="288"/>
        </w:trPr>
        <w:tc>
          <w:tcPr>
            <w:tcW w:w="0" w:type="auto"/>
            <w:vMerge/>
            <w:tcBorders>
              <w:top w:val="single" w:sz="4" w:space="0" w:color="auto"/>
              <w:left w:val="single" w:sz="4" w:space="0" w:color="auto"/>
              <w:bottom w:val="single" w:sz="4" w:space="0" w:color="auto"/>
              <w:right w:val="single" w:sz="4" w:space="0" w:color="auto"/>
            </w:tcBorders>
            <w:vAlign w:val="center"/>
          </w:tcPr>
          <w:p w14:paraId="2B62F19A" w14:textId="77777777" w:rsidR="00CD3B30" w:rsidRDefault="00CD3B30">
            <w:pPr>
              <w:rPr>
                <w:rFonts w:cs="Arial"/>
                <w:sz w:val="18"/>
                <w:szCs w:val="18"/>
              </w:rPr>
            </w:pPr>
          </w:p>
        </w:tc>
        <w:tc>
          <w:tcPr>
            <w:tcW w:w="678" w:type="pct"/>
            <w:vMerge/>
            <w:tcBorders>
              <w:top w:val="single" w:sz="4" w:space="0" w:color="auto"/>
              <w:left w:val="single" w:sz="4" w:space="0" w:color="auto"/>
              <w:bottom w:val="single" w:sz="4" w:space="0" w:color="auto"/>
              <w:right w:val="single" w:sz="4" w:space="0" w:color="auto"/>
            </w:tcBorders>
            <w:vAlign w:val="center"/>
          </w:tcPr>
          <w:p w14:paraId="0DDB7B16" w14:textId="77777777" w:rsidR="00CD3B30" w:rsidRDefault="00CD3B30">
            <w:pPr>
              <w:rPr>
                <w:rFonts w:cs="Arial"/>
                <w:sz w:val="18"/>
                <w:szCs w:val="18"/>
              </w:rPr>
            </w:pPr>
          </w:p>
        </w:tc>
        <w:tc>
          <w:tcPr>
            <w:tcW w:w="652" w:type="pct"/>
            <w:vMerge/>
            <w:tcBorders>
              <w:top w:val="single" w:sz="4" w:space="0" w:color="auto"/>
              <w:left w:val="single" w:sz="4" w:space="0" w:color="auto"/>
              <w:bottom w:val="single" w:sz="4" w:space="0" w:color="auto"/>
              <w:right w:val="single" w:sz="4" w:space="0" w:color="auto"/>
            </w:tcBorders>
            <w:vAlign w:val="center"/>
          </w:tcPr>
          <w:p w14:paraId="380DC22D" w14:textId="77777777" w:rsidR="00CD3B30" w:rsidRDefault="00CD3B30">
            <w:pPr>
              <w:rPr>
                <w:rFonts w:cs="Arial"/>
                <w:sz w:val="18"/>
                <w:szCs w:val="18"/>
              </w:rPr>
            </w:pPr>
          </w:p>
        </w:tc>
        <w:tc>
          <w:tcPr>
            <w:tcW w:w="2671" w:type="pct"/>
            <w:tcBorders>
              <w:top w:val="dashSmallGap" w:sz="4" w:space="0" w:color="auto"/>
              <w:left w:val="single" w:sz="4" w:space="0" w:color="auto"/>
              <w:bottom w:val="dashSmallGap" w:sz="4" w:space="0" w:color="auto"/>
              <w:right w:val="single" w:sz="4" w:space="0" w:color="auto"/>
            </w:tcBorders>
            <w:vAlign w:val="center"/>
          </w:tcPr>
          <w:p w14:paraId="02DF0142" w14:textId="77777777" w:rsidR="00CD3B30" w:rsidRDefault="00A56A42">
            <w:pPr>
              <w:rPr>
                <w:rFonts w:cs="Arial"/>
                <w:b/>
                <w:sz w:val="18"/>
                <w:szCs w:val="18"/>
              </w:rPr>
            </w:pPr>
            <w:r>
              <w:rPr>
                <w:rFonts w:cs="Arial"/>
                <w:b/>
                <w:sz w:val="18"/>
                <w:szCs w:val="18"/>
              </w:rPr>
              <w:t>Усмрћених и повређених није било.</w:t>
            </w:r>
          </w:p>
        </w:tc>
        <w:tc>
          <w:tcPr>
            <w:tcW w:w="581" w:type="pct"/>
            <w:vMerge/>
            <w:tcBorders>
              <w:top w:val="single" w:sz="4" w:space="0" w:color="auto"/>
              <w:left w:val="single" w:sz="4" w:space="0" w:color="auto"/>
              <w:bottom w:val="single" w:sz="4" w:space="0" w:color="auto"/>
              <w:right w:val="single" w:sz="4" w:space="0" w:color="auto"/>
            </w:tcBorders>
            <w:vAlign w:val="center"/>
          </w:tcPr>
          <w:p w14:paraId="403FEA56" w14:textId="77777777" w:rsidR="00CD3B30" w:rsidRDefault="00CD3B30">
            <w:pPr>
              <w:rPr>
                <w:rFonts w:cs="Arial"/>
                <w:sz w:val="18"/>
                <w:szCs w:val="18"/>
              </w:rPr>
            </w:pPr>
          </w:p>
        </w:tc>
      </w:tr>
      <w:tr w:rsidR="00CD3B30" w14:paraId="70EA3A26" w14:textId="77777777">
        <w:trPr>
          <w:trHeight w:val="720"/>
        </w:trPr>
        <w:tc>
          <w:tcPr>
            <w:tcW w:w="0" w:type="auto"/>
            <w:vMerge/>
            <w:tcBorders>
              <w:top w:val="single" w:sz="4" w:space="0" w:color="auto"/>
              <w:left w:val="single" w:sz="4" w:space="0" w:color="auto"/>
              <w:bottom w:val="single" w:sz="4" w:space="0" w:color="auto"/>
              <w:right w:val="single" w:sz="4" w:space="0" w:color="auto"/>
            </w:tcBorders>
            <w:vAlign w:val="center"/>
          </w:tcPr>
          <w:p w14:paraId="7EEF5FB6" w14:textId="77777777" w:rsidR="00CD3B30" w:rsidRDefault="00CD3B30">
            <w:pPr>
              <w:rPr>
                <w:rFonts w:cs="Arial"/>
                <w:sz w:val="18"/>
                <w:szCs w:val="18"/>
              </w:rPr>
            </w:pPr>
          </w:p>
        </w:tc>
        <w:tc>
          <w:tcPr>
            <w:tcW w:w="678" w:type="pct"/>
            <w:vMerge/>
            <w:tcBorders>
              <w:top w:val="single" w:sz="4" w:space="0" w:color="auto"/>
              <w:left w:val="single" w:sz="4" w:space="0" w:color="auto"/>
              <w:bottom w:val="single" w:sz="4" w:space="0" w:color="auto"/>
              <w:right w:val="single" w:sz="4" w:space="0" w:color="auto"/>
            </w:tcBorders>
            <w:vAlign w:val="center"/>
          </w:tcPr>
          <w:p w14:paraId="4037CEDD" w14:textId="77777777" w:rsidR="00CD3B30" w:rsidRDefault="00CD3B30">
            <w:pPr>
              <w:rPr>
                <w:rFonts w:cs="Arial"/>
                <w:sz w:val="18"/>
                <w:szCs w:val="18"/>
              </w:rPr>
            </w:pPr>
          </w:p>
        </w:tc>
        <w:tc>
          <w:tcPr>
            <w:tcW w:w="652" w:type="pct"/>
            <w:vMerge/>
            <w:tcBorders>
              <w:top w:val="single" w:sz="4" w:space="0" w:color="auto"/>
              <w:left w:val="single" w:sz="4" w:space="0" w:color="auto"/>
              <w:bottom w:val="single" w:sz="4" w:space="0" w:color="auto"/>
              <w:right w:val="single" w:sz="4" w:space="0" w:color="auto"/>
            </w:tcBorders>
            <w:vAlign w:val="center"/>
          </w:tcPr>
          <w:p w14:paraId="3807D6F7" w14:textId="77777777" w:rsidR="00CD3B30" w:rsidRDefault="00CD3B30">
            <w:pPr>
              <w:rPr>
                <w:rFonts w:cs="Arial"/>
                <w:sz w:val="18"/>
                <w:szCs w:val="18"/>
              </w:rPr>
            </w:pPr>
          </w:p>
        </w:tc>
        <w:tc>
          <w:tcPr>
            <w:tcW w:w="2671" w:type="pct"/>
            <w:tcBorders>
              <w:top w:val="dashSmallGap" w:sz="4" w:space="0" w:color="auto"/>
              <w:left w:val="single" w:sz="4" w:space="0" w:color="auto"/>
              <w:bottom w:val="single" w:sz="4" w:space="0" w:color="auto"/>
              <w:right w:val="single" w:sz="4" w:space="0" w:color="auto"/>
            </w:tcBorders>
            <w:vAlign w:val="center"/>
          </w:tcPr>
          <w:p w14:paraId="1FCEA40A" w14:textId="77777777" w:rsidR="00CD3B30" w:rsidRDefault="00A56A42">
            <w:pPr>
              <w:rPr>
                <w:rFonts w:cs="Arial"/>
                <w:b/>
                <w:sz w:val="18"/>
                <w:szCs w:val="18"/>
              </w:rPr>
            </w:pPr>
            <w:r>
              <w:rPr>
                <w:rFonts w:cs="Arial"/>
                <w:b/>
                <w:sz w:val="18"/>
                <w:szCs w:val="18"/>
              </w:rPr>
              <w:t xml:space="preserve">Материјална штета </w:t>
            </w:r>
            <w:r>
              <w:rPr>
                <w:rFonts w:cs="Arial"/>
                <w:bCs/>
                <w:sz w:val="18"/>
                <w:szCs w:val="18"/>
              </w:rPr>
              <w:t xml:space="preserve">постоји на чамцима и плутајућим објектима (понтонима). </w:t>
            </w:r>
            <w:r>
              <w:rPr>
                <w:rFonts w:cs="Arial"/>
                <w:b/>
                <w:sz w:val="18"/>
                <w:szCs w:val="18"/>
              </w:rPr>
              <w:t>Нема изливања опасних материја у водоток.</w:t>
            </w:r>
          </w:p>
        </w:tc>
        <w:tc>
          <w:tcPr>
            <w:tcW w:w="581" w:type="pct"/>
            <w:vMerge/>
            <w:tcBorders>
              <w:top w:val="single" w:sz="4" w:space="0" w:color="auto"/>
              <w:left w:val="single" w:sz="4" w:space="0" w:color="auto"/>
              <w:bottom w:val="single" w:sz="4" w:space="0" w:color="auto"/>
              <w:right w:val="single" w:sz="4" w:space="0" w:color="auto"/>
            </w:tcBorders>
            <w:vAlign w:val="center"/>
          </w:tcPr>
          <w:p w14:paraId="5577D319" w14:textId="77777777" w:rsidR="00CD3B30" w:rsidRDefault="00CD3B30">
            <w:pPr>
              <w:rPr>
                <w:rFonts w:cs="Arial"/>
                <w:sz w:val="18"/>
                <w:szCs w:val="18"/>
              </w:rPr>
            </w:pPr>
          </w:p>
        </w:tc>
      </w:tr>
    </w:tbl>
    <w:p w14:paraId="64C5BC5D" w14:textId="77777777" w:rsidR="00CD3B30" w:rsidRDefault="00CD3B30">
      <w:pPr>
        <w:rPr>
          <w:i/>
          <w:iCs/>
          <w:color w:val="2F5496" w:themeColor="accent1" w:themeShade="BF"/>
          <w:sz w:val="18"/>
          <w:szCs w:val="18"/>
        </w:rPr>
      </w:pPr>
    </w:p>
    <w:p w14:paraId="10D81FAB" w14:textId="77777777" w:rsidR="00CD3B30" w:rsidRDefault="00CD3B30">
      <w:pPr>
        <w:rPr>
          <w:i/>
          <w:iCs/>
          <w:color w:val="2F5496" w:themeColor="accent1" w:themeShade="BF"/>
          <w:sz w:val="18"/>
          <w:szCs w:val="18"/>
        </w:rPr>
      </w:pPr>
    </w:p>
    <w:p w14:paraId="4E439B77" w14:textId="77777777" w:rsidR="00CD3B30" w:rsidRDefault="00CD3B30">
      <w:pPr>
        <w:rPr>
          <w:i/>
          <w:iCs/>
          <w:color w:val="2F5496" w:themeColor="accent1" w:themeShade="BF"/>
          <w:sz w:val="18"/>
          <w:szCs w:val="18"/>
          <w:lang w:val="sr-Latn-RS"/>
        </w:rPr>
      </w:pPr>
    </w:p>
    <w:p w14:paraId="12B014DA" w14:textId="77777777" w:rsidR="00CD3B30" w:rsidRDefault="00CD3B30">
      <w:pPr>
        <w:rPr>
          <w:i/>
          <w:iCs/>
          <w:color w:val="2F5496" w:themeColor="accent1" w:themeShade="BF"/>
          <w:sz w:val="18"/>
          <w:szCs w:val="18"/>
          <w:lang w:val="sr-Latn-RS"/>
        </w:rPr>
      </w:pPr>
    </w:p>
    <w:p w14:paraId="081CA2E6" w14:textId="77777777" w:rsidR="00CD3B30" w:rsidRDefault="00CD3B30">
      <w:pPr>
        <w:rPr>
          <w:i/>
          <w:iCs/>
          <w:color w:val="2F5496" w:themeColor="accent1" w:themeShade="BF"/>
          <w:sz w:val="18"/>
          <w:szCs w:val="18"/>
          <w:lang w:val="sr-Latn-RS"/>
        </w:rPr>
      </w:pPr>
    </w:p>
    <w:p w14:paraId="4DA211C5" w14:textId="77777777" w:rsidR="00CD3B30" w:rsidRDefault="00CD3B30">
      <w:pPr>
        <w:rPr>
          <w:i/>
          <w:iCs/>
          <w:color w:val="2F5496" w:themeColor="accent1" w:themeShade="BF"/>
          <w:sz w:val="18"/>
          <w:szCs w:val="18"/>
          <w:lang w:val="sr-Latn-RS"/>
        </w:rPr>
      </w:pPr>
    </w:p>
    <w:p w14:paraId="5D907F97" w14:textId="77777777" w:rsidR="00CD3B30" w:rsidRDefault="00CD3B30">
      <w:pPr>
        <w:rPr>
          <w:i/>
          <w:iCs/>
          <w:color w:val="2F5496" w:themeColor="accent1" w:themeShade="BF"/>
          <w:sz w:val="18"/>
          <w:szCs w:val="18"/>
          <w:lang w:val="sr-Latn-RS"/>
        </w:rPr>
      </w:pPr>
    </w:p>
    <w:p w14:paraId="0B7BB992" w14:textId="77777777" w:rsidR="00CD3B30" w:rsidRDefault="00CD3B30">
      <w:pPr>
        <w:rPr>
          <w:i/>
          <w:iCs/>
          <w:color w:val="2F5496" w:themeColor="accent1" w:themeShade="BF"/>
          <w:sz w:val="18"/>
          <w:szCs w:val="18"/>
          <w:lang w:val="sr-Latn-RS"/>
        </w:rPr>
      </w:pPr>
    </w:p>
    <w:p w14:paraId="248AD73B" w14:textId="77777777" w:rsidR="00CD3B30" w:rsidRDefault="00CD3B30">
      <w:pPr>
        <w:rPr>
          <w:i/>
          <w:iCs/>
          <w:color w:val="2F5496" w:themeColor="accent1" w:themeShade="BF"/>
          <w:sz w:val="18"/>
          <w:szCs w:val="18"/>
          <w:lang w:val="sr-Latn-RS"/>
        </w:rPr>
      </w:pPr>
    </w:p>
    <w:p w14:paraId="7D6FA6F4" w14:textId="77777777" w:rsidR="00CD3B30" w:rsidRDefault="00CD3B30">
      <w:pPr>
        <w:rPr>
          <w:i/>
          <w:iCs/>
          <w:color w:val="2F5496" w:themeColor="accent1" w:themeShade="BF"/>
          <w:sz w:val="18"/>
          <w:szCs w:val="18"/>
          <w:lang w:val="sr-Latn-RS"/>
        </w:rPr>
      </w:pPr>
    </w:p>
    <w:p w14:paraId="3F64EB82" w14:textId="77777777" w:rsidR="00CD3B30" w:rsidRDefault="00CD3B30">
      <w:pPr>
        <w:rPr>
          <w:i/>
          <w:iCs/>
          <w:color w:val="2F5496" w:themeColor="accent1" w:themeShade="BF"/>
          <w:sz w:val="18"/>
          <w:szCs w:val="18"/>
          <w:lang w:val="sr-Latn-RS"/>
        </w:rPr>
      </w:pPr>
    </w:p>
    <w:p w14:paraId="1DABA049" w14:textId="77777777" w:rsidR="00CD3B30" w:rsidRDefault="00CD3B30">
      <w:pPr>
        <w:rPr>
          <w:i/>
          <w:iCs/>
          <w:color w:val="2F5496" w:themeColor="accent1" w:themeShade="BF"/>
          <w:sz w:val="18"/>
          <w:szCs w:val="18"/>
          <w:lang w:val="sr-Latn-RS"/>
        </w:rPr>
      </w:pPr>
    </w:p>
    <w:p w14:paraId="5C30E3FD" w14:textId="77777777" w:rsidR="00CD3B30" w:rsidRDefault="00CD3B30">
      <w:pPr>
        <w:rPr>
          <w:i/>
          <w:iCs/>
          <w:color w:val="2F5496" w:themeColor="accent1" w:themeShade="BF"/>
          <w:sz w:val="18"/>
          <w:szCs w:val="18"/>
          <w:lang w:val="sr-Latn-RS"/>
        </w:rPr>
      </w:pPr>
    </w:p>
    <w:p w14:paraId="5AA74816" w14:textId="77777777" w:rsidR="00CD3B30" w:rsidRDefault="00CD3B30">
      <w:pPr>
        <w:rPr>
          <w:i/>
          <w:iCs/>
          <w:color w:val="2F5496" w:themeColor="accent1" w:themeShade="BF"/>
          <w:sz w:val="18"/>
          <w:szCs w:val="18"/>
          <w:lang w:val="sr-Latn-RS"/>
        </w:rPr>
      </w:pPr>
    </w:p>
    <w:p w14:paraId="5E855266" w14:textId="1502A7D9" w:rsidR="00CD3B30" w:rsidRDefault="00A56A42">
      <w:pPr>
        <w:pStyle w:val="Caption"/>
        <w:keepNext/>
      </w:pPr>
      <w:bookmarkStart w:id="104" w:name="_Toc229730329"/>
      <w:r>
        <w:t xml:space="preserve">Табела </w:t>
      </w:r>
      <w:r>
        <w:fldChar w:fldCharType="begin"/>
      </w:r>
      <w:r>
        <w:instrText xml:space="preserve"> SEQ Табела \* ARABIC </w:instrText>
      </w:r>
      <w:r>
        <w:fldChar w:fldCharType="separate"/>
      </w:r>
      <w:r w:rsidR="00844932">
        <w:rPr>
          <w:noProof/>
        </w:rPr>
        <w:t>37</w:t>
      </w:r>
      <w:r>
        <w:fldChar w:fldCharType="end"/>
      </w:r>
      <w:r>
        <w:rPr>
          <w:color w:val="2F5496" w:themeColor="accent1" w:themeShade="BF"/>
          <w:lang w:val="sr-Latn-RS"/>
        </w:rPr>
        <w:t xml:space="preserve"> </w:t>
      </w:r>
      <w:r>
        <w:rPr>
          <w:lang w:val="sr-Latn-RS"/>
        </w:rPr>
        <w:t>Преглед истрага о пловидбеним незгодама у 2023. години</w:t>
      </w:r>
      <w:bookmarkEnd w:id="104"/>
    </w:p>
    <w:tbl>
      <w:tblPr>
        <w:tblStyle w:val="TableGrid"/>
        <w:tblW w:w="5409" w:type="pct"/>
        <w:tblInd w:w="-113" w:type="dxa"/>
        <w:tblLook w:val="04A0" w:firstRow="1" w:lastRow="0" w:firstColumn="1" w:lastColumn="0" w:noHBand="0" w:noVBand="1"/>
      </w:tblPr>
      <w:tblGrid>
        <w:gridCol w:w="806"/>
        <w:gridCol w:w="1330"/>
        <w:gridCol w:w="1235"/>
        <w:gridCol w:w="5131"/>
        <w:gridCol w:w="1252"/>
      </w:tblGrid>
      <w:tr w:rsidR="00CD3B30" w14:paraId="2B6CCF65" w14:textId="77777777">
        <w:trPr>
          <w:trHeight w:val="239"/>
        </w:trPr>
        <w:tc>
          <w:tcPr>
            <w:tcW w:w="413" w:type="pct"/>
            <w:tcBorders>
              <w:top w:val="single" w:sz="4" w:space="0" w:color="auto"/>
              <w:left w:val="single" w:sz="4" w:space="0" w:color="auto"/>
              <w:bottom w:val="single" w:sz="4" w:space="0" w:color="auto"/>
              <w:right w:val="single" w:sz="4" w:space="0" w:color="auto"/>
            </w:tcBorders>
            <w:vAlign w:val="center"/>
          </w:tcPr>
          <w:p w14:paraId="3BB70E2A" w14:textId="77777777" w:rsidR="00CD3B30" w:rsidRDefault="00A56A42">
            <w:pPr>
              <w:tabs>
                <w:tab w:val="left" w:pos="1658"/>
              </w:tabs>
              <w:spacing w:line="240" w:lineRule="auto"/>
              <w:jc w:val="center"/>
              <w:rPr>
                <w:rFonts w:cs="Arial"/>
                <w:b/>
                <w:color w:val="2F5496" w:themeColor="accent1" w:themeShade="BF"/>
                <w:sz w:val="18"/>
                <w:szCs w:val="18"/>
              </w:rPr>
            </w:pPr>
            <w:r>
              <w:rPr>
                <w:rFonts w:cs="Arial"/>
                <w:b/>
                <w:color w:val="2F5496" w:themeColor="accent1" w:themeShade="BF"/>
                <w:sz w:val="18"/>
                <w:szCs w:val="18"/>
              </w:rPr>
              <w:t>Редни број</w:t>
            </w:r>
          </w:p>
        </w:tc>
        <w:tc>
          <w:tcPr>
            <w:tcW w:w="682" w:type="pct"/>
            <w:tcBorders>
              <w:top w:val="single" w:sz="4" w:space="0" w:color="auto"/>
              <w:left w:val="single" w:sz="4" w:space="0" w:color="auto"/>
              <w:bottom w:val="single" w:sz="4" w:space="0" w:color="auto"/>
              <w:right w:val="single" w:sz="4" w:space="0" w:color="auto"/>
            </w:tcBorders>
            <w:vAlign w:val="center"/>
          </w:tcPr>
          <w:p w14:paraId="78A7257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w:t>
            </w:r>
          </w:p>
        </w:tc>
        <w:tc>
          <w:tcPr>
            <w:tcW w:w="633" w:type="pct"/>
            <w:tcBorders>
              <w:top w:val="single" w:sz="4" w:space="0" w:color="auto"/>
              <w:left w:val="single" w:sz="4" w:space="0" w:color="auto"/>
              <w:bottom w:val="single" w:sz="4" w:space="0" w:color="auto"/>
              <w:right w:val="single" w:sz="4" w:space="0" w:color="auto"/>
            </w:tcBorders>
            <w:vAlign w:val="center"/>
          </w:tcPr>
          <w:p w14:paraId="3F54452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Датум и време</w:t>
            </w:r>
          </w:p>
        </w:tc>
        <w:tc>
          <w:tcPr>
            <w:tcW w:w="2630" w:type="pct"/>
            <w:tcBorders>
              <w:top w:val="single" w:sz="4" w:space="0" w:color="auto"/>
              <w:left w:val="single" w:sz="4" w:space="0" w:color="auto"/>
              <w:bottom w:val="single" w:sz="4" w:space="0" w:color="auto"/>
              <w:right w:val="single" w:sz="4" w:space="0" w:color="auto"/>
            </w:tcBorders>
            <w:vAlign w:val="center"/>
          </w:tcPr>
          <w:p w14:paraId="1EECDE2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Кратак опис</w:t>
            </w:r>
          </w:p>
        </w:tc>
        <w:tc>
          <w:tcPr>
            <w:tcW w:w="642" w:type="pct"/>
            <w:tcBorders>
              <w:top w:val="single" w:sz="4" w:space="0" w:color="auto"/>
              <w:left w:val="single" w:sz="4" w:space="0" w:color="auto"/>
              <w:bottom w:val="single" w:sz="4" w:space="0" w:color="auto"/>
              <w:right w:val="single" w:sz="4" w:space="0" w:color="auto"/>
            </w:tcBorders>
            <w:vAlign w:val="center"/>
          </w:tcPr>
          <w:p w14:paraId="0014405D"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Статус</w:t>
            </w:r>
          </w:p>
          <w:p w14:paraId="23F5E55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истраге</w:t>
            </w:r>
          </w:p>
        </w:tc>
      </w:tr>
      <w:tr w:rsidR="00CD3B30" w14:paraId="50F04837" w14:textId="77777777">
        <w:trPr>
          <w:trHeight w:val="1152"/>
        </w:trPr>
        <w:tc>
          <w:tcPr>
            <w:tcW w:w="413" w:type="pct"/>
            <w:vMerge w:val="restart"/>
            <w:tcBorders>
              <w:top w:val="single" w:sz="4" w:space="0" w:color="auto"/>
              <w:left w:val="single" w:sz="4" w:space="0" w:color="auto"/>
              <w:bottom w:val="single" w:sz="4" w:space="0" w:color="auto"/>
              <w:right w:val="single" w:sz="4" w:space="0" w:color="auto"/>
            </w:tcBorders>
            <w:vAlign w:val="center"/>
          </w:tcPr>
          <w:p w14:paraId="085D160F" w14:textId="77777777" w:rsidR="00CD3B30" w:rsidRDefault="00A56A42">
            <w:pPr>
              <w:spacing w:line="240" w:lineRule="auto"/>
              <w:jc w:val="center"/>
              <w:rPr>
                <w:rFonts w:cs="Arial"/>
                <w:sz w:val="18"/>
                <w:szCs w:val="18"/>
                <w:lang w:val="sr-Latn-RS"/>
              </w:rPr>
            </w:pPr>
            <w:r>
              <w:rPr>
                <w:rFonts w:cs="Arial"/>
                <w:sz w:val="18"/>
                <w:szCs w:val="18"/>
              </w:rPr>
              <w:t>1</w:t>
            </w:r>
          </w:p>
        </w:tc>
        <w:tc>
          <w:tcPr>
            <w:tcW w:w="682" w:type="pct"/>
            <w:vMerge w:val="restart"/>
            <w:tcBorders>
              <w:top w:val="single" w:sz="4" w:space="0" w:color="auto"/>
              <w:left w:val="single" w:sz="4" w:space="0" w:color="auto"/>
              <w:bottom w:val="single" w:sz="4" w:space="0" w:color="auto"/>
              <w:right w:val="single" w:sz="4" w:space="0" w:color="auto"/>
            </w:tcBorders>
            <w:vAlign w:val="center"/>
          </w:tcPr>
          <w:p w14:paraId="7623F20C" w14:textId="77777777" w:rsidR="00CD3B30" w:rsidRDefault="00A56A42">
            <w:pPr>
              <w:spacing w:line="240" w:lineRule="auto"/>
              <w:jc w:val="center"/>
              <w:rPr>
                <w:rFonts w:cs="Arial"/>
                <w:sz w:val="18"/>
                <w:szCs w:val="18"/>
              </w:rPr>
            </w:pPr>
            <w:r>
              <w:rPr>
                <w:rFonts w:cs="Arial"/>
                <w:sz w:val="18"/>
                <w:szCs w:val="18"/>
              </w:rPr>
              <w:t>Пловидбена незгода</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14:paraId="5C09A3D4" w14:textId="77777777" w:rsidR="00CD3B30" w:rsidRDefault="00A56A42">
            <w:pPr>
              <w:spacing w:line="240" w:lineRule="auto"/>
              <w:jc w:val="center"/>
              <w:rPr>
                <w:rFonts w:cs="Arial"/>
                <w:sz w:val="18"/>
                <w:szCs w:val="18"/>
              </w:rPr>
            </w:pPr>
            <w:r>
              <w:rPr>
                <w:rFonts w:cs="Arial"/>
                <w:sz w:val="18"/>
                <w:szCs w:val="18"/>
              </w:rPr>
              <w:t>14</w:t>
            </w:r>
            <w:r>
              <w:rPr>
                <w:rFonts w:cs="Arial"/>
                <w:sz w:val="18"/>
                <w:szCs w:val="18"/>
                <w:lang w:val="sr-Latn-RS"/>
              </w:rPr>
              <w:t>.</w:t>
            </w:r>
            <w:r>
              <w:rPr>
                <w:rFonts w:cs="Arial"/>
                <w:sz w:val="18"/>
                <w:szCs w:val="18"/>
              </w:rPr>
              <w:t>1.20</w:t>
            </w:r>
            <w:r>
              <w:rPr>
                <w:rFonts w:cs="Arial"/>
                <w:sz w:val="18"/>
                <w:szCs w:val="18"/>
                <w:lang w:val="sr-Latn-RS"/>
              </w:rPr>
              <w:t>2</w:t>
            </w:r>
            <w:r>
              <w:rPr>
                <w:rFonts w:cs="Arial"/>
                <w:sz w:val="18"/>
                <w:szCs w:val="18"/>
              </w:rPr>
              <w:t>3.</w:t>
            </w:r>
          </w:p>
          <w:p w14:paraId="78DEE463" w14:textId="5470F2EE" w:rsidR="00CD3B30" w:rsidRDefault="00A56A42">
            <w:pPr>
              <w:spacing w:line="240" w:lineRule="auto"/>
              <w:jc w:val="center"/>
              <w:rPr>
                <w:rFonts w:cs="Arial"/>
                <w:sz w:val="18"/>
                <w:szCs w:val="18"/>
              </w:rPr>
            </w:pPr>
            <w:r>
              <w:rPr>
                <w:rFonts w:cs="Arial"/>
                <w:sz w:val="18"/>
                <w:szCs w:val="18"/>
              </w:rPr>
              <w:t>око 2</w:t>
            </w:r>
            <w:r>
              <w:rPr>
                <w:rFonts w:cs="Arial"/>
                <w:sz w:val="18"/>
                <w:szCs w:val="18"/>
                <w:lang w:val="sr-Latn-RS"/>
              </w:rPr>
              <w:t>0</w:t>
            </w:r>
            <w:r>
              <w:rPr>
                <w:rFonts w:cs="Arial"/>
                <w:sz w:val="18"/>
                <w:szCs w:val="18"/>
              </w:rPr>
              <w:t xml:space="preserve">:00 </w:t>
            </w:r>
          </w:p>
        </w:tc>
        <w:tc>
          <w:tcPr>
            <w:tcW w:w="2630" w:type="pct"/>
            <w:tcBorders>
              <w:top w:val="single" w:sz="4" w:space="0" w:color="auto"/>
              <w:left w:val="single" w:sz="4" w:space="0" w:color="auto"/>
              <w:bottom w:val="dashSmallGap" w:sz="4" w:space="0" w:color="auto"/>
              <w:right w:val="single" w:sz="4" w:space="0" w:color="auto"/>
            </w:tcBorders>
            <w:vAlign w:val="center"/>
          </w:tcPr>
          <w:p w14:paraId="19ECAB25" w14:textId="77777777" w:rsidR="00CD3B30" w:rsidRDefault="00A56A42">
            <w:pPr>
              <w:spacing w:line="240" w:lineRule="auto"/>
              <w:rPr>
                <w:rFonts w:cs="Arial"/>
                <w:sz w:val="18"/>
                <w:szCs w:val="18"/>
              </w:rPr>
            </w:pPr>
            <w:r>
              <w:rPr>
                <w:rFonts w:cs="Arial"/>
                <w:sz w:val="18"/>
                <w:szCs w:val="18"/>
              </w:rPr>
              <w:t>На позицији 10 km + 950 m уз леву обалу реке Савa, догодила се пловидбена незгода, удар самоходног теретног брода „LEGET III“ који вије заставу Републике Србије у плутајући објекат.</w:t>
            </w:r>
            <w:r>
              <w:t xml:space="preserve"> </w:t>
            </w:r>
            <w:r>
              <w:rPr>
                <w:rFonts w:cs="Arial"/>
                <w:sz w:val="18"/>
                <w:szCs w:val="18"/>
              </w:rPr>
              <w:t>Самоходни теретни брод „LEGET III“ је пловио у низводном смеру.</w:t>
            </w:r>
          </w:p>
        </w:tc>
        <w:tc>
          <w:tcPr>
            <w:tcW w:w="642" w:type="pct"/>
            <w:vMerge w:val="restart"/>
            <w:tcBorders>
              <w:top w:val="single" w:sz="4" w:space="0" w:color="auto"/>
              <w:left w:val="single" w:sz="4" w:space="0" w:color="auto"/>
              <w:bottom w:val="single" w:sz="4" w:space="0" w:color="auto"/>
              <w:right w:val="single" w:sz="4" w:space="0" w:color="auto"/>
            </w:tcBorders>
            <w:vAlign w:val="center"/>
          </w:tcPr>
          <w:p w14:paraId="276E639D" w14:textId="77777777" w:rsidR="00CD3B30" w:rsidRDefault="00A56A42">
            <w:pPr>
              <w:spacing w:line="240" w:lineRule="auto"/>
              <w:jc w:val="center"/>
              <w:rPr>
                <w:rFonts w:cs="Arial"/>
                <w:sz w:val="18"/>
                <w:szCs w:val="18"/>
              </w:rPr>
            </w:pPr>
            <w:r>
              <w:rPr>
                <w:rFonts w:cs="Arial"/>
                <w:sz w:val="18"/>
                <w:szCs w:val="18"/>
              </w:rPr>
              <w:t>Објављен коначан извештај</w:t>
            </w:r>
          </w:p>
        </w:tc>
      </w:tr>
      <w:tr w:rsidR="00CD3B30" w14:paraId="06267C96" w14:textId="77777777">
        <w:trPr>
          <w:trHeight w:val="288"/>
        </w:trPr>
        <w:tc>
          <w:tcPr>
            <w:tcW w:w="0" w:type="auto"/>
            <w:vMerge/>
            <w:tcBorders>
              <w:top w:val="single" w:sz="4" w:space="0" w:color="auto"/>
              <w:left w:val="single" w:sz="4" w:space="0" w:color="auto"/>
              <w:bottom w:val="single" w:sz="4" w:space="0" w:color="auto"/>
              <w:right w:val="single" w:sz="4" w:space="0" w:color="auto"/>
            </w:tcBorders>
            <w:vAlign w:val="center"/>
          </w:tcPr>
          <w:p w14:paraId="2D0F3914" w14:textId="77777777" w:rsidR="00CD3B30" w:rsidRDefault="00CD3B30">
            <w:pPr>
              <w:spacing w:line="240" w:lineRule="auto"/>
              <w:jc w:val="left"/>
              <w:rPr>
                <w:rFonts w:cs="Arial"/>
                <w:sz w:val="18"/>
                <w:szCs w:val="18"/>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0D789A" w14:textId="77777777" w:rsidR="00CD3B30" w:rsidRDefault="00CD3B30">
            <w:pPr>
              <w:spacing w:line="240" w:lineRule="auto"/>
              <w:jc w:val="left"/>
              <w:rPr>
                <w:rFonts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D87898" w14:textId="77777777" w:rsidR="00CD3B30" w:rsidRDefault="00CD3B30">
            <w:pPr>
              <w:spacing w:line="240" w:lineRule="auto"/>
              <w:jc w:val="left"/>
              <w:rPr>
                <w:rFonts w:cs="Arial"/>
                <w:sz w:val="18"/>
                <w:szCs w:val="18"/>
              </w:rPr>
            </w:pPr>
          </w:p>
        </w:tc>
        <w:tc>
          <w:tcPr>
            <w:tcW w:w="2630" w:type="pct"/>
            <w:tcBorders>
              <w:top w:val="dashSmallGap" w:sz="4" w:space="0" w:color="auto"/>
              <w:left w:val="single" w:sz="4" w:space="0" w:color="auto"/>
              <w:bottom w:val="dashSmallGap" w:sz="4" w:space="0" w:color="auto"/>
              <w:right w:val="single" w:sz="4" w:space="0" w:color="auto"/>
            </w:tcBorders>
            <w:vAlign w:val="center"/>
          </w:tcPr>
          <w:p w14:paraId="6A975873" w14:textId="77777777" w:rsidR="00CD3B30" w:rsidRDefault="00A56A42">
            <w:pPr>
              <w:spacing w:line="240" w:lineRule="auto"/>
              <w:rPr>
                <w:rFonts w:cs="Arial"/>
                <w:b/>
                <w:sz w:val="18"/>
                <w:szCs w:val="18"/>
              </w:rPr>
            </w:pPr>
            <w:r>
              <w:rPr>
                <w:rFonts w:cs="Arial"/>
                <w:b/>
                <w:sz w:val="18"/>
                <w:szCs w:val="18"/>
              </w:rPr>
              <w:t>Усмрћених и повређених није било.</w:t>
            </w:r>
          </w:p>
        </w:tc>
        <w:tc>
          <w:tcPr>
            <w:tcW w:w="0" w:type="auto"/>
            <w:vMerge/>
            <w:tcBorders>
              <w:top w:val="single" w:sz="4" w:space="0" w:color="auto"/>
              <w:left w:val="single" w:sz="4" w:space="0" w:color="auto"/>
              <w:bottom w:val="single" w:sz="4" w:space="0" w:color="auto"/>
              <w:right w:val="single" w:sz="4" w:space="0" w:color="auto"/>
            </w:tcBorders>
            <w:vAlign w:val="center"/>
          </w:tcPr>
          <w:p w14:paraId="4B293015" w14:textId="77777777" w:rsidR="00CD3B30" w:rsidRDefault="00CD3B30">
            <w:pPr>
              <w:spacing w:line="240" w:lineRule="auto"/>
              <w:jc w:val="left"/>
              <w:rPr>
                <w:rFonts w:cs="Arial"/>
                <w:sz w:val="18"/>
                <w:szCs w:val="18"/>
              </w:rPr>
            </w:pPr>
          </w:p>
        </w:tc>
      </w:tr>
      <w:tr w:rsidR="00CD3B30" w14:paraId="7E80DFFF" w14:textId="77777777">
        <w:trPr>
          <w:trHeight w:val="576"/>
        </w:trPr>
        <w:tc>
          <w:tcPr>
            <w:tcW w:w="0" w:type="auto"/>
            <w:vMerge/>
            <w:tcBorders>
              <w:top w:val="single" w:sz="4" w:space="0" w:color="auto"/>
              <w:left w:val="single" w:sz="4" w:space="0" w:color="auto"/>
              <w:bottom w:val="single" w:sz="4" w:space="0" w:color="auto"/>
              <w:right w:val="single" w:sz="4" w:space="0" w:color="auto"/>
            </w:tcBorders>
            <w:vAlign w:val="center"/>
          </w:tcPr>
          <w:p w14:paraId="0D8629A3" w14:textId="77777777" w:rsidR="00CD3B30" w:rsidRDefault="00CD3B30">
            <w:pPr>
              <w:spacing w:line="240" w:lineRule="auto"/>
              <w:jc w:val="left"/>
              <w:rPr>
                <w:rFonts w:cs="Arial"/>
                <w:sz w:val="18"/>
                <w:szCs w:val="18"/>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F80CF5" w14:textId="77777777" w:rsidR="00CD3B30" w:rsidRDefault="00CD3B30">
            <w:pPr>
              <w:spacing w:line="240" w:lineRule="auto"/>
              <w:jc w:val="left"/>
              <w:rPr>
                <w:rFonts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15FC6E" w14:textId="77777777" w:rsidR="00CD3B30" w:rsidRDefault="00CD3B30">
            <w:pPr>
              <w:spacing w:line="240" w:lineRule="auto"/>
              <w:jc w:val="left"/>
              <w:rPr>
                <w:rFonts w:cs="Arial"/>
                <w:sz w:val="18"/>
                <w:szCs w:val="18"/>
              </w:rPr>
            </w:pPr>
          </w:p>
        </w:tc>
        <w:tc>
          <w:tcPr>
            <w:tcW w:w="2630" w:type="pct"/>
            <w:tcBorders>
              <w:top w:val="dashSmallGap" w:sz="4" w:space="0" w:color="auto"/>
              <w:left w:val="single" w:sz="4" w:space="0" w:color="auto"/>
              <w:bottom w:val="single" w:sz="4" w:space="0" w:color="auto"/>
              <w:right w:val="single" w:sz="4" w:space="0" w:color="auto"/>
            </w:tcBorders>
            <w:vAlign w:val="center"/>
          </w:tcPr>
          <w:p w14:paraId="0F81D152" w14:textId="77777777" w:rsidR="00CD3B30" w:rsidRDefault="00A56A42">
            <w:pPr>
              <w:spacing w:line="240" w:lineRule="auto"/>
              <w:rPr>
                <w:rFonts w:cs="Arial"/>
                <w:bCs/>
                <w:sz w:val="18"/>
                <w:szCs w:val="18"/>
              </w:rPr>
            </w:pPr>
            <w:r>
              <w:rPr>
                <w:rFonts w:cs="Arial"/>
                <w:b/>
                <w:sz w:val="18"/>
                <w:szCs w:val="18"/>
              </w:rPr>
              <w:t xml:space="preserve">Материјална штета </w:t>
            </w:r>
            <w:r>
              <w:rPr>
                <w:rFonts w:cs="Arial"/>
                <w:bCs/>
                <w:sz w:val="18"/>
                <w:szCs w:val="18"/>
              </w:rPr>
              <w:t xml:space="preserve">постоји на плутајућем објекту. </w:t>
            </w:r>
          </w:p>
          <w:p w14:paraId="0247E39A" w14:textId="77777777" w:rsidR="00CD3B30" w:rsidRDefault="00A56A42">
            <w:pPr>
              <w:spacing w:line="240" w:lineRule="auto"/>
              <w:rPr>
                <w:rFonts w:cs="Arial"/>
                <w:sz w:val="18"/>
                <w:szCs w:val="18"/>
              </w:rPr>
            </w:pPr>
            <w:r>
              <w:rPr>
                <w:rFonts w:cs="Arial"/>
                <w:b/>
                <w:sz w:val="18"/>
                <w:szCs w:val="18"/>
              </w:rPr>
              <w:t>Нема изливања опасних материја у водоток.</w:t>
            </w:r>
          </w:p>
        </w:tc>
        <w:tc>
          <w:tcPr>
            <w:tcW w:w="0" w:type="auto"/>
            <w:vMerge/>
            <w:tcBorders>
              <w:top w:val="single" w:sz="4" w:space="0" w:color="auto"/>
              <w:left w:val="single" w:sz="4" w:space="0" w:color="auto"/>
              <w:bottom w:val="single" w:sz="4" w:space="0" w:color="auto"/>
              <w:right w:val="single" w:sz="4" w:space="0" w:color="auto"/>
            </w:tcBorders>
            <w:vAlign w:val="center"/>
          </w:tcPr>
          <w:p w14:paraId="1AF32FE3" w14:textId="77777777" w:rsidR="00CD3B30" w:rsidRDefault="00CD3B30">
            <w:pPr>
              <w:spacing w:line="240" w:lineRule="auto"/>
              <w:jc w:val="left"/>
              <w:rPr>
                <w:rFonts w:cs="Arial"/>
                <w:sz w:val="18"/>
                <w:szCs w:val="18"/>
              </w:rPr>
            </w:pPr>
          </w:p>
        </w:tc>
      </w:tr>
      <w:tr w:rsidR="00CD3B30" w14:paraId="201D9735" w14:textId="77777777">
        <w:trPr>
          <w:trHeight w:val="576"/>
        </w:trPr>
        <w:tc>
          <w:tcPr>
            <w:tcW w:w="0" w:type="auto"/>
            <w:vMerge w:val="restart"/>
            <w:tcBorders>
              <w:top w:val="single" w:sz="4" w:space="0" w:color="auto"/>
              <w:left w:val="single" w:sz="4" w:space="0" w:color="auto"/>
              <w:right w:val="single" w:sz="4" w:space="0" w:color="auto"/>
            </w:tcBorders>
            <w:vAlign w:val="center"/>
          </w:tcPr>
          <w:p w14:paraId="311E23E3" w14:textId="77777777" w:rsidR="00CD3B30" w:rsidRDefault="00A56A42">
            <w:pPr>
              <w:spacing w:line="240" w:lineRule="auto"/>
              <w:jc w:val="center"/>
              <w:rPr>
                <w:rFonts w:cs="Arial"/>
                <w:sz w:val="18"/>
                <w:szCs w:val="18"/>
                <w:lang w:val="sr-Latn-RS"/>
              </w:rPr>
            </w:pPr>
            <w:r>
              <w:rPr>
                <w:rFonts w:cs="Arial"/>
                <w:sz w:val="18"/>
                <w:szCs w:val="18"/>
                <w:lang w:val="sr-Latn-RS"/>
              </w:rPr>
              <w:t>2</w:t>
            </w:r>
          </w:p>
        </w:tc>
        <w:tc>
          <w:tcPr>
            <w:tcW w:w="0" w:type="auto"/>
            <w:vMerge w:val="restart"/>
            <w:tcBorders>
              <w:top w:val="single" w:sz="4" w:space="0" w:color="auto"/>
              <w:left w:val="single" w:sz="4" w:space="0" w:color="auto"/>
              <w:right w:val="single" w:sz="4" w:space="0" w:color="auto"/>
            </w:tcBorders>
            <w:vAlign w:val="center"/>
          </w:tcPr>
          <w:p w14:paraId="6C5384D1" w14:textId="77777777" w:rsidR="00CD3B30" w:rsidRDefault="00A56A42">
            <w:pPr>
              <w:spacing w:line="240" w:lineRule="auto"/>
              <w:jc w:val="center"/>
              <w:rPr>
                <w:rFonts w:cs="Arial"/>
                <w:sz w:val="18"/>
                <w:szCs w:val="18"/>
              </w:rPr>
            </w:pPr>
            <w:r>
              <w:rPr>
                <w:rFonts w:cs="Arial"/>
                <w:sz w:val="18"/>
                <w:szCs w:val="18"/>
              </w:rPr>
              <w:t>Пловидбена незгода</w:t>
            </w:r>
          </w:p>
        </w:tc>
        <w:tc>
          <w:tcPr>
            <w:tcW w:w="0" w:type="auto"/>
            <w:vMerge w:val="restart"/>
            <w:tcBorders>
              <w:top w:val="single" w:sz="4" w:space="0" w:color="auto"/>
              <w:left w:val="single" w:sz="4" w:space="0" w:color="auto"/>
              <w:right w:val="single" w:sz="4" w:space="0" w:color="auto"/>
            </w:tcBorders>
            <w:vAlign w:val="center"/>
          </w:tcPr>
          <w:p w14:paraId="5B1B3F75" w14:textId="77777777" w:rsidR="00CD3B30" w:rsidRDefault="00A56A42">
            <w:pPr>
              <w:spacing w:line="240" w:lineRule="auto"/>
              <w:jc w:val="center"/>
              <w:rPr>
                <w:rFonts w:cs="Arial"/>
                <w:sz w:val="18"/>
                <w:szCs w:val="18"/>
              </w:rPr>
            </w:pPr>
            <w:r>
              <w:rPr>
                <w:rFonts w:cs="Arial"/>
                <w:sz w:val="18"/>
                <w:szCs w:val="18"/>
              </w:rPr>
              <w:t>6.4.2023.</w:t>
            </w:r>
          </w:p>
          <w:p w14:paraId="3F5E5D52" w14:textId="77777777" w:rsidR="00CD3B30" w:rsidRDefault="00A56A42">
            <w:pPr>
              <w:spacing w:line="240" w:lineRule="auto"/>
              <w:jc w:val="center"/>
              <w:rPr>
                <w:rFonts w:cs="Arial"/>
                <w:sz w:val="18"/>
                <w:szCs w:val="18"/>
              </w:rPr>
            </w:pPr>
            <w:r>
              <w:rPr>
                <w:rFonts w:cs="Arial"/>
                <w:sz w:val="18"/>
                <w:szCs w:val="18"/>
              </w:rPr>
              <w:t>око 12:30</w:t>
            </w:r>
          </w:p>
        </w:tc>
        <w:tc>
          <w:tcPr>
            <w:tcW w:w="2630" w:type="pct"/>
            <w:tcBorders>
              <w:top w:val="single" w:sz="4" w:space="0" w:color="auto"/>
              <w:left w:val="single" w:sz="4" w:space="0" w:color="auto"/>
              <w:bottom w:val="dashSmallGap" w:sz="4" w:space="0" w:color="auto"/>
              <w:right w:val="single" w:sz="4" w:space="0" w:color="auto"/>
            </w:tcBorders>
            <w:vAlign w:val="center"/>
          </w:tcPr>
          <w:p w14:paraId="222EE942" w14:textId="77777777" w:rsidR="00CD3B30" w:rsidRDefault="00A56A42">
            <w:pPr>
              <w:spacing w:line="240" w:lineRule="auto"/>
              <w:rPr>
                <w:rFonts w:cs="Arial"/>
                <w:bCs/>
                <w:sz w:val="18"/>
                <w:szCs w:val="18"/>
              </w:rPr>
            </w:pPr>
            <w:r>
              <w:rPr>
                <w:rFonts w:cs="Arial"/>
                <w:bCs/>
                <w:sz w:val="18"/>
                <w:szCs w:val="18"/>
              </w:rPr>
              <w:t>На позицији 1051 km + 300 m реке Дунав, догодила се пловидбена незгода, продор воде у теретну потисницу регистарске ознаке „71771“ која је била у узводном саставу моторног теретног брода „BEO“. Након маневра насукања потиснице у десну обалу у циљу спречавања потонућа, маневарско оперативна радња није дала позитиван резултат, односно потонуће потиснице, те је иста потонула 8.4.2023. године око 5:30.</w:t>
            </w:r>
          </w:p>
        </w:tc>
        <w:tc>
          <w:tcPr>
            <w:tcW w:w="0" w:type="auto"/>
            <w:vMerge w:val="restart"/>
            <w:tcBorders>
              <w:top w:val="single" w:sz="4" w:space="0" w:color="auto"/>
              <w:left w:val="single" w:sz="4" w:space="0" w:color="auto"/>
              <w:right w:val="single" w:sz="4" w:space="0" w:color="auto"/>
            </w:tcBorders>
            <w:vAlign w:val="center"/>
          </w:tcPr>
          <w:p w14:paraId="7CB753FA" w14:textId="56CC1325" w:rsidR="00CD3B30" w:rsidRPr="00282EFB" w:rsidRDefault="006B246B">
            <w:pPr>
              <w:spacing w:line="240" w:lineRule="auto"/>
              <w:jc w:val="center"/>
              <w:rPr>
                <w:rFonts w:cs="Arial"/>
                <w:sz w:val="18"/>
                <w:szCs w:val="18"/>
              </w:rPr>
            </w:pPr>
            <w:r w:rsidRPr="00282EFB">
              <w:rPr>
                <w:rFonts w:cs="Arial"/>
                <w:sz w:val="18"/>
                <w:szCs w:val="18"/>
              </w:rPr>
              <w:t>Објављен привремени извештај</w:t>
            </w:r>
          </w:p>
        </w:tc>
      </w:tr>
      <w:tr w:rsidR="00CD3B30" w14:paraId="7FDA08C6" w14:textId="77777777">
        <w:trPr>
          <w:trHeight w:val="177"/>
        </w:trPr>
        <w:tc>
          <w:tcPr>
            <w:tcW w:w="0" w:type="auto"/>
            <w:vMerge/>
            <w:tcBorders>
              <w:left w:val="single" w:sz="4" w:space="0" w:color="auto"/>
              <w:right w:val="single" w:sz="4" w:space="0" w:color="auto"/>
            </w:tcBorders>
            <w:vAlign w:val="center"/>
          </w:tcPr>
          <w:p w14:paraId="2A3E899F" w14:textId="77777777" w:rsidR="00CD3B30" w:rsidRDefault="00CD3B30">
            <w:pPr>
              <w:spacing w:line="240" w:lineRule="auto"/>
              <w:jc w:val="left"/>
              <w:rPr>
                <w:rFonts w:cs="Arial"/>
                <w:sz w:val="18"/>
                <w:szCs w:val="18"/>
                <w:lang w:val="sr-Latn-RS"/>
              </w:rPr>
            </w:pPr>
          </w:p>
        </w:tc>
        <w:tc>
          <w:tcPr>
            <w:tcW w:w="0" w:type="auto"/>
            <w:vMerge/>
            <w:tcBorders>
              <w:left w:val="single" w:sz="4" w:space="0" w:color="auto"/>
              <w:right w:val="single" w:sz="4" w:space="0" w:color="auto"/>
            </w:tcBorders>
            <w:vAlign w:val="center"/>
          </w:tcPr>
          <w:p w14:paraId="3C326989" w14:textId="77777777" w:rsidR="00CD3B30" w:rsidRDefault="00CD3B30">
            <w:pPr>
              <w:spacing w:line="240" w:lineRule="auto"/>
              <w:jc w:val="left"/>
              <w:rPr>
                <w:rFonts w:cs="Arial"/>
                <w:sz w:val="18"/>
                <w:szCs w:val="18"/>
              </w:rPr>
            </w:pPr>
          </w:p>
        </w:tc>
        <w:tc>
          <w:tcPr>
            <w:tcW w:w="0" w:type="auto"/>
            <w:vMerge/>
            <w:tcBorders>
              <w:left w:val="single" w:sz="4" w:space="0" w:color="auto"/>
              <w:right w:val="single" w:sz="4" w:space="0" w:color="auto"/>
            </w:tcBorders>
            <w:vAlign w:val="center"/>
          </w:tcPr>
          <w:p w14:paraId="75077F43" w14:textId="77777777" w:rsidR="00CD3B30" w:rsidRDefault="00CD3B30">
            <w:pPr>
              <w:spacing w:line="240" w:lineRule="auto"/>
              <w:jc w:val="left"/>
              <w:rPr>
                <w:rFonts w:cs="Arial"/>
                <w:sz w:val="18"/>
                <w:szCs w:val="18"/>
              </w:rPr>
            </w:pPr>
          </w:p>
        </w:tc>
        <w:tc>
          <w:tcPr>
            <w:tcW w:w="2630" w:type="pct"/>
            <w:tcBorders>
              <w:top w:val="dashSmallGap" w:sz="4" w:space="0" w:color="auto"/>
              <w:left w:val="single" w:sz="4" w:space="0" w:color="auto"/>
              <w:bottom w:val="single" w:sz="4" w:space="0" w:color="auto"/>
              <w:right w:val="single" w:sz="4" w:space="0" w:color="auto"/>
            </w:tcBorders>
            <w:vAlign w:val="center"/>
          </w:tcPr>
          <w:p w14:paraId="3BAA2D05" w14:textId="77777777" w:rsidR="00CD3B30" w:rsidRDefault="00A56A42">
            <w:pPr>
              <w:spacing w:line="240" w:lineRule="auto"/>
              <w:rPr>
                <w:rFonts w:cs="Arial"/>
                <w:b/>
                <w:sz w:val="18"/>
                <w:szCs w:val="18"/>
              </w:rPr>
            </w:pPr>
            <w:r>
              <w:rPr>
                <w:rFonts w:cs="Arial"/>
                <w:b/>
                <w:sz w:val="18"/>
                <w:szCs w:val="18"/>
              </w:rPr>
              <w:t>Усмрћених и повређених није било.</w:t>
            </w:r>
          </w:p>
        </w:tc>
        <w:tc>
          <w:tcPr>
            <w:tcW w:w="0" w:type="auto"/>
            <w:vMerge/>
            <w:tcBorders>
              <w:left w:val="single" w:sz="4" w:space="0" w:color="auto"/>
              <w:right w:val="single" w:sz="4" w:space="0" w:color="auto"/>
            </w:tcBorders>
            <w:vAlign w:val="center"/>
          </w:tcPr>
          <w:p w14:paraId="0A8DE014" w14:textId="77777777" w:rsidR="00CD3B30" w:rsidRPr="00282EFB" w:rsidRDefault="00CD3B30">
            <w:pPr>
              <w:spacing w:line="240" w:lineRule="auto"/>
              <w:jc w:val="left"/>
              <w:rPr>
                <w:rFonts w:cs="Arial"/>
                <w:sz w:val="18"/>
                <w:szCs w:val="18"/>
              </w:rPr>
            </w:pPr>
          </w:p>
        </w:tc>
      </w:tr>
      <w:tr w:rsidR="00CD3B30" w14:paraId="38DDC520" w14:textId="77777777">
        <w:trPr>
          <w:trHeight w:val="576"/>
        </w:trPr>
        <w:tc>
          <w:tcPr>
            <w:tcW w:w="0" w:type="auto"/>
            <w:vMerge/>
            <w:tcBorders>
              <w:left w:val="single" w:sz="4" w:space="0" w:color="auto"/>
              <w:bottom w:val="single" w:sz="4" w:space="0" w:color="auto"/>
              <w:right w:val="single" w:sz="4" w:space="0" w:color="auto"/>
            </w:tcBorders>
            <w:vAlign w:val="center"/>
          </w:tcPr>
          <w:p w14:paraId="6A8F85E5" w14:textId="77777777" w:rsidR="00CD3B30" w:rsidRDefault="00CD3B30">
            <w:pPr>
              <w:spacing w:line="240" w:lineRule="auto"/>
              <w:jc w:val="left"/>
              <w:rPr>
                <w:rFonts w:cs="Arial"/>
                <w:sz w:val="18"/>
                <w:szCs w:val="18"/>
                <w:lang w:val="sr-Latn-RS"/>
              </w:rPr>
            </w:pPr>
          </w:p>
        </w:tc>
        <w:tc>
          <w:tcPr>
            <w:tcW w:w="0" w:type="auto"/>
            <w:vMerge/>
            <w:tcBorders>
              <w:left w:val="single" w:sz="4" w:space="0" w:color="auto"/>
              <w:bottom w:val="single" w:sz="4" w:space="0" w:color="auto"/>
              <w:right w:val="single" w:sz="4" w:space="0" w:color="auto"/>
            </w:tcBorders>
            <w:vAlign w:val="center"/>
          </w:tcPr>
          <w:p w14:paraId="1F1086AC" w14:textId="77777777" w:rsidR="00CD3B30" w:rsidRDefault="00CD3B30">
            <w:pPr>
              <w:spacing w:line="240" w:lineRule="auto"/>
              <w:jc w:val="left"/>
              <w:rPr>
                <w:rFonts w:cs="Arial"/>
                <w:sz w:val="18"/>
                <w:szCs w:val="18"/>
              </w:rPr>
            </w:pPr>
          </w:p>
        </w:tc>
        <w:tc>
          <w:tcPr>
            <w:tcW w:w="0" w:type="auto"/>
            <w:vMerge/>
            <w:tcBorders>
              <w:left w:val="single" w:sz="4" w:space="0" w:color="auto"/>
              <w:bottom w:val="single" w:sz="4" w:space="0" w:color="auto"/>
              <w:right w:val="single" w:sz="4" w:space="0" w:color="auto"/>
            </w:tcBorders>
            <w:vAlign w:val="center"/>
          </w:tcPr>
          <w:p w14:paraId="580B3E36" w14:textId="77777777" w:rsidR="00CD3B30" w:rsidRDefault="00CD3B30">
            <w:pPr>
              <w:spacing w:line="240" w:lineRule="auto"/>
              <w:jc w:val="left"/>
              <w:rPr>
                <w:rFonts w:cs="Arial"/>
                <w:sz w:val="18"/>
                <w:szCs w:val="18"/>
              </w:rPr>
            </w:pPr>
          </w:p>
        </w:tc>
        <w:tc>
          <w:tcPr>
            <w:tcW w:w="2630" w:type="pct"/>
            <w:tcBorders>
              <w:top w:val="dashSmallGap" w:sz="4" w:space="0" w:color="auto"/>
              <w:left w:val="single" w:sz="4" w:space="0" w:color="auto"/>
              <w:bottom w:val="single" w:sz="4" w:space="0" w:color="auto"/>
              <w:right w:val="single" w:sz="4" w:space="0" w:color="auto"/>
            </w:tcBorders>
            <w:vAlign w:val="center"/>
          </w:tcPr>
          <w:p w14:paraId="425E93A1" w14:textId="77777777" w:rsidR="00CD3B30" w:rsidRDefault="00A56A42">
            <w:pPr>
              <w:spacing w:line="240" w:lineRule="auto"/>
              <w:rPr>
                <w:rFonts w:cs="Arial"/>
                <w:b/>
                <w:sz w:val="18"/>
                <w:szCs w:val="18"/>
              </w:rPr>
            </w:pPr>
            <w:r>
              <w:rPr>
                <w:rFonts w:cs="Arial"/>
                <w:b/>
                <w:sz w:val="18"/>
                <w:szCs w:val="18"/>
              </w:rPr>
              <w:t>Постоји материјална штета на потисници регистарске ознаке „71771“.</w:t>
            </w:r>
          </w:p>
          <w:p w14:paraId="4152648D" w14:textId="77777777" w:rsidR="00CD3B30" w:rsidRDefault="00A56A42">
            <w:pPr>
              <w:spacing w:line="240" w:lineRule="auto"/>
              <w:rPr>
                <w:rFonts w:cs="Arial"/>
                <w:b/>
                <w:sz w:val="18"/>
                <w:szCs w:val="18"/>
              </w:rPr>
            </w:pPr>
            <w:r>
              <w:rPr>
                <w:rFonts w:cs="Arial"/>
                <w:b/>
                <w:sz w:val="18"/>
                <w:szCs w:val="18"/>
              </w:rPr>
              <w:t>Нема изливања опасних материја у водоток.</w:t>
            </w:r>
          </w:p>
        </w:tc>
        <w:tc>
          <w:tcPr>
            <w:tcW w:w="0" w:type="auto"/>
            <w:vMerge/>
            <w:tcBorders>
              <w:left w:val="single" w:sz="4" w:space="0" w:color="auto"/>
              <w:bottom w:val="single" w:sz="4" w:space="0" w:color="auto"/>
              <w:right w:val="single" w:sz="4" w:space="0" w:color="auto"/>
            </w:tcBorders>
            <w:vAlign w:val="center"/>
          </w:tcPr>
          <w:p w14:paraId="10E83FA1" w14:textId="77777777" w:rsidR="00CD3B30" w:rsidRPr="00282EFB" w:rsidRDefault="00CD3B30">
            <w:pPr>
              <w:spacing w:line="240" w:lineRule="auto"/>
              <w:jc w:val="left"/>
              <w:rPr>
                <w:rFonts w:cs="Arial"/>
                <w:sz w:val="18"/>
                <w:szCs w:val="18"/>
              </w:rPr>
            </w:pPr>
          </w:p>
        </w:tc>
      </w:tr>
      <w:tr w:rsidR="00CD3B30" w14:paraId="563BCD3A" w14:textId="77777777">
        <w:trPr>
          <w:trHeight w:val="1209"/>
        </w:trPr>
        <w:tc>
          <w:tcPr>
            <w:tcW w:w="0" w:type="auto"/>
            <w:vMerge w:val="restart"/>
            <w:tcBorders>
              <w:left w:val="single" w:sz="4" w:space="0" w:color="auto"/>
              <w:right w:val="single" w:sz="4" w:space="0" w:color="auto"/>
            </w:tcBorders>
            <w:vAlign w:val="center"/>
          </w:tcPr>
          <w:p w14:paraId="2EE03AF6" w14:textId="77777777" w:rsidR="00CD3B30" w:rsidRDefault="00A56A42">
            <w:pPr>
              <w:spacing w:line="240" w:lineRule="auto"/>
              <w:jc w:val="center"/>
              <w:rPr>
                <w:rFonts w:cs="Arial"/>
                <w:sz w:val="18"/>
                <w:szCs w:val="18"/>
                <w:lang w:val="sr-Latn-RS"/>
              </w:rPr>
            </w:pPr>
            <w:r>
              <w:rPr>
                <w:rFonts w:cs="Arial"/>
                <w:sz w:val="18"/>
                <w:szCs w:val="18"/>
                <w:lang w:val="sr-Latn-RS"/>
              </w:rPr>
              <w:t>3</w:t>
            </w:r>
          </w:p>
        </w:tc>
        <w:tc>
          <w:tcPr>
            <w:tcW w:w="0" w:type="auto"/>
            <w:vMerge w:val="restart"/>
            <w:tcBorders>
              <w:left w:val="single" w:sz="4" w:space="0" w:color="auto"/>
              <w:right w:val="single" w:sz="4" w:space="0" w:color="auto"/>
            </w:tcBorders>
            <w:vAlign w:val="center"/>
          </w:tcPr>
          <w:p w14:paraId="6B42BD24" w14:textId="77777777" w:rsidR="00CD3B30" w:rsidRDefault="00A56A42">
            <w:pPr>
              <w:spacing w:line="240" w:lineRule="auto"/>
              <w:jc w:val="center"/>
              <w:rPr>
                <w:rFonts w:cs="Arial"/>
                <w:sz w:val="18"/>
                <w:szCs w:val="18"/>
              </w:rPr>
            </w:pPr>
            <w:r>
              <w:rPr>
                <w:rFonts w:cs="Arial"/>
                <w:sz w:val="18"/>
                <w:szCs w:val="18"/>
              </w:rPr>
              <w:t>Пловидбена незгода</w:t>
            </w:r>
          </w:p>
        </w:tc>
        <w:tc>
          <w:tcPr>
            <w:tcW w:w="0" w:type="auto"/>
            <w:vMerge w:val="restart"/>
            <w:tcBorders>
              <w:left w:val="single" w:sz="4" w:space="0" w:color="auto"/>
              <w:right w:val="single" w:sz="4" w:space="0" w:color="auto"/>
            </w:tcBorders>
            <w:vAlign w:val="center"/>
          </w:tcPr>
          <w:p w14:paraId="7A5EFCBE" w14:textId="77777777" w:rsidR="00CD3B30" w:rsidRDefault="00A56A42">
            <w:pPr>
              <w:spacing w:line="240" w:lineRule="auto"/>
              <w:jc w:val="left"/>
              <w:rPr>
                <w:rFonts w:cs="Arial"/>
                <w:sz w:val="18"/>
                <w:szCs w:val="18"/>
              </w:rPr>
            </w:pPr>
            <w:r>
              <w:rPr>
                <w:rFonts w:cs="Arial"/>
                <w:sz w:val="18"/>
                <w:szCs w:val="18"/>
              </w:rPr>
              <w:t>30.10.2023.</w:t>
            </w:r>
          </w:p>
          <w:p w14:paraId="2913102B" w14:textId="77777777" w:rsidR="00CD3B30" w:rsidRDefault="00A56A42">
            <w:pPr>
              <w:spacing w:line="240" w:lineRule="auto"/>
              <w:jc w:val="center"/>
              <w:rPr>
                <w:rFonts w:cs="Arial"/>
                <w:sz w:val="18"/>
                <w:szCs w:val="18"/>
              </w:rPr>
            </w:pPr>
            <w:r>
              <w:rPr>
                <w:rFonts w:cs="Arial"/>
                <w:sz w:val="18"/>
                <w:szCs w:val="18"/>
              </w:rPr>
              <w:t>око 05:00</w:t>
            </w:r>
          </w:p>
        </w:tc>
        <w:tc>
          <w:tcPr>
            <w:tcW w:w="2630" w:type="pct"/>
            <w:tcBorders>
              <w:top w:val="single" w:sz="4" w:space="0" w:color="auto"/>
              <w:left w:val="single" w:sz="4" w:space="0" w:color="auto"/>
              <w:bottom w:val="dashSmallGap" w:sz="4" w:space="0" w:color="auto"/>
              <w:right w:val="single" w:sz="4" w:space="0" w:color="auto"/>
            </w:tcBorders>
            <w:vAlign w:val="center"/>
          </w:tcPr>
          <w:p w14:paraId="5B6000EF" w14:textId="77777777" w:rsidR="00CD3B30" w:rsidRDefault="00A56A42">
            <w:pPr>
              <w:spacing w:line="240" w:lineRule="auto"/>
              <w:rPr>
                <w:rFonts w:cs="Arial"/>
                <w:bCs/>
                <w:sz w:val="18"/>
                <w:szCs w:val="18"/>
              </w:rPr>
            </w:pPr>
            <w:r>
              <w:rPr>
                <w:rFonts w:cs="Arial"/>
                <w:bCs/>
                <w:sz w:val="18"/>
                <w:szCs w:val="18"/>
              </w:rPr>
              <w:t xml:space="preserve">На позицији 1106 </w:t>
            </w:r>
            <w:r>
              <w:rPr>
                <w:rFonts w:cs="Arial"/>
                <w:bCs/>
                <w:sz w:val="18"/>
                <w:szCs w:val="18"/>
                <w:lang w:val="sr-Latn-RS"/>
              </w:rPr>
              <w:t>km + 200 m</w:t>
            </w:r>
            <w:r>
              <w:rPr>
                <w:rFonts w:cs="Arial"/>
                <w:bCs/>
                <w:sz w:val="18"/>
                <w:szCs w:val="18"/>
              </w:rPr>
              <w:t xml:space="preserve"> на десној обали реке Дунав, догодила се пловидбена незгода, продор воде у теретни моторни брод „PODUNAVLJE“ који вије заставу Републике Србије. Теретни моторни брод „PODUNAVLJE“ је био натоварен природним шљунком. Утовар је извршен на 1065 km</w:t>
            </w:r>
            <w:r>
              <w:t xml:space="preserve"> </w:t>
            </w:r>
            <w:r>
              <w:rPr>
                <w:rFonts w:cs="Arial"/>
                <w:bCs/>
                <w:sz w:val="18"/>
                <w:szCs w:val="18"/>
              </w:rPr>
              <w:t>реке Дунав под багером</w:t>
            </w:r>
            <w:r>
              <w:rPr>
                <w:rFonts w:cs="Arial"/>
                <w:bCs/>
                <w:sz w:val="18"/>
                <w:szCs w:val="18"/>
                <w:lang w:val="sr-Latn-RS"/>
              </w:rPr>
              <w:t xml:space="preserve"> </w:t>
            </w:r>
            <w:r>
              <w:rPr>
                <w:rFonts w:cs="Arial"/>
                <w:bCs/>
                <w:sz w:val="18"/>
                <w:szCs w:val="18"/>
              </w:rPr>
              <w:t>„</w:t>
            </w:r>
            <w:r>
              <w:rPr>
                <w:rFonts w:cs="Arial"/>
                <w:bCs/>
                <w:sz w:val="18"/>
                <w:szCs w:val="18"/>
                <w:lang w:val="sr-Latn-RS"/>
              </w:rPr>
              <w:t>BUKOVAC</w:t>
            </w:r>
            <w:r>
              <w:rPr>
                <w:rFonts w:cs="Arial"/>
                <w:bCs/>
                <w:sz w:val="18"/>
                <w:szCs w:val="18"/>
              </w:rPr>
              <w:t>“.</w:t>
            </w:r>
          </w:p>
        </w:tc>
        <w:tc>
          <w:tcPr>
            <w:tcW w:w="0" w:type="auto"/>
            <w:vMerge w:val="restart"/>
            <w:tcBorders>
              <w:left w:val="single" w:sz="4" w:space="0" w:color="auto"/>
              <w:right w:val="single" w:sz="4" w:space="0" w:color="auto"/>
            </w:tcBorders>
            <w:vAlign w:val="center"/>
          </w:tcPr>
          <w:p w14:paraId="0D10BD53" w14:textId="3DC1C0CC" w:rsidR="00CD3B30" w:rsidRPr="00282EFB" w:rsidRDefault="00282EFB">
            <w:pPr>
              <w:spacing w:line="240" w:lineRule="auto"/>
              <w:jc w:val="center"/>
              <w:rPr>
                <w:rFonts w:cs="Arial"/>
                <w:sz w:val="18"/>
                <w:szCs w:val="18"/>
              </w:rPr>
            </w:pPr>
            <w:r w:rsidRPr="00282EFB">
              <w:rPr>
                <w:rFonts w:cs="Arial"/>
                <w:sz w:val="18"/>
                <w:szCs w:val="18"/>
              </w:rPr>
              <w:t>Објављен коначан извештај</w:t>
            </w:r>
          </w:p>
        </w:tc>
      </w:tr>
      <w:tr w:rsidR="00CD3B30" w14:paraId="2237D535" w14:textId="77777777">
        <w:trPr>
          <w:trHeight w:val="230"/>
        </w:trPr>
        <w:tc>
          <w:tcPr>
            <w:tcW w:w="0" w:type="auto"/>
            <w:vMerge/>
            <w:tcBorders>
              <w:left w:val="single" w:sz="4" w:space="0" w:color="auto"/>
              <w:right w:val="single" w:sz="4" w:space="0" w:color="auto"/>
            </w:tcBorders>
            <w:vAlign w:val="center"/>
          </w:tcPr>
          <w:p w14:paraId="4F3D0D20" w14:textId="77777777" w:rsidR="00CD3B30" w:rsidRDefault="00CD3B30">
            <w:pPr>
              <w:spacing w:line="240" w:lineRule="auto"/>
              <w:jc w:val="center"/>
              <w:rPr>
                <w:rFonts w:cs="Arial"/>
                <w:sz w:val="18"/>
                <w:szCs w:val="18"/>
                <w:lang w:val="sr-Latn-RS"/>
              </w:rPr>
            </w:pPr>
          </w:p>
        </w:tc>
        <w:tc>
          <w:tcPr>
            <w:tcW w:w="0" w:type="auto"/>
            <w:vMerge/>
            <w:tcBorders>
              <w:left w:val="single" w:sz="4" w:space="0" w:color="auto"/>
              <w:right w:val="single" w:sz="4" w:space="0" w:color="auto"/>
            </w:tcBorders>
            <w:vAlign w:val="center"/>
          </w:tcPr>
          <w:p w14:paraId="742D6368" w14:textId="77777777" w:rsidR="00CD3B30" w:rsidRDefault="00CD3B30">
            <w:pPr>
              <w:spacing w:line="240" w:lineRule="auto"/>
              <w:jc w:val="center"/>
              <w:rPr>
                <w:rFonts w:cs="Arial"/>
                <w:sz w:val="18"/>
                <w:szCs w:val="18"/>
              </w:rPr>
            </w:pPr>
          </w:p>
        </w:tc>
        <w:tc>
          <w:tcPr>
            <w:tcW w:w="0" w:type="auto"/>
            <w:vMerge/>
            <w:tcBorders>
              <w:left w:val="single" w:sz="4" w:space="0" w:color="auto"/>
              <w:right w:val="single" w:sz="4" w:space="0" w:color="auto"/>
            </w:tcBorders>
            <w:vAlign w:val="center"/>
          </w:tcPr>
          <w:p w14:paraId="0C4B845F" w14:textId="77777777" w:rsidR="00CD3B30" w:rsidRDefault="00CD3B30">
            <w:pPr>
              <w:spacing w:line="240" w:lineRule="auto"/>
              <w:jc w:val="left"/>
              <w:rPr>
                <w:rFonts w:cs="Arial"/>
                <w:sz w:val="18"/>
                <w:szCs w:val="18"/>
              </w:rPr>
            </w:pPr>
          </w:p>
        </w:tc>
        <w:tc>
          <w:tcPr>
            <w:tcW w:w="2630" w:type="pct"/>
            <w:tcBorders>
              <w:top w:val="dashSmallGap" w:sz="4" w:space="0" w:color="auto"/>
              <w:left w:val="single" w:sz="4" w:space="0" w:color="auto"/>
              <w:bottom w:val="dashSmallGap" w:sz="4" w:space="0" w:color="auto"/>
              <w:right w:val="single" w:sz="4" w:space="0" w:color="auto"/>
            </w:tcBorders>
            <w:vAlign w:val="center"/>
          </w:tcPr>
          <w:p w14:paraId="4821E017" w14:textId="77777777" w:rsidR="00CD3B30" w:rsidRDefault="00A56A42">
            <w:pPr>
              <w:spacing w:line="240" w:lineRule="auto"/>
              <w:rPr>
                <w:rFonts w:cs="Arial"/>
                <w:b/>
                <w:sz w:val="18"/>
                <w:szCs w:val="18"/>
              </w:rPr>
            </w:pPr>
            <w:r>
              <w:rPr>
                <w:rFonts w:cs="Arial"/>
                <w:b/>
                <w:sz w:val="18"/>
                <w:szCs w:val="18"/>
              </w:rPr>
              <w:t>Усмрћених и повређених није било.</w:t>
            </w:r>
          </w:p>
        </w:tc>
        <w:tc>
          <w:tcPr>
            <w:tcW w:w="0" w:type="auto"/>
            <w:vMerge/>
            <w:tcBorders>
              <w:left w:val="single" w:sz="4" w:space="0" w:color="auto"/>
              <w:right w:val="single" w:sz="4" w:space="0" w:color="auto"/>
            </w:tcBorders>
            <w:vAlign w:val="center"/>
          </w:tcPr>
          <w:p w14:paraId="569EB94E" w14:textId="77777777" w:rsidR="00CD3B30" w:rsidRDefault="00CD3B30">
            <w:pPr>
              <w:spacing w:line="240" w:lineRule="auto"/>
              <w:jc w:val="center"/>
              <w:rPr>
                <w:rFonts w:cs="Arial"/>
                <w:sz w:val="18"/>
                <w:szCs w:val="18"/>
              </w:rPr>
            </w:pPr>
          </w:p>
        </w:tc>
      </w:tr>
      <w:tr w:rsidR="00CD3B30" w14:paraId="5C025690" w14:textId="77777777">
        <w:trPr>
          <w:trHeight w:val="452"/>
        </w:trPr>
        <w:tc>
          <w:tcPr>
            <w:tcW w:w="0" w:type="auto"/>
            <w:vMerge/>
            <w:tcBorders>
              <w:left w:val="single" w:sz="4" w:space="0" w:color="auto"/>
              <w:bottom w:val="single" w:sz="4" w:space="0" w:color="auto"/>
              <w:right w:val="single" w:sz="4" w:space="0" w:color="auto"/>
            </w:tcBorders>
            <w:vAlign w:val="center"/>
          </w:tcPr>
          <w:p w14:paraId="52FB0CFF" w14:textId="77777777" w:rsidR="00CD3B30" w:rsidRDefault="00CD3B30">
            <w:pPr>
              <w:spacing w:line="240" w:lineRule="auto"/>
              <w:jc w:val="center"/>
              <w:rPr>
                <w:rFonts w:cs="Arial"/>
                <w:sz w:val="18"/>
                <w:szCs w:val="18"/>
                <w:lang w:val="sr-Latn-RS"/>
              </w:rPr>
            </w:pPr>
          </w:p>
        </w:tc>
        <w:tc>
          <w:tcPr>
            <w:tcW w:w="0" w:type="auto"/>
            <w:vMerge/>
            <w:tcBorders>
              <w:left w:val="single" w:sz="4" w:space="0" w:color="auto"/>
              <w:bottom w:val="single" w:sz="4" w:space="0" w:color="auto"/>
              <w:right w:val="single" w:sz="4" w:space="0" w:color="auto"/>
            </w:tcBorders>
            <w:vAlign w:val="center"/>
          </w:tcPr>
          <w:p w14:paraId="042E7C11" w14:textId="77777777" w:rsidR="00CD3B30" w:rsidRDefault="00CD3B30">
            <w:pPr>
              <w:spacing w:line="240" w:lineRule="auto"/>
              <w:jc w:val="center"/>
              <w:rPr>
                <w:rFonts w:cs="Arial"/>
                <w:sz w:val="18"/>
                <w:szCs w:val="18"/>
              </w:rPr>
            </w:pPr>
          </w:p>
        </w:tc>
        <w:tc>
          <w:tcPr>
            <w:tcW w:w="0" w:type="auto"/>
            <w:vMerge/>
            <w:tcBorders>
              <w:left w:val="single" w:sz="4" w:space="0" w:color="auto"/>
              <w:bottom w:val="single" w:sz="4" w:space="0" w:color="auto"/>
              <w:right w:val="single" w:sz="4" w:space="0" w:color="auto"/>
            </w:tcBorders>
            <w:vAlign w:val="center"/>
          </w:tcPr>
          <w:p w14:paraId="065A3B19" w14:textId="77777777" w:rsidR="00CD3B30" w:rsidRDefault="00CD3B30">
            <w:pPr>
              <w:spacing w:line="240" w:lineRule="auto"/>
              <w:jc w:val="left"/>
              <w:rPr>
                <w:rFonts w:cs="Arial"/>
                <w:sz w:val="18"/>
                <w:szCs w:val="18"/>
              </w:rPr>
            </w:pPr>
          </w:p>
        </w:tc>
        <w:tc>
          <w:tcPr>
            <w:tcW w:w="2630" w:type="pct"/>
            <w:tcBorders>
              <w:top w:val="dashSmallGap" w:sz="4" w:space="0" w:color="auto"/>
              <w:left w:val="single" w:sz="4" w:space="0" w:color="auto"/>
              <w:bottom w:val="single" w:sz="4" w:space="0" w:color="auto"/>
              <w:right w:val="single" w:sz="4" w:space="0" w:color="auto"/>
            </w:tcBorders>
            <w:vAlign w:val="center"/>
          </w:tcPr>
          <w:p w14:paraId="4E99D3EC" w14:textId="77777777" w:rsidR="00CD3B30" w:rsidRDefault="00A56A42">
            <w:pPr>
              <w:spacing w:line="240" w:lineRule="auto"/>
              <w:rPr>
                <w:rFonts w:cs="Arial"/>
                <w:b/>
                <w:sz w:val="18"/>
                <w:szCs w:val="18"/>
              </w:rPr>
            </w:pPr>
            <w:r>
              <w:rPr>
                <w:rFonts w:cs="Arial"/>
                <w:b/>
                <w:sz w:val="18"/>
                <w:szCs w:val="18"/>
              </w:rPr>
              <w:t>Нема изливања опасних материја у водоток.</w:t>
            </w:r>
          </w:p>
          <w:p w14:paraId="7E63D428" w14:textId="77777777" w:rsidR="00CD3B30" w:rsidRDefault="00CD3B30">
            <w:pPr>
              <w:spacing w:line="240" w:lineRule="auto"/>
              <w:rPr>
                <w:rFonts w:cs="Arial"/>
                <w:b/>
                <w:sz w:val="18"/>
                <w:szCs w:val="18"/>
                <w:lang w:val="sr-Latn-RS"/>
              </w:rPr>
            </w:pPr>
          </w:p>
        </w:tc>
        <w:tc>
          <w:tcPr>
            <w:tcW w:w="0" w:type="auto"/>
            <w:vMerge/>
            <w:tcBorders>
              <w:left w:val="single" w:sz="4" w:space="0" w:color="auto"/>
              <w:bottom w:val="single" w:sz="4" w:space="0" w:color="auto"/>
              <w:right w:val="single" w:sz="4" w:space="0" w:color="auto"/>
            </w:tcBorders>
            <w:vAlign w:val="center"/>
          </w:tcPr>
          <w:p w14:paraId="56CEF10D" w14:textId="77777777" w:rsidR="00CD3B30" w:rsidRDefault="00CD3B30">
            <w:pPr>
              <w:spacing w:line="240" w:lineRule="auto"/>
              <w:jc w:val="center"/>
              <w:rPr>
                <w:rFonts w:cs="Arial"/>
                <w:sz w:val="18"/>
                <w:szCs w:val="18"/>
              </w:rPr>
            </w:pPr>
          </w:p>
        </w:tc>
      </w:tr>
    </w:tbl>
    <w:p w14:paraId="4D7AF55B" w14:textId="77777777" w:rsidR="00282EFB" w:rsidRPr="009467F3" w:rsidRDefault="00282EFB">
      <w:pPr>
        <w:rPr>
          <w:i/>
          <w:iCs/>
          <w:color w:val="002060"/>
          <w:sz w:val="18"/>
          <w:szCs w:val="18"/>
        </w:rPr>
      </w:pPr>
    </w:p>
    <w:p w14:paraId="373BA350" w14:textId="3475CFF6" w:rsidR="00CD3B30" w:rsidRDefault="00282EFB" w:rsidP="00282EFB">
      <w:pPr>
        <w:rPr>
          <w:i/>
          <w:iCs/>
          <w:color w:val="002060"/>
          <w:sz w:val="18"/>
          <w:szCs w:val="18"/>
        </w:rPr>
      </w:pPr>
      <w:bookmarkStart w:id="105" w:name="_Toc229730330"/>
      <w:r w:rsidRPr="009467F3">
        <w:rPr>
          <w:i/>
          <w:iCs/>
          <w:color w:val="002060"/>
          <w:sz w:val="18"/>
          <w:szCs w:val="18"/>
        </w:rPr>
        <w:t xml:space="preserve">Табела </w:t>
      </w:r>
      <w:r w:rsidRPr="009467F3">
        <w:rPr>
          <w:i/>
          <w:iCs/>
          <w:color w:val="002060"/>
          <w:sz w:val="18"/>
          <w:szCs w:val="18"/>
        </w:rPr>
        <w:fldChar w:fldCharType="begin"/>
      </w:r>
      <w:r w:rsidRPr="009467F3">
        <w:rPr>
          <w:i/>
          <w:iCs/>
          <w:color w:val="002060"/>
          <w:sz w:val="18"/>
          <w:szCs w:val="18"/>
        </w:rPr>
        <w:instrText xml:space="preserve"> SEQ Табела \* ARABIC </w:instrText>
      </w:r>
      <w:r w:rsidRPr="009467F3">
        <w:rPr>
          <w:i/>
          <w:iCs/>
          <w:color w:val="002060"/>
          <w:sz w:val="18"/>
          <w:szCs w:val="18"/>
        </w:rPr>
        <w:fldChar w:fldCharType="separate"/>
      </w:r>
      <w:r w:rsidR="00844932">
        <w:rPr>
          <w:i/>
          <w:iCs/>
          <w:noProof/>
          <w:color w:val="002060"/>
          <w:sz w:val="18"/>
          <w:szCs w:val="18"/>
        </w:rPr>
        <w:t>38</w:t>
      </w:r>
      <w:r w:rsidRPr="009467F3">
        <w:rPr>
          <w:i/>
          <w:iCs/>
          <w:color w:val="002060"/>
          <w:sz w:val="18"/>
          <w:szCs w:val="18"/>
        </w:rPr>
        <w:fldChar w:fldCharType="end"/>
      </w:r>
      <w:r w:rsidRPr="009467F3">
        <w:rPr>
          <w:i/>
          <w:iCs/>
          <w:color w:val="002060"/>
        </w:rPr>
        <w:t xml:space="preserve"> </w:t>
      </w:r>
      <w:r w:rsidRPr="009467F3">
        <w:rPr>
          <w:i/>
          <w:iCs/>
          <w:color w:val="002060"/>
          <w:sz w:val="18"/>
          <w:szCs w:val="18"/>
          <w:lang w:val="sr-Latn-RS"/>
        </w:rPr>
        <w:t>Преглед истрага о пловидбеним незгодама у 202</w:t>
      </w:r>
      <w:r w:rsidRPr="009467F3">
        <w:rPr>
          <w:i/>
          <w:iCs/>
          <w:color w:val="002060"/>
          <w:sz w:val="18"/>
          <w:szCs w:val="18"/>
        </w:rPr>
        <w:t>4</w:t>
      </w:r>
      <w:r w:rsidRPr="009467F3">
        <w:rPr>
          <w:i/>
          <w:iCs/>
          <w:color w:val="002060"/>
          <w:sz w:val="18"/>
          <w:szCs w:val="18"/>
          <w:lang w:val="sr-Latn-RS"/>
        </w:rPr>
        <w:t>. години</w:t>
      </w:r>
      <w:bookmarkEnd w:id="105"/>
    </w:p>
    <w:p w14:paraId="0A988AD8" w14:textId="77777777" w:rsidR="009467F3" w:rsidRPr="009467F3" w:rsidRDefault="009467F3" w:rsidP="00282EFB">
      <w:pPr>
        <w:rPr>
          <w:i/>
          <w:iCs/>
          <w:color w:val="002060"/>
          <w:sz w:val="18"/>
          <w:szCs w:val="18"/>
        </w:rPr>
      </w:pPr>
    </w:p>
    <w:tbl>
      <w:tblPr>
        <w:tblStyle w:val="TableGrid"/>
        <w:tblW w:w="5435" w:type="pct"/>
        <w:tblInd w:w="-113" w:type="dxa"/>
        <w:tblLook w:val="04A0" w:firstRow="1" w:lastRow="0" w:firstColumn="1" w:lastColumn="0" w:noHBand="0" w:noVBand="1"/>
      </w:tblPr>
      <w:tblGrid>
        <w:gridCol w:w="1063"/>
        <w:gridCol w:w="1731"/>
        <w:gridCol w:w="1335"/>
        <w:gridCol w:w="4430"/>
        <w:gridCol w:w="1241"/>
      </w:tblGrid>
      <w:tr w:rsidR="005809EF" w14:paraId="048A9C27" w14:textId="77777777" w:rsidTr="008D5AAC">
        <w:trPr>
          <w:trHeight w:val="217"/>
        </w:trPr>
        <w:tc>
          <w:tcPr>
            <w:tcW w:w="542" w:type="pct"/>
            <w:tcBorders>
              <w:top w:val="single" w:sz="4" w:space="0" w:color="auto"/>
              <w:left w:val="single" w:sz="4" w:space="0" w:color="auto"/>
              <w:bottom w:val="single" w:sz="4" w:space="0" w:color="auto"/>
              <w:right w:val="single" w:sz="4" w:space="0" w:color="auto"/>
            </w:tcBorders>
            <w:vAlign w:val="center"/>
          </w:tcPr>
          <w:p w14:paraId="3386FE8B" w14:textId="77777777" w:rsidR="005809EF" w:rsidRDefault="005809EF" w:rsidP="00266F93">
            <w:pPr>
              <w:tabs>
                <w:tab w:val="left" w:pos="1658"/>
              </w:tabs>
              <w:spacing w:line="240" w:lineRule="auto"/>
              <w:jc w:val="center"/>
              <w:rPr>
                <w:rFonts w:cs="Arial"/>
                <w:b/>
                <w:color w:val="2F5496" w:themeColor="accent1" w:themeShade="BF"/>
                <w:sz w:val="18"/>
                <w:szCs w:val="18"/>
              </w:rPr>
            </w:pPr>
            <w:r>
              <w:rPr>
                <w:rFonts w:cs="Arial"/>
                <w:b/>
                <w:color w:val="2F5496" w:themeColor="accent1" w:themeShade="BF"/>
                <w:sz w:val="18"/>
                <w:szCs w:val="18"/>
              </w:rPr>
              <w:t>Редни број</w:t>
            </w:r>
          </w:p>
        </w:tc>
        <w:tc>
          <w:tcPr>
            <w:tcW w:w="883" w:type="pct"/>
            <w:tcBorders>
              <w:top w:val="single" w:sz="4" w:space="0" w:color="auto"/>
              <w:left w:val="single" w:sz="4" w:space="0" w:color="auto"/>
              <w:bottom w:val="single" w:sz="4" w:space="0" w:color="auto"/>
              <w:right w:val="single" w:sz="4" w:space="0" w:color="auto"/>
            </w:tcBorders>
            <w:vAlign w:val="center"/>
          </w:tcPr>
          <w:p w14:paraId="5CDFF994" w14:textId="5D835AD5" w:rsidR="005809EF" w:rsidRDefault="005809EF" w:rsidP="00266F93">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w:t>
            </w:r>
          </w:p>
        </w:tc>
        <w:tc>
          <w:tcPr>
            <w:tcW w:w="681" w:type="pct"/>
            <w:tcBorders>
              <w:top w:val="single" w:sz="4" w:space="0" w:color="auto"/>
              <w:left w:val="single" w:sz="4" w:space="0" w:color="auto"/>
              <w:bottom w:val="single" w:sz="4" w:space="0" w:color="auto"/>
              <w:right w:val="single" w:sz="4" w:space="0" w:color="auto"/>
            </w:tcBorders>
            <w:vAlign w:val="center"/>
          </w:tcPr>
          <w:p w14:paraId="17768FDD" w14:textId="77777777" w:rsidR="005809EF" w:rsidRDefault="005809EF" w:rsidP="00266F93">
            <w:pPr>
              <w:spacing w:line="240" w:lineRule="auto"/>
              <w:jc w:val="center"/>
              <w:rPr>
                <w:rFonts w:cs="Arial"/>
                <w:b/>
                <w:color w:val="2F5496" w:themeColor="accent1" w:themeShade="BF"/>
                <w:sz w:val="18"/>
                <w:szCs w:val="18"/>
              </w:rPr>
            </w:pPr>
            <w:r>
              <w:rPr>
                <w:rFonts w:cs="Arial"/>
                <w:b/>
                <w:color w:val="2F5496" w:themeColor="accent1" w:themeShade="BF"/>
                <w:sz w:val="18"/>
                <w:szCs w:val="18"/>
              </w:rPr>
              <w:t>Датум и време</w:t>
            </w:r>
          </w:p>
        </w:tc>
        <w:tc>
          <w:tcPr>
            <w:tcW w:w="2260" w:type="pct"/>
            <w:tcBorders>
              <w:top w:val="single" w:sz="4" w:space="0" w:color="auto"/>
              <w:left w:val="single" w:sz="4" w:space="0" w:color="auto"/>
              <w:bottom w:val="single" w:sz="4" w:space="0" w:color="auto"/>
              <w:right w:val="single" w:sz="4" w:space="0" w:color="auto"/>
            </w:tcBorders>
            <w:vAlign w:val="center"/>
          </w:tcPr>
          <w:p w14:paraId="3A79D6BF" w14:textId="77777777" w:rsidR="005809EF" w:rsidRDefault="005809EF" w:rsidP="00266F93">
            <w:pPr>
              <w:spacing w:line="240" w:lineRule="auto"/>
              <w:jc w:val="center"/>
              <w:rPr>
                <w:rFonts w:cs="Arial"/>
                <w:b/>
                <w:color w:val="2F5496" w:themeColor="accent1" w:themeShade="BF"/>
                <w:sz w:val="18"/>
                <w:szCs w:val="18"/>
              </w:rPr>
            </w:pPr>
            <w:r>
              <w:rPr>
                <w:rFonts w:cs="Arial"/>
                <w:b/>
                <w:color w:val="2F5496" w:themeColor="accent1" w:themeShade="BF"/>
                <w:sz w:val="18"/>
                <w:szCs w:val="18"/>
              </w:rPr>
              <w:t>Кратак опис</w:t>
            </w:r>
          </w:p>
        </w:tc>
        <w:tc>
          <w:tcPr>
            <w:tcW w:w="633" w:type="pct"/>
            <w:tcBorders>
              <w:top w:val="single" w:sz="4" w:space="0" w:color="auto"/>
              <w:left w:val="single" w:sz="4" w:space="0" w:color="auto"/>
              <w:bottom w:val="single" w:sz="4" w:space="0" w:color="auto"/>
              <w:right w:val="single" w:sz="4" w:space="0" w:color="auto"/>
            </w:tcBorders>
            <w:vAlign w:val="center"/>
          </w:tcPr>
          <w:p w14:paraId="6F301F79" w14:textId="77777777" w:rsidR="005809EF" w:rsidRDefault="005809EF" w:rsidP="00266F93">
            <w:pPr>
              <w:spacing w:line="240" w:lineRule="auto"/>
              <w:jc w:val="center"/>
              <w:rPr>
                <w:rFonts w:cs="Arial"/>
                <w:b/>
                <w:color w:val="2F5496" w:themeColor="accent1" w:themeShade="BF"/>
                <w:sz w:val="18"/>
                <w:szCs w:val="18"/>
              </w:rPr>
            </w:pPr>
            <w:r>
              <w:rPr>
                <w:rFonts w:cs="Arial"/>
                <w:b/>
                <w:color w:val="2F5496" w:themeColor="accent1" w:themeShade="BF"/>
                <w:sz w:val="18"/>
                <w:szCs w:val="18"/>
              </w:rPr>
              <w:t>Статус</w:t>
            </w:r>
          </w:p>
          <w:p w14:paraId="243446BE" w14:textId="77777777" w:rsidR="005809EF" w:rsidRDefault="005809EF" w:rsidP="00266F93">
            <w:pPr>
              <w:spacing w:line="240" w:lineRule="auto"/>
              <w:jc w:val="center"/>
              <w:rPr>
                <w:rFonts w:cs="Arial"/>
                <w:b/>
                <w:color w:val="2F5496" w:themeColor="accent1" w:themeShade="BF"/>
                <w:sz w:val="18"/>
                <w:szCs w:val="18"/>
              </w:rPr>
            </w:pPr>
            <w:r>
              <w:rPr>
                <w:rFonts w:cs="Arial"/>
                <w:b/>
                <w:color w:val="2F5496" w:themeColor="accent1" w:themeShade="BF"/>
                <w:sz w:val="18"/>
                <w:szCs w:val="18"/>
              </w:rPr>
              <w:t>истраге</w:t>
            </w:r>
          </w:p>
        </w:tc>
      </w:tr>
      <w:tr w:rsidR="005809EF" w14:paraId="5AB7DD72" w14:textId="77777777" w:rsidTr="008D5AAC">
        <w:trPr>
          <w:trHeight w:val="1052"/>
        </w:trPr>
        <w:tc>
          <w:tcPr>
            <w:tcW w:w="542" w:type="pct"/>
            <w:vMerge w:val="restart"/>
            <w:tcBorders>
              <w:top w:val="single" w:sz="4" w:space="0" w:color="auto"/>
              <w:left w:val="single" w:sz="4" w:space="0" w:color="auto"/>
              <w:bottom w:val="single" w:sz="4" w:space="0" w:color="auto"/>
              <w:right w:val="single" w:sz="4" w:space="0" w:color="auto"/>
            </w:tcBorders>
            <w:vAlign w:val="center"/>
          </w:tcPr>
          <w:p w14:paraId="54952F53" w14:textId="77777777" w:rsidR="005809EF" w:rsidRDefault="005809EF" w:rsidP="00266F93">
            <w:pPr>
              <w:spacing w:line="240" w:lineRule="auto"/>
              <w:jc w:val="center"/>
              <w:rPr>
                <w:rFonts w:cs="Arial"/>
                <w:sz w:val="18"/>
                <w:szCs w:val="18"/>
                <w:lang w:val="sr-Latn-RS"/>
              </w:rPr>
            </w:pPr>
            <w:r>
              <w:rPr>
                <w:rFonts w:cs="Arial"/>
                <w:sz w:val="18"/>
                <w:szCs w:val="18"/>
              </w:rPr>
              <w:t>1</w:t>
            </w:r>
          </w:p>
        </w:tc>
        <w:tc>
          <w:tcPr>
            <w:tcW w:w="883" w:type="pct"/>
            <w:vMerge w:val="restart"/>
            <w:tcBorders>
              <w:top w:val="single" w:sz="4" w:space="0" w:color="auto"/>
              <w:left w:val="single" w:sz="4" w:space="0" w:color="auto"/>
              <w:bottom w:val="single" w:sz="4" w:space="0" w:color="auto"/>
              <w:right w:val="single" w:sz="4" w:space="0" w:color="auto"/>
            </w:tcBorders>
            <w:vAlign w:val="center"/>
          </w:tcPr>
          <w:p w14:paraId="7A4574F7" w14:textId="2BE8287B" w:rsidR="005809EF" w:rsidRDefault="005809EF" w:rsidP="00266F93">
            <w:pPr>
              <w:spacing w:line="240" w:lineRule="auto"/>
              <w:jc w:val="center"/>
              <w:rPr>
                <w:rFonts w:cs="Arial"/>
                <w:sz w:val="18"/>
                <w:szCs w:val="18"/>
              </w:rPr>
            </w:pPr>
            <w:r>
              <w:rPr>
                <w:rFonts w:cs="Arial"/>
                <w:sz w:val="18"/>
                <w:szCs w:val="18"/>
              </w:rPr>
              <w:t>Пловидбена незгода</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14:paraId="55A5248F" w14:textId="77777777" w:rsidR="005809EF" w:rsidRDefault="005809EF" w:rsidP="00266F93">
            <w:pPr>
              <w:spacing w:line="240" w:lineRule="auto"/>
              <w:jc w:val="center"/>
              <w:rPr>
                <w:rFonts w:cs="Arial"/>
                <w:sz w:val="18"/>
                <w:szCs w:val="18"/>
              </w:rPr>
            </w:pPr>
            <w:r>
              <w:rPr>
                <w:rFonts w:cs="Arial"/>
                <w:sz w:val="18"/>
                <w:szCs w:val="18"/>
              </w:rPr>
              <w:t>5</w:t>
            </w:r>
            <w:r>
              <w:rPr>
                <w:rFonts w:cs="Arial"/>
                <w:sz w:val="18"/>
                <w:szCs w:val="18"/>
                <w:lang w:val="sr-Latn-RS"/>
              </w:rPr>
              <w:t>.</w:t>
            </w:r>
            <w:r>
              <w:rPr>
                <w:rFonts w:cs="Arial"/>
                <w:sz w:val="18"/>
                <w:szCs w:val="18"/>
              </w:rPr>
              <w:t>7.20</w:t>
            </w:r>
            <w:r>
              <w:rPr>
                <w:rFonts w:cs="Arial"/>
                <w:sz w:val="18"/>
                <w:szCs w:val="18"/>
                <w:lang w:val="sr-Latn-RS"/>
              </w:rPr>
              <w:t>2</w:t>
            </w:r>
            <w:r>
              <w:rPr>
                <w:rFonts w:cs="Arial"/>
                <w:sz w:val="18"/>
                <w:szCs w:val="18"/>
              </w:rPr>
              <w:t>4.</w:t>
            </w:r>
          </w:p>
          <w:p w14:paraId="3B787377" w14:textId="77777777" w:rsidR="005809EF" w:rsidRDefault="005809EF" w:rsidP="00266F93">
            <w:pPr>
              <w:spacing w:line="240" w:lineRule="auto"/>
              <w:jc w:val="center"/>
              <w:rPr>
                <w:rFonts w:cs="Arial"/>
                <w:sz w:val="18"/>
                <w:szCs w:val="18"/>
              </w:rPr>
            </w:pPr>
            <w:r>
              <w:rPr>
                <w:rFonts w:cs="Arial"/>
                <w:sz w:val="18"/>
                <w:szCs w:val="18"/>
              </w:rPr>
              <w:t>око 21:40</w:t>
            </w:r>
          </w:p>
        </w:tc>
        <w:tc>
          <w:tcPr>
            <w:tcW w:w="2260" w:type="pct"/>
            <w:tcBorders>
              <w:top w:val="single" w:sz="4" w:space="0" w:color="auto"/>
              <w:left w:val="single" w:sz="4" w:space="0" w:color="auto"/>
              <w:bottom w:val="dashSmallGap" w:sz="4" w:space="0" w:color="auto"/>
              <w:right w:val="single" w:sz="4" w:space="0" w:color="auto"/>
            </w:tcBorders>
            <w:vAlign w:val="center"/>
          </w:tcPr>
          <w:p w14:paraId="16F27D31" w14:textId="77777777" w:rsidR="005809EF" w:rsidRPr="006617AF" w:rsidRDefault="005809EF" w:rsidP="00266F93">
            <w:pPr>
              <w:spacing w:line="240" w:lineRule="auto"/>
              <w:rPr>
                <w:rFonts w:cs="Arial"/>
                <w:sz w:val="18"/>
                <w:szCs w:val="18"/>
              </w:rPr>
            </w:pPr>
            <w:r w:rsidRPr="006617AF">
              <w:rPr>
                <w:rFonts w:cs="Arial"/>
                <w:sz w:val="18"/>
                <w:szCs w:val="18"/>
              </w:rPr>
              <w:t xml:space="preserve">На позицији око 5 km + 500 m реке Сава, догодила се пловидбена незгода, судар између моторног теретног брода „ZRENJANIN“, који вије заставу Републике Србије и моторног чамца регистарске ознаке „BG-193 B“ који је уписан у Уписник чамаца Лучке капетаније Београд. </w:t>
            </w:r>
          </w:p>
          <w:p w14:paraId="6FB975EC" w14:textId="77777777" w:rsidR="005809EF" w:rsidRPr="006617AF" w:rsidRDefault="005809EF" w:rsidP="00266F93">
            <w:pPr>
              <w:spacing w:line="240" w:lineRule="auto"/>
              <w:rPr>
                <w:rFonts w:cs="Arial"/>
                <w:sz w:val="18"/>
                <w:szCs w:val="18"/>
              </w:rPr>
            </w:pPr>
            <w:r w:rsidRPr="006617AF">
              <w:rPr>
                <w:rFonts w:cs="Arial"/>
                <w:sz w:val="18"/>
                <w:szCs w:val="18"/>
              </w:rPr>
              <w:t>Моторни теретни брод „ZRENJANIN“ је пловио у узводном смеру и у свом бочном саставу, уз леви бок носио је технички пловни објекат - елеватор „ZLATICA“.</w:t>
            </w:r>
          </w:p>
          <w:p w14:paraId="38EDD69F" w14:textId="77777777" w:rsidR="005809EF" w:rsidRPr="006617AF" w:rsidRDefault="005809EF" w:rsidP="00266F93">
            <w:pPr>
              <w:spacing w:line="240" w:lineRule="auto"/>
              <w:rPr>
                <w:rFonts w:cs="Arial"/>
                <w:sz w:val="18"/>
                <w:szCs w:val="18"/>
              </w:rPr>
            </w:pPr>
            <w:r w:rsidRPr="006617AF">
              <w:rPr>
                <w:rFonts w:cs="Arial"/>
                <w:sz w:val="18"/>
                <w:szCs w:val="18"/>
              </w:rPr>
              <w:t>Материјална штета на моторном чамцу „BG-193 B“ биће утврђена након вађења чамца.</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14:paraId="5868D121" w14:textId="77777777" w:rsidR="005809EF" w:rsidRPr="006617AF" w:rsidRDefault="004E35F3" w:rsidP="00266F93">
            <w:pPr>
              <w:spacing w:line="240" w:lineRule="auto"/>
              <w:jc w:val="center"/>
              <w:rPr>
                <w:rFonts w:cs="Arial"/>
                <w:sz w:val="18"/>
                <w:szCs w:val="18"/>
              </w:rPr>
            </w:pPr>
            <w:r w:rsidRPr="006617AF">
              <w:rPr>
                <w:rFonts w:cs="Arial"/>
                <w:sz w:val="18"/>
                <w:szCs w:val="18"/>
              </w:rPr>
              <w:t>Објављен</w:t>
            </w:r>
          </w:p>
          <w:p w14:paraId="174F5D38" w14:textId="63214243" w:rsidR="004E35F3" w:rsidRPr="006617AF" w:rsidRDefault="0016478A" w:rsidP="00266F93">
            <w:pPr>
              <w:spacing w:line="240" w:lineRule="auto"/>
              <w:jc w:val="center"/>
              <w:rPr>
                <w:rFonts w:cs="Arial"/>
                <w:sz w:val="18"/>
                <w:szCs w:val="18"/>
              </w:rPr>
            </w:pPr>
            <w:r w:rsidRPr="006617AF">
              <w:rPr>
                <w:rFonts w:cs="Arial"/>
                <w:sz w:val="18"/>
                <w:szCs w:val="18"/>
              </w:rPr>
              <w:t>коначан</w:t>
            </w:r>
            <w:r w:rsidR="004E35F3" w:rsidRPr="006617AF">
              <w:rPr>
                <w:rFonts w:cs="Arial"/>
                <w:sz w:val="18"/>
                <w:szCs w:val="18"/>
              </w:rPr>
              <w:t xml:space="preserve"> извештај</w:t>
            </w:r>
          </w:p>
        </w:tc>
      </w:tr>
      <w:tr w:rsidR="005809EF" w14:paraId="70E6D5CD" w14:textId="77777777" w:rsidTr="005809EF">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5AB74FC7" w14:textId="77777777" w:rsidR="005809EF" w:rsidRDefault="005809EF" w:rsidP="00266F93">
            <w:pPr>
              <w:spacing w:line="240" w:lineRule="auto"/>
              <w:jc w:val="left"/>
              <w:rPr>
                <w:rFonts w:cs="Arial"/>
                <w:sz w:val="18"/>
                <w:szCs w:val="18"/>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57C7EAD" w14:textId="5067FD13" w:rsidR="005809EF" w:rsidRDefault="005809EF" w:rsidP="00266F93">
            <w:pPr>
              <w:spacing w:line="240" w:lineRule="auto"/>
              <w:jc w:val="left"/>
              <w:rPr>
                <w:rFonts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149694" w14:textId="77777777" w:rsidR="005809EF" w:rsidRDefault="005809EF" w:rsidP="00266F93">
            <w:pPr>
              <w:spacing w:line="240" w:lineRule="auto"/>
              <w:jc w:val="left"/>
              <w:rPr>
                <w:rFonts w:cs="Arial"/>
                <w:sz w:val="18"/>
                <w:szCs w:val="18"/>
              </w:rPr>
            </w:pPr>
          </w:p>
        </w:tc>
        <w:tc>
          <w:tcPr>
            <w:tcW w:w="2260" w:type="pct"/>
            <w:tcBorders>
              <w:top w:val="dashSmallGap" w:sz="4" w:space="0" w:color="auto"/>
              <w:left w:val="single" w:sz="4" w:space="0" w:color="auto"/>
              <w:bottom w:val="dashSmallGap" w:sz="4" w:space="0" w:color="auto"/>
              <w:right w:val="single" w:sz="4" w:space="0" w:color="auto"/>
            </w:tcBorders>
            <w:vAlign w:val="center"/>
          </w:tcPr>
          <w:p w14:paraId="34E17C8A" w14:textId="77777777" w:rsidR="005809EF" w:rsidRDefault="005809EF" w:rsidP="00266F93">
            <w:pPr>
              <w:spacing w:line="240" w:lineRule="auto"/>
              <w:rPr>
                <w:rFonts w:cs="Arial"/>
                <w:b/>
                <w:sz w:val="18"/>
                <w:szCs w:val="18"/>
              </w:rPr>
            </w:pPr>
            <w:r w:rsidRPr="00206868">
              <w:rPr>
                <w:rFonts w:cs="Arial"/>
                <w:b/>
                <w:sz w:val="18"/>
                <w:szCs w:val="18"/>
              </w:rPr>
              <w:t>Усмрћена су 2 (два) лица. Повређених није било.</w:t>
            </w:r>
          </w:p>
        </w:tc>
        <w:tc>
          <w:tcPr>
            <w:tcW w:w="0" w:type="auto"/>
            <w:vMerge/>
            <w:tcBorders>
              <w:top w:val="single" w:sz="4" w:space="0" w:color="auto"/>
              <w:left w:val="single" w:sz="4" w:space="0" w:color="auto"/>
              <w:bottom w:val="single" w:sz="4" w:space="0" w:color="auto"/>
              <w:right w:val="single" w:sz="4" w:space="0" w:color="auto"/>
            </w:tcBorders>
            <w:vAlign w:val="center"/>
          </w:tcPr>
          <w:p w14:paraId="49738CA1" w14:textId="77777777" w:rsidR="005809EF" w:rsidRDefault="005809EF" w:rsidP="00266F93">
            <w:pPr>
              <w:spacing w:line="240" w:lineRule="auto"/>
              <w:jc w:val="left"/>
              <w:rPr>
                <w:rFonts w:cs="Arial"/>
                <w:sz w:val="18"/>
                <w:szCs w:val="18"/>
              </w:rPr>
            </w:pPr>
          </w:p>
        </w:tc>
      </w:tr>
      <w:tr w:rsidR="005809EF" w14:paraId="3894D739" w14:textId="77777777" w:rsidTr="005809EF">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14:paraId="62A50717" w14:textId="77777777" w:rsidR="005809EF" w:rsidRDefault="005809EF" w:rsidP="00266F93">
            <w:pPr>
              <w:spacing w:line="240" w:lineRule="auto"/>
              <w:jc w:val="left"/>
              <w:rPr>
                <w:rFonts w:cs="Arial"/>
                <w:sz w:val="18"/>
                <w:szCs w:val="18"/>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0DF3AA" w14:textId="7204B3AC" w:rsidR="005809EF" w:rsidRDefault="005809EF" w:rsidP="00266F93">
            <w:pPr>
              <w:spacing w:line="240" w:lineRule="auto"/>
              <w:jc w:val="left"/>
              <w:rPr>
                <w:rFonts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249B9B1" w14:textId="77777777" w:rsidR="005809EF" w:rsidRDefault="005809EF" w:rsidP="00266F93">
            <w:pPr>
              <w:spacing w:line="240" w:lineRule="auto"/>
              <w:jc w:val="left"/>
              <w:rPr>
                <w:rFonts w:cs="Arial"/>
                <w:sz w:val="18"/>
                <w:szCs w:val="18"/>
              </w:rPr>
            </w:pPr>
          </w:p>
        </w:tc>
        <w:tc>
          <w:tcPr>
            <w:tcW w:w="2260" w:type="pct"/>
            <w:tcBorders>
              <w:top w:val="dashSmallGap" w:sz="4" w:space="0" w:color="auto"/>
              <w:left w:val="single" w:sz="4" w:space="0" w:color="auto"/>
              <w:bottom w:val="single" w:sz="4" w:space="0" w:color="auto"/>
              <w:right w:val="single" w:sz="4" w:space="0" w:color="auto"/>
            </w:tcBorders>
            <w:vAlign w:val="center"/>
          </w:tcPr>
          <w:p w14:paraId="41659BBC" w14:textId="77777777" w:rsidR="005809EF" w:rsidRPr="00206868" w:rsidRDefault="005809EF" w:rsidP="00266F93">
            <w:pPr>
              <w:spacing w:line="240" w:lineRule="auto"/>
              <w:rPr>
                <w:rFonts w:cs="Arial"/>
                <w:b/>
                <w:sz w:val="18"/>
                <w:szCs w:val="18"/>
              </w:rPr>
            </w:pPr>
            <w:r w:rsidRPr="00206868">
              <w:rPr>
                <w:rFonts w:cs="Arial"/>
                <w:b/>
                <w:sz w:val="18"/>
                <w:szCs w:val="18"/>
              </w:rPr>
              <w:t>Материјална штета на моторном чамцу „BG-193 B“ биће утврђена након вађења чамца.</w:t>
            </w:r>
          </w:p>
          <w:p w14:paraId="72144C5E" w14:textId="77777777" w:rsidR="005809EF" w:rsidRDefault="005809EF" w:rsidP="00266F93">
            <w:pPr>
              <w:spacing w:line="240" w:lineRule="auto"/>
              <w:rPr>
                <w:rFonts w:cs="Arial"/>
                <w:sz w:val="18"/>
                <w:szCs w:val="18"/>
              </w:rPr>
            </w:pPr>
            <w:r>
              <w:rPr>
                <w:rFonts w:cs="Arial"/>
                <w:b/>
                <w:sz w:val="18"/>
                <w:szCs w:val="18"/>
              </w:rPr>
              <w:t>Нема изливања опасних материја у водоток.</w:t>
            </w:r>
          </w:p>
        </w:tc>
        <w:tc>
          <w:tcPr>
            <w:tcW w:w="0" w:type="auto"/>
            <w:vMerge/>
            <w:tcBorders>
              <w:top w:val="single" w:sz="4" w:space="0" w:color="auto"/>
              <w:left w:val="single" w:sz="4" w:space="0" w:color="auto"/>
              <w:bottom w:val="single" w:sz="4" w:space="0" w:color="auto"/>
              <w:right w:val="single" w:sz="4" w:space="0" w:color="auto"/>
            </w:tcBorders>
            <w:vAlign w:val="center"/>
          </w:tcPr>
          <w:p w14:paraId="0FC2A085" w14:textId="77777777" w:rsidR="005809EF" w:rsidRDefault="005809EF" w:rsidP="00266F93">
            <w:pPr>
              <w:spacing w:line="240" w:lineRule="auto"/>
              <w:jc w:val="left"/>
              <w:rPr>
                <w:rFonts w:cs="Arial"/>
                <w:sz w:val="18"/>
                <w:szCs w:val="18"/>
              </w:rPr>
            </w:pPr>
          </w:p>
        </w:tc>
      </w:tr>
    </w:tbl>
    <w:p w14:paraId="17FAED2E" w14:textId="77777777" w:rsidR="008D5AAC" w:rsidRDefault="008D5AAC" w:rsidP="008D5AAC">
      <w:pPr>
        <w:spacing w:after="160"/>
        <w:jc w:val="left"/>
        <w:rPr>
          <w:color w:val="002060"/>
          <w:sz w:val="18"/>
          <w:szCs w:val="18"/>
        </w:rPr>
      </w:pPr>
    </w:p>
    <w:p w14:paraId="4A4C83AE" w14:textId="77777777" w:rsidR="006617AF" w:rsidRDefault="006617AF" w:rsidP="008D5AAC">
      <w:pPr>
        <w:spacing w:after="160"/>
        <w:jc w:val="left"/>
        <w:rPr>
          <w:color w:val="002060"/>
          <w:sz w:val="18"/>
          <w:szCs w:val="18"/>
        </w:rPr>
      </w:pPr>
    </w:p>
    <w:p w14:paraId="50A34774" w14:textId="77777777" w:rsidR="006617AF" w:rsidRDefault="006617AF" w:rsidP="008D5AAC">
      <w:pPr>
        <w:spacing w:after="160"/>
        <w:jc w:val="left"/>
        <w:rPr>
          <w:color w:val="002060"/>
          <w:sz w:val="18"/>
          <w:szCs w:val="18"/>
        </w:rPr>
      </w:pPr>
    </w:p>
    <w:p w14:paraId="4614E249" w14:textId="77777777" w:rsidR="006617AF" w:rsidRDefault="006617AF" w:rsidP="008D5AAC">
      <w:pPr>
        <w:spacing w:after="160"/>
        <w:jc w:val="left"/>
        <w:rPr>
          <w:color w:val="002060"/>
          <w:sz w:val="18"/>
          <w:szCs w:val="18"/>
        </w:rPr>
      </w:pPr>
    </w:p>
    <w:p w14:paraId="0CDA4DFD" w14:textId="77777777" w:rsidR="006617AF" w:rsidRDefault="006617AF" w:rsidP="008D5AAC">
      <w:pPr>
        <w:spacing w:after="160"/>
        <w:jc w:val="left"/>
        <w:rPr>
          <w:color w:val="002060"/>
          <w:sz w:val="18"/>
          <w:szCs w:val="18"/>
        </w:rPr>
      </w:pPr>
    </w:p>
    <w:p w14:paraId="17C4A2F1" w14:textId="59297833" w:rsidR="008D5AAC" w:rsidRPr="00282EFB" w:rsidRDefault="008D5AAC" w:rsidP="008D5AAC">
      <w:pPr>
        <w:rPr>
          <w:color w:val="002060"/>
          <w:sz w:val="18"/>
          <w:szCs w:val="18"/>
        </w:rPr>
      </w:pPr>
      <w:bookmarkStart w:id="106" w:name="_Toc229730331"/>
      <w:r w:rsidRPr="00282EFB">
        <w:rPr>
          <w:color w:val="002060"/>
          <w:sz w:val="18"/>
          <w:szCs w:val="18"/>
        </w:rPr>
        <w:lastRenderedPageBreak/>
        <w:t xml:space="preserve">Табела </w:t>
      </w:r>
      <w:r w:rsidRPr="00282EFB">
        <w:rPr>
          <w:color w:val="002060"/>
          <w:sz w:val="18"/>
          <w:szCs w:val="18"/>
        </w:rPr>
        <w:fldChar w:fldCharType="begin"/>
      </w:r>
      <w:r w:rsidRPr="00282EFB">
        <w:rPr>
          <w:color w:val="002060"/>
          <w:sz w:val="18"/>
          <w:szCs w:val="18"/>
        </w:rPr>
        <w:instrText xml:space="preserve"> SEQ Табела \* ARABIC </w:instrText>
      </w:r>
      <w:r w:rsidRPr="00282EFB">
        <w:rPr>
          <w:color w:val="002060"/>
          <w:sz w:val="18"/>
          <w:szCs w:val="18"/>
        </w:rPr>
        <w:fldChar w:fldCharType="separate"/>
      </w:r>
      <w:r w:rsidR="00844932">
        <w:rPr>
          <w:noProof/>
          <w:color w:val="002060"/>
          <w:sz w:val="18"/>
          <w:szCs w:val="18"/>
        </w:rPr>
        <w:t>39</w:t>
      </w:r>
      <w:r w:rsidRPr="00282EFB">
        <w:rPr>
          <w:color w:val="002060"/>
          <w:sz w:val="18"/>
          <w:szCs w:val="18"/>
        </w:rPr>
        <w:fldChar w:fldCharType="end"/>
      </w:r>
      <w:r w:rsidRPr="00282EFB">
        <w:rPr>
          <w:color w:val="002060"/>
        </w:rPr>
        <w:t xml:space="preserve"> </w:t>
      </w:r>
      <w:r w:rsidRPr="00282EFB">
        <w:rPr>
          <w:color w:val="002060"/>
          <w:sz w:val="18"/>
          <w:szCs w:val="18"/>
          <w:lang w:val="sr-Latn-RS"/>
        </w:rPr>
        <w:t>Преглед истрага о пловидбеним незгодама у 202</w:t>
      </w:r>
      <w:r>
        <w:rPr>
          <w:color w:val="002060"/>
          <w:sz w:val="18"/>
          <w:szCs w:val="18"/>
        </w:rPr>
        <w:t>5</w:t>
      </w:r>
      <w:r w:rsidRPr="00282EFB">
        <w:rPr>
          <w:color w:val="002060"/>
          <w:sz w:val="18"/>
          <w:szCs w:val="18"/>
          <w:lang w:val="sr-Latn-RS"/>
        </w:rPr>
        <w:t>. години</w:t>
      </w:r>
      <w:bookmarkEnd w:id="106"/>
    </w:p>
    <w:tbl>
      <w:tblPr>
        <w:tblStyle w:val="TableGrid"/>
        <w:tblW w:w="5435" w:type="pct"/>
        <w:tblInd w:w="-113" w:type="dxa"/>
        <w:tblLook w:val="04A0" w:firstRow="1" w:lastRow="0" w:firstColumn="1" w:lastColumn="0" w:noHBand="0" w:noVBand="1"/>
      </w:tblPr>
      <w:tblGrid>
        <w:gridCol w:w="1063"/>
        <w:gridCol w:w="1731"/>
        <w:gridCol w:w="1335"/>
        <w:gridCol w:w="4430"/>
        <w:gridCol w:w="1241"/>
      </w:tblGrid>
      <w:tr w:rsidR="006410FE" w:rsidRPr="004B6951" w14:paraId="57B0AEBE" w14:textId="77777777" w:rsidTr="008B5889">
        <w:trPr>
          <w:trHeight w:val="217"/>
        </w:trPr>
        <w:tc>
          <w:tcPr>
            <w:tcW w:w="543" w:type="pct"/>
            <w:tcBorders>
              <w:top w:val="single" w:sz="4" w:space="0" w:color="auto"/>
              <w:left w:val="single" w:sz="4" w:space="0" w:color="auto"/>
              <w:bottom w:val="single" w:sz="4" w:space="0" w:color="auto"/>
              <w:right w:val="single" w:sz="4" w:space="0" w:color="auto"/>
            </w:tcBorders>
            <w:vAlign w:val="center"/>
          </w:tcPr>
          <w:p w14:paraId="6A7839C3" w14:textId="77777777" w:rsidR="006410FE" w:rsidRPr="004B6951" w:rsidRDefault="006410FE" w:rsidP="008B5889">
            <w:pPr>
              <w:spacing w:after="160"/>
              <w:jc w:val="left"/>
              <w:rPr>
                <w:b/>
                <w:color w:val="2F5496" w:themeColor="accent1" w:themeShade="BF"/>
                <w:sz w:val="18"/>
                <w:szCs w:val="18"/>
              </w:rPr>
            </w:pPr>
            <w:bookmarkStart w:id="107" w:name="_Hlk214626622"/>
            <w:r w:rsidRPr="004B6951">
              <w:rPr>
                <w:b/>
                <w:color w:val="2F5496" w:themeColor="accent1" w:themeShade="BF"/>
                <w:sz w:val="18"/>
                <w:szCs w:val="18"/>
              </w:rPr>
              <w:t>Редни број</w:t>
            </w:r>
          </w:p>
        </w:tc>
        <w:tc>
          <w:tcPr>
            <w:tcW w:w="883" w:type="pct"/>
            <w:tcBorders>
              <w:top w:val="single" w:sz="4" w:space="0" w:color="auto"/>
              <w:left w:val="single" w:sz="4" w:space="0" w:color="auto"/>
              <w:bottom w:val="single" w:sz="4" w:space="0" w:color="auto"/>
              <w:right w:val="single" w:sz="4" w:space="0" w:color="auto"/>
            </w:tcBorders>
            <w:vAlign w:val="center"/>
          </w:tcPr>
          <w:p w14:paraId="214CEE32" w14:textId="77777777" w:rsidR="006410FE" w:rsidRPr="004B6951" w:rsidRDefault="006410FE" w:rsidP="008B5889">
            <w:pPr>
              <w:spacing w:after="160"/>
              <w:jc w:val="left"/>
              <w:rPr>
                <w:b/>
                <w:color w:val="2F5496" w:themeColor="accent1" w:themeShade="BF"/>
                <w:sz w:val="18"/>
                <w:szCs w:val="18"/>
              </w:rPr>
            </w:pPr>
            <w:r w:rsidRPr="004B6951">
              <w:rPr>
                <w:b/>
                <w:color w:val="2F5496" w:themeColor="accent1" w:themeShade="BF"/>
                <w:sz w:val="18"/>
                <w:szCs w:val="18"/>
              </w:rPr>
              <w:t>Врста</w:t>
            </w:r>
          </w:p>
        </w:tc>
        <w:tc>
          <w:tcPr>
            <w:tcW w:w="681" w:type="pct"/>
            <w:tcBorders>
              <w:top w:val="single" w:sz="4" w:space="0" w:color="auto"/>
              <w:left w:val="single" w:sz="4" w:space="0" w:color="auto"/>
              <w:bottom w:val="single" w:sz="4" w:space="0" w:color="auto"/>
              <w:right w:val="single" w:sz="4" w:space="0" w:color="auto"/>
            </w:tcBorders>
            <w:vAlign w:val="center"/>
          </w:tcPr>
          <w:p w14:paraId="1F5AAD69" w14:textId="77777777" w:rsidR="006410FE" w:rsidRPr="004B6951" w:rsidRDefault="006410FE" w:rsidP="008B5889">
            <w:pPr>
              <w:spacing w:after="160"/>
              <w:jc w:val="left"/>
              <w:rPr>
                <w:b/>
                <w:color w:val="2F5496" w:themeColor="accent1" w:themeShade="BF"/>
                <w:sz w:val="18"/>
                <w:szCs w:val="18"/>
              </w:rPr>
            </w:pPr>
            <w:r w:rsidRPr="004B6951">
              <w:rPr>
                <w:b/>
                <w:color w:val="2F5496" w:themeColor="accent1" w:themeShade="BF"/>
                <w:sz w:val="18"/>
                <w:szCs w:val="18"/>
              </w:rPr>
              <w:t>Датум и време</w:t>
            </w:r>
          </w:p>
        </w:tc>
        <w:tc>
          <w:tcPr>
            <w:tcW w:w="2260" w:type="pct"/>
            <w:tcBorders>
              <w:top w:val="single" w:sz="4" w:space="0" w:color="auto"/>
              <w:left w:val="single" w:sz="4" w:space="0" w:color="auto"/>
              <w:bottom w:val="single" w:sz="4" w:space="0" w:color="auto"/>
              <w:right w:val="single" w:sz="4" w:space="0" w:color="auto"/>
            </w:tcBorders>
            <w:vAlign w:val="center"/>
          </w:tcPr>
          <w:p w14:paraId="74BB664A" w14:textId="77777777" w:rsidR="006410FE" w:rsidRPr="004B6951" w:rsidRDefault="006410FE" w:rsidP="008B5889">
            <w:pPr>
              <w:spacing w:after="160"/>
              <w:jc w:val="left"/>
              <w:rPr>
                <w:b/>
                <w:color w:val="2F5496" w:themeColor="accent1" w:themeShade="BF"/>
                <w:sz w:val="18"/>
                <w:szCs w:val="18"/>
              </w:rPr>
            </w:pPr>
            <w:r w:rsidRPr="004B6951">
              <w:rPr>
                <w:b/>
                <w:color w:val="2F5496" w:themeColor="accent1" w:themeShade="BF"/>
                <w:sz w:val="18"/>
                <w:szCs w:val="18"/>
              </w:rPr>
              <w:t>Кратак опис</w:t>
            </w:r>
          </w:p>
        </w:tc>
        <w:tc>
          <w:tcPr>
            <w:tcW w:w="634" w:type="pct"/>
            <w:tcBorders>
              <w:top w:val="single" w:sz="4" w:space="0" w:color="auto"/>
              <w:left w:val="single" w:sz="4" w:space="0" w:color="auto"/>
              <w:bottom w:val="single" w:sz="4" w:space="0" w:color="auto"/>
              <w:right w:val="single" w:sz="4" w:space="0" w:color="auto"/>
            </w:tcBorders>
            <w:vAlign w:val="center"/>
          </w:tcPr>
          <w:p w14:paraId="54501A38" w14:textId="77777777" w:rsidR="006410FE" w:rsidRPr="004B6951" w:rsidRDefault="006410FE" w:rsidP="008B5889">
            <w:pPr>
              <w:spacing w:after="160"/>
              <w:jc w:val="left"/>
              <w:rPr>
                <w:b/>
                <w:color w:val="2F5496" w:themeColor="accent1" w:themeShade="BF"/>
                <w:sz w:val="18"/>
                <w:szCs w:val="18"/>
              </w:rPr>
            </w:pPr>
            <w:r w:rsidRPr="004B6951">
              <w:rPr>
                <w:b/>
                <w:color w:val="2F5496" w:themeColor="accent1" w:themeShade="BF"/>
                <w:sz w:val="18"/>
                <w:szCs w:val="18"/>
              </w:rPr>
              <w:t>Статус</w:t>
            </w:r>
          </w:p>
          <w:p w14:paraId="200AC192" w14:textId="77777777" w:rsidR="006410FE" w:rsidRPr="004B6951" w:rsidRDefault="006410FE" w:rsidP="008B5889">
            <w:pPr>
              <w:spacing w:after="160"/>
              <w:jc w:val="left"/>
              <w:rPr>
                <w:b/>
                <w:color w:val="2F5496" w:themeColor="accent1" w:themeShade="BF"/>
                <w:sz w:val="18"/>
                <w:szCs w:val="18"/>
              </w:rPr>
            </w:pPr>
            <w:r w:rsidRPr="004B6951">
              <w:rPr>
                <w:b/>
                <w:color w:val="2F5496" w:themeColor="accent1" w:themeShade="BF"/>
                <w:sz w:val="18"/>
                <w:szCs w:val="18"/>
              </w:rPr>
              <w:t>истраге</w:t>
            </w:r>
          </w:p>
        </w:tc>
      </w:tr>
      <w:bookmarkEnd w:id="107"/>
      <w:tr w:rsidR="006410FE" w:rsidRPr="006617AF" w14:paraId="1EF27B15" w14:textId="77777777" w:rsidTr="008B5889">
        <w:trPr>
          <w:trHeight w:val="1052"/>
        </w:trPr>
        <w:tc>
          <w:tcPr>
            <w:tcW w:w="543" w:type="pct"/>
            <w:vMerge w:val="restart"/>
            <w:tcBorders>
              <w:top w:val="single" w:sz="4" w:space="0" w:color="auto"/>
              <w:left w:val="single" w:sz="4" w:space="0" w:color="auto"/>
              <w:bottom w:val="single" w:sz="4" w:space="0" w:color="auto"/>
              <w:right w:val="single" w:sz="4" w:space="0" w:color="auto"/>
            </w:tcBorders>
            <w:vAlign w:val="center"/>
          </w:tcPr>
          <w:p w14:paraId="302C8B69" w14:textId="77777777" w:rsidR="006410FE" w:rsidRPr="004603D8" w:rsidRDefault="006410FE" w:rsidP="008B5889">
            <w:pPr>
              <w:spacing w:after="160"/>
              <w:jc w:val="center"/>
              <w:rPr>
                <w:sz w:val="18"/>
                <w:szCs w:val="18"/>
                <w:highlight w:val="yellow"/>
                <w:lang w:val="sr-Latn-RS"/>
              </w:rPr>
            </w:pPr>
            <w:r w:rsidRPr="006617AF">
              <w:rPr>
                <w:sz w:val="18"/>
                <w:szCs w:val="18"/>
              </w:rPr>
              <w:t>1</w:t>
            </w:r>
          </w:p>
        </w:tc>
        <w:tc>
          <w:tcPr>
            <w:tcW w:w="883" w:type="pct"/>
            <w:vMerge w:val="restart"/>
            <w:tcBorders>
              <w:top w:val="single" w:sz="4" w:space="0" w:color="auto"/>
              <w:left w:val="single" w:sz="4" w:space="0" w:color="auto"/>
              <w:bottom w:val="single" w:sz="4" w:space="0" w:color="auto"/>
              <w:right w:val="single" w:sz="4" w:space="0" w:color="auto"/>
            </w:tcBorders>
            <w:vAlign w:val="center"/>
          </w:tcPr>
          <w:p w14:paraId="37ED1390" w14:textId="77777777" w:rsidR="006410FE" w:rsidRPr="006617AF" w:rsidRDefault="006410FE" w:rsidP="008B5889">
            <w:pPr>
              <w:spacing w:after="160"/>
              <w:jc w:val="center"/>
              <w:rPr>
                <w:sz w:val="18"/>
                <w:szCs w:val="18"/>
              </w:rPr>
            </w:pPr>
            <w:r w:rsidRPr="006617AF">
              <w:rPr>
                <w:sz w:val="18"/>
                <w:szCs w:val="18"/>
              </w:rPr>
              <w:t>Пловидбена незгода</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14:paraId="1D143BAE" w14:textId="77777777" w:rsidR="006410FE" w:rsidRPr="006617AF" w:rsidRDefault="006410FE" w:rsidP="008B5889">
            <w:pPr>
              <w:spacing w:after="160"/>
              <w:jc w:val="center"/>
              <w:rPr>
                <w:sz w:val="18"/>
                <w:szCs w:val="18"/>
              </w:rPr>
            </w:pPr>
            <w:r w:rsidRPr="006617AF">
              <w:rPr>
                <w:sz w:val="18"/>
                <w:szCs w:val="18"/>
              </w:rPr>
              <w:t>24.10.2025.</w:t>
            </w:r>
          </w:p>
          <w:p w14:paraId="2C4236D0" w14:textId="77777777" w:rsidR="006410FE" w:rsidRPr="006617AF" w:rsidRDefault="006410FE" w:rsidP="008B5889">
            <w:pPr>
              <w:spacing w:after="160"/>
              <w:jc w:val="center"/>
              <w:rPr>
                <w:sz w:val="18"/>
                <w:szCs w:val="18"/>
              </w:rPr>
            </w:pPr>
            <w:r w:rsidRPr="006617AF">
              <w:rPr>
                <w:sz w:val="18"/>
                <w:szCs w:val="18"/>
              </w:rPr>
              <w:t>око 10:00</w:t>
            </w:r>
          </w:p>
        </w:tc>
        <w:tc>
          <w:tcPr>
            <w:tcW w:w="2260" w:type="pct"/>
            <w:tcBorders>
              <w:top w:val="single" w:sz="4" w:space="0" w:color="auto"/>
              <w:left w:val="single" w:sz="4" w:space="0" w:color="auto"/>
              <w:bottom w:val="dashSmallGap" w:sz="4" w:space="0" w:color="auto"/>
              <w:right w:val="single" w:sz="4" w:space="0" w:color="auto"/>
            </w:tcBorders>
            <w:vAlign w:val="center"/>
          </w:tcPr>
          <w:p w14:paraId="033D90AC" w14:textId="77777777" w:rsidR="006410FE" w:rsidRPr="006617AF" w:rsidRDefault="006410FE" w:rsidP="008B5889">
            <w:pPr>
              <w:spacing w:after="160"/>
              <w:rPr>
                <w:sz w:val="18"/>
                <w:szCs w:val="18"/>
                <w:lang w:val="sr-Latn-RS"/>
              </w:rPr>
            </w:pPr>
            <w:r w:rsidRPr="006617AF">
              <w:rPr>
                <w:sz w:val="18"/>
                <w:szCs w:val="18"/>
              </w:rPr>
              <w:t>На позицији 1204 km + 500 m реке Дунав, догодила се пловидбена незгода, судар између моторног танкера „</w:t>
            </w:r>
            <w:r w:rsidRPr="006617AF">
              <w:rPr>
                <w:sz w:val="18"/>
                <w:szCs w:val="18"/>
                <w:lang w:val="sr-Latn-RS"/>
              </w:rPr>
              <w:t>DOBRA</w:t>
            </w:r>
            <w:r w:rsidRPr="006617AF">
              <w:rPr>
                <w:sz w:val="18"/>
                <w:szCs w:val="18"/>
              </w:rPr>
              <w:t>“</w:t>
            </w:r>
            <w:r w:rsidRPr="006617AF">
              <w:rPr>
                <w:sz w:val="18"/>
                <w:szCs w:val="18"/>
                <w:lang w:val="sr-Latn-RS"/>
              </w:rPr>
              <w:t xml:space="preserve"> </w:t>
            </w:r>
            <w:r w:rsidRPr="006617AF">
              <w:rPr>
                <w:sz w:val="18"/>
                <w:szCs w:val="18"/>
              </w:rPr>
              <w:t>и моторног потискивача „</w:t>
            </w:r>
            <w:r w:rsidRPr="006617AF">
              <w:rPr>
                <w:sz w:val="18"/>
                <w:szCs w:val="18"/>
                <w:lang w:val="sr-Latn-RS"/>
              </w:rPr>
              <w:t>MERCUR 208</w:t>
            </w:r>
            <w:r w:rsidRPr="006617AF">
              <w:rPr>
                <w:sz w:val="18"/>
                <w:szCs w:val="18"/>
              </w:rPr>
              <w:t>“</w:t>
            </w:r>
            <w:r w:rsidRPr="006617AF">
              <w:rPr>
                <w:sz w:val="18"/>
                <w:szCs w:val="18"/>
                <w:lang w:val="sr-Latn-RS"/>
              </w:rPr>
              <w:t xml:space="preserve">. </w:t>
            </w:r>
            <w:r w:rsidRPr="006617AF">
              <w:rPr>
                <w:sz w:val="18"/>
                <w:szCs w:val="18"/>
              </w:rPr>
              <w:t>Предметни бродови вију заставу Републике Румуније. Моторни танкер „DOBRA“ је пловио у низводном смеру. Моторни потискивач „MERCUR 208“ је пловио у узводном смеру и у свом саству је имао шест теретних потисница регистарских ознака: „719“, „1145“, „1195“, „1204“, „</w:t>
            </w:r>
            <w:r w:rsidRPr="006617AF">
              <w:rPr>
                <w:sz w:val="18"/>
                <w:szCs w:val="18"/>
                <w:lang w:val="sr-Latn-RS"/>
              </w:rPr>
              <w:t xml:space="preserve">NVR 002“ </w:t>
            </w:r>
            <w:r w:rsidRPr="006617AF">
              <w:rPr>
                <w:sz w:val="18"/>
                <w:szCs w:val="18"/>
              </w:rPr>
              <w:t xml:space="preserve">и </w:t>
            </w:r>
            <w:r w:rsidRPr="006617AF">
              <w:rPr>
                <w:sz w:val="18"/>
                <w:szCs w:val="18"/>
                <w:lang w:val="sr-Latn-RS"/>
              </w:rPr>
              <w:t>„NVR 003“.</w:t>
            </w:r>
          </w:p>
        </w:tc>
        <w:tc>
          <w:tcPr>
            <w:tcW w:w="634" w:type="pct"/>
            <w:vMerge w:val="restart"/>
            <w:tcBorders>
              <w:top w:val="single" w:sz="4" w:space="0" w:color="auto"/>
              <w:left w:val="single" w:sz="4" w:space="0" w:color="auto"/>
              <w:bottom w:val="single" w:sz="4" w:space="0" w:color="auto"/>
              <w:right w:val="single" w:sz="4" w:space="0" w:color="auto"/>
            </w:tcBorders>
            <w:vAlign w:val="center"/>
          </w:tcPr>
          <w:p w14:paraId="6BE3D86B" w14:textId="77777777" w:rsidR="006410FE" w:rsidRPr="006617AF" w:rsidRDefault="006410FE" w:rsidP="008B5889">
            <w:pPr>
              <w:spacing w:after="160"/>
              <w:jc w:val="center"/>
              <w:rPr>
                <w:sz w:val="18"/>
                <w:szCs w:val="18"/>
              </w:rPr>
            </w:pPr>
            <w:r w:rsidRPr="006617AF">
              <w:rPr>
                <w:sz w:val="18"/>
                <w:szCs w:val="18"/>
              </w:rPr>
              <w:t>У току</w:t>
            </w:r>
          </w:p>
        </w:tc>
      </w:tr>
      <w:tr w:rsidR="006410FE" w:rsidRPr="006617AF" w14:paraId="49664306" w14:textId="77777777" w:rsidTr="008B5889">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5768A8EC" w14:textId="77777777" w:rsidR="006410FE" w:rsidRPr="004B6951" w:rsidRDefault="006410FE" w:rsidP="008B5889">
            <w:pPr>
              <w:spacing w:after="160"/>
              <w:jc w:val="left"/>
              <w:rPr>
                <w:sz w:val="18"/>
                <w:szCs w:val="18"/>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254CD5" w14:textId="77777777" w:rsidR="006410FE" w:rsidRPr="006617AF" w:rsidRDefault="006410FE" w:rsidP="008B5889">
            <w:pPr>
              <w:spacing w:after="160"/>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01852F" w14:textId="77777777" w:rsidR="006410FE" w:rsidRPr="006617AF" w:rsidRDefault="006410FE" w:rsidP="008B5889">
            <w:pPr>
              <w:spacing w:after="160"/>
              <w:jc w:val="left"/>
              <w:rPr>
                <w:sz w:val="18"/>
                <w:szCs w:val="18"/>
              </w:rPr>
            </w:pPr>
          </w:p>
        </w:tc>
        <w:tc>
          <w:tcPr>
            <w:tcW w:w="2260" w:type="pct"/>
            <w:tcBorders>
              <w:top w:val="dashSmallGap" w:sz="4" w:space="0" w:color="auto"/>
              <w:left w:val="single" w:sz="4" w:space="0" w:color="auto"/>
              <w:bottom w:val="dashSmallGap" w:sz="4" w:space="0" w:color="auto"/>
              <w:right w:val="single" w:sz="4" w:space="0" w:color="auto"/>
            </w:tcBorders>
            <w:vAlign w:val="center"/>
          </w:tcPr>
          <w:p w14:paraId="4C5F34F0" w14:textId="77777777" w:rsidR="006410FE" w:rsidRPr="006617AF" w:rsidRDefault="006410FE" w:rsidP="008B5889">
            <w:pPr>
              <w:spacing w:after="160"/>
              <w:jc w:val="left"/>
              <w:rPr>
                <w:b/>
                <w:sz w:val="18"/>
                <w:szCs w:val="18"/>
              </w:rPr>
            </w:pPr>
            <w:r w:rsidRPr="006617AF">
              <w:rPr>
                <w:b/>
                <w:sz w:val="18"/>
                <w:szCs w:val="18"/>
              </w:rPr>
              <w:t>Усмрћених и повређених није било.</w:t>
            </w:r>
          </w:p>
        </w:tc>
        <w:tc>
          <w:tcPr>
            <w:tcW w:w="0" w:type="auto"/>
            <w:vMerge/>
            <w:tcBorders>
              <w:top w:val="single" w:sz="4" w:space="0" w:color="auto"/>
              <w:left w:val="single" w:sz="4" w:space="0" w:color="auto"/>
              <w:bottom w:val="single" w:sz="4" w:space="0" w:color="auto"/>
              <w:right w:val="single" w:sz="4" w:space="0" w:color="auto"/>
            </w:tcBorders>
            <w:vAlign w:val="center"/>
          </w:tcPr>
          <w:p w14:paraId="7B7EC55C" w14:textId="77777777" w:rsidR="006410FE" w:rsidRPr="006617AF" w:rsidRDefault="006410FE" w:rsidP="008B5889">
            <w:pPr>
              <w:spacing w:after="160"/>
              <w:jc w:val="left"/>
              <w:rPr>
                <w:sz w:val="18"/>
                <w:szCs w:val="18"/>
              </w:rPr>
            </w:pPr>
          </w:p>
        </w:tc>
      </w:tr>
      <w:tr w:rsidR="006410FE" w:rsidRPr="006617AF" w14:paraId="1644E47F" w14:textId="77777777" w:rsidTr="008B5889">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14:paraId="73260688" w14:textId="77777777" w:rsidR="006410FE" w:rsidRPr="004B6951" w:rsidRDefault="006410FE" w:rsidP="008B5889">
            <w:pPr>
              <w:spacing w:after="160"/>
              <w:jc w:val="left"/>
              <w:rPr>
                <w:sz w:val="18"/>
                <w:szCs w:val="18"/>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4D588F1" w14:textId="77777777" w:rsidR="006410FE" w:rsidRPr="006617AF" w:rsidRDefault="006410FE" w:rsidP="008B5889">
            <w:pPr>
              <w:spacing w:after="160"/>
              <w:jc w:val="left"/>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EF35101" w14:textId="77777777" w:rsidR="006410FE" w:rsidRPr="006617AF" w:rsidRDefault="006410FE" w:rsidP="008B5889">
            <w:pPr>
              <w:spacing w:after="160"/>
              <w:jc w:val="left"/>
              <w:rPr>
                <w:sz w:val="18"/>
                <w:szCs w:val="18"/>
              </w:rPr>
            </w:pPr>
          </w:p>
        </w:tc>
        <w:tc>
          <w:tcPr>
            <w:tcW w:w="2260" w:type="pct"/>
            <w:tcBorders>
              <w:top w:val="dashSmallGap" w:sz="4" w:space="0" w:color="auto"/>
              <w:left w:val="single" w:sz="4" w:space="0" w:color="auto"/>
              <w:bottom w:val="single" w:sz="4" w:space="0" w:color="auto"/>
              <w:right w:val="single" w:sz="4" w:space="0" w:color="auto"/>
            </w:tcBorders>
            <w:vAlign w:val="center"/>
          </w:tcPr>
          <w:p w14:paraId="377769D5" w14:textId="77777777" w:rsidR="006410FE" w:rsidRPr="006617AF" w:rsidRDefault="006410FE" w:rsidP="008B5889">
            <w:pPr>
              <w:spacing w:after="160"/>
              <w:rPr>
                <w:bCs/>
                <w:sz w:val="18"/>
                <w:szCs w:val="18"/>
                <w:lang w:val="sr-Latn-RS"/>
              </w:rPr>
            </w:pPr>
            <w:r w:rsidRPr="006617AF">
              <w:rPr>
                <w:b/>
                <w:sz w:val="18"/>
                <w:szCs w:val="18"/>
                <w:lang w:val="sr-Latn-RS"/>
              </w:rPr>
              <w:t xml:space="preserve">Материјална штета </w:t>
            </w:r>
            <w:r w:rsidRPr="006617AF">
              <w:rPr>
                <w:bCs/>
                <w:sz w:val="18"/>
                <w:szCs w:val="18"/>
                <w:lang w:val="sr-Latn-RS"/>
              </w:rPr>
              <w:t xml:space="preserve">на  моторном </w:t>
            </w:r>
            <w:r w:rsidRPr="006617AF">
              <w:rPr>
                <w:bCs/>
                <w:sz w:val="18"/>
                <w:szCs w:val="18"/>
              </w:rPr>
              <w:t>танкеру</w:t>
            </w:r>
            <w:r w:rsidRPr="006617AF">
              <w:rPr>
                <w:bCs/>
                <w:sz w:val="18"/>
                <w:szCs w:val="18"/>
                <w:lang w:val="sr-Latn-RS"/>
              </w:rPr>
              <w:t xml:space="preserve"> „DOBRA“ биће накнадно утврђена.</w:t>
            </w:r>
            <w:r w:rsidRPr="006617AF">
              <w:rPr>
                <w:b/>
                <w:sz w:val="18"/>
                <w:szCs w:val="18"/>
                <w:lang w:val="sr-Latn-RS"/>
              </w:rPr>
              <w:t xml:space="preserve"> Материјална штета </w:t>
            </w:r>
            <w:r w:rsidRPr="006617AF">
              <w:rPr>
                <w:bCs/>
                <w:sz w:val="18"/>
                <w:szCs w:val="18"/>
                <w:lang w:val="sr-Latn-RS"/>
              </w:rPr>
              <w:t xml:space="preserve">на потисници регистарске ознаке „NVR 003“ биће накнадно утврђена. </w:t>
            </w:r>
          </w:p>
          <w:p w14:paraId="7B23DB61" w14:textId="77777777" w:rsidR="006410FE" w:rsidRPr="006617AF" w:rsidRDefault="006410FE" w:rsidP="008B5889">
            <w:pPr>
              <w:spacing w:after="160"/>
              <w:rPr>
                <w:bCs/>
                <w:sz w:val="18"/>
                <w:szCs w:val="18"/>
                <w:lang w:val="sr-Latn-RS"/>
              </w:rPr>
            </w:pPr>
            <w:r w:rsidRPr="006617AF">
              <w:rPr>
                <w:b/>
                <w:sz w:val="18"/>
                <w:szCs w:val="18"/>
                <w:lang w:val="sr-Latn-RS"/>
              </w:rPr>
              <w:t>Нема изливања опасних материја у водоток.</w:t>
            </w:r>
          </w:p>
        </w:tc>
        <w:tc>
          <w:tcPr>
            <w:tcW w:w="0" w:type="auto"/>
            <w:vMerge/>
            <w:tcBorders>
              <w:top w:val="single" w:sz="4" w:space="0" w:color="auto"/>
              <w:left w:val="single" w:sz="4" w:space="0" w:color="auto"/>
              <w:bottom w:val="single" w:sz="4" w:space="0" w:color="auto"/>
              <w:right w:val="single" w:sz="4" w:space="0" w:color="auto"/>
            </w:tcBorders>
            <w:vAlign w:val="center"/>
          </w:tcPr>
          <w:p w14:paraId="29A411A0" w14:textId="77777777" w:rsidR="006410FE" w:rsidRPr="006617AF" w:rsidRDefault="006410FE" w:rsidP="008B5889">
            <w:pPr>
              <w:spacing w:after="160"/>
              <w:jc w:val="left"/>
              <w:rPr>
                <w:sz w:val="18"/>
                <w:szCs w:val="18"/>
              </w:rPr>
            </w:pPr>
          </w:p>
        </w:tc>
      </w:tr>
    </w:tbl>
    <w:p w14:paraId="05F4F34E" w14:textId="0E698AFF" w:rsidR="00CD3B30" w:rsidRDefault="00A56A42">
      <w:pPr>
        <w:spacing w:after="160"/>
        <w:jc w:val="left"/>
        <w:rPr>
          <w:i/>
          <w:iCs/>
          <w:sz w:val="18"/>
          <w:szCs w:val="18"/>
        </w:rPr>
      </w:pPr>
      <w:r>
        <w:rPr>
          <w:i/>
          <w:iCs/>
          <w:sz w:val="18"/>
          <w:szCs w:val="18"/>
        </w:rPr>
        <w:br w:type="page"/>
      </w:r>
    </w:p>
    <w:p w14:paraId="2126B681" w14:textId="77777777" w:rsidR="00CD3B30" w:rsidRDefault="00A56A42">
      <w:pPr>
        <w:pStyle w:val="Heading2"/>
        <w:ind w:left="567" w:hanging="567"/>
        <w:jc w:val="center"/>
      </w:pPr>
      <w:bookmarkStart w:id="108" w:name="_Toc229730276"/>
      <w:r>
        <w:lastRenderedPageBreak/>
        <w:t>8. НАВОЂЕЊЕ ПРОПИСА</w:t>
      </w:r>
      <w:bookmarkEnd w:id="108"/>
    </w:p>
    <w:p w14:paraId="65342B0F" w14:textId="77777777" w:rsidR="00CD3B30" w:rsidRDefault="00CD3B30"/>
    <w:p w14:paraId="1D64C122" w14:textId="77777777" w:rsidR="00CD3B30" w:rsidRDefault="00A56A42">
      <w:pPr>
        <w:ind w:firstLine="284"/>
        <w:rPr>
          <w:sz w:val="20"/>
        </w:rPr>
      </w:pPr>
      <w:r>
        <w:rPr>
          <w:sz w:val="20"/>
        </w:rPr>
        <w:t>Центар у свом раду примењује следеће прописе:</w:t>
      </w:r>
    </w:p>
    <w:p w14:paraId="3D51F14B" w14:textId="77777777" w:rsidR="00CD3B30" w:rsidRDefault="00CD3B30">
      <w:pPr>
        <w:ind w:firstLine="284"/>
        <w:rPr>
          <w:sz w:val="20"/>
        </w:rPr>
      </w:pPr>
    </w:p>
    <w:p w14:paraId="0BA2B014" w14:textId="77777777" w:rsidR="00CD3B30" w:rsidRDefault="00CD3B30">
      <w:pPr>
        <w:pStyle w:val="Caption"/>
        <w:keepNext/>
        <w:spacing w:after="0"/>
        <w:rPr>
          <w:color w:val="2F5496" w:themeColor="accent1" w:themeShade="BF"/>
        </w:rPr>
      </w:pPr>
    </w:p>
    <w:p w14:paraId="7B499CF8" w14:textId="3AC70F5D" w:rsidR="00CD3B30" w:rsidRDefault="00A56A42">
      <w:pPr>
        <w:pStyle w:val="Caption"/>
        <w:keepNext/>
      </w:pPr>
      <w:bookmarkStart w:id="109" w:name="_Toc229730332"/>
      <w:r>
        <w:t xml:space="preserve">Табела </w:t>
      </w:r>
      <w:r>
        <w:fldChar w:fldCharType="begin"/>
      </w:r>
      <w:r>
        <w:instrText xml:space="preserve"> SEQ Табела \* ARABIC </w:instrText>
      </w:r>
      <w:r>
        <w:fldChar w:fldCharType="separate"/>
      </w:r>
      <w:r w:rsidR="00844932">
        <w:rPr>
          <w:noProof/>
        </w:rPr>
        <w:t>40</w:t>
      </w:r>
      <w:r>
        <w:fldChar w:fldCharType="end"/>
      </w:r>
      <w:r>
        <w:rPr>
          <w:color w:val="2F5496" w:themeColor="accent1" w:themeShade="BF"/>
        </w:rPr>
        <w:t xml:space="preserve"> </w:t>
      </w:r>
      <w:r>
        <w:t>Прописи које примењује Центар за истраживање несрећа у свом раду:</w:t>
      </w:r>
      <w:bookmarkEnd w:id="109"/>
    </w:p>
    <w:tbl>
      <w:tblPr>
        <w:tblStyle w:val="TableGrid"/>
        <w:tblW w:w="5283" w:type="pct"/>
        <w:jc w:val="center"/>
        <w:tblLook w:val="04A0" w:firstRow="1" w:lastRow="0" w:firstColumn="1" w:lastColumn="0" w:noHBand="0" w:noVBand="1"/>
      </w:tblPr>
      <w:tblGrid>
        <w:gridCol w:w="2694"/>
        <w:gridCol w:w="3681"/>
        <w:gridCol w:w="3151"/>
      </w:tblGrid>
      <w:tr w:rsidR="00CD3B30" w14:paraId="5E92404B" w14:textId="77777777">
        <w:trPr>
          <w:trHeight w:val="649"/>
          <w:jc w:val="center"/>
        </w:trPr>
        <w:tc>
          <w:tcPr>
            <w:tcW w:w="1414" w:type="pct"/>
            <w:vAlign w:val="center"/>
          </w:tcPr>
          <w:p w14:paraId="5217CEA7" w14:textId="77777777" w:rsidR="00CD3B30" w:rsidRDefault="00A56A42">
            <w:pPr>
              <w:spacing w:line="276" w:lineRule="auto"/>
              <w:jc w:val="center"/>
              <w:rPr>
                <w:rFonts w:cs="Arial"/>
                <w:b/>
                <w:bCs/>
                <w:sz w:val="20"/>
                <w:szCs w:val="20"/>
              </w:rPr>
            </w:pPr>
            <w:r>
              <w:rPr>
                <w:rFonts w:cs="Arial"/>
                <w:b/>
                <w:bCs/>
                <w:sz w:val="20"/>
                <w:szCs w:val="20"/>
              </w:rPr>
              <w:t>Пропис/Документ</w:t>
            </w:r>
          </w:p>
        </w:tc>
        <w:tc>
          <w:tcPr>
            <w:tcW w:w="1932" w:type="pct"/>
            <w:vAlign w:val="center"/>
          </w:tcPr>
          <w:p w14:paraId="765FC08B" w14:textId="77777777" w:rsidR="00CD3B30" w:rsidRDefault="00A56A42">
            <w:pPr>
              <w:spacing w:line="276" w:lineRule="auto"/>
              <w:jc w:val="center"/>
              <w:rPr>
                <w:rFonts w:cs="Arial"/>
                <w:b/>
                <w:bCs/>
                <w:sz w:val="20"/>
                <w:szCs w:val="20"/>
              </w:rPr>
            </w:pPr>
            <w:r>
              <w:rPr>
                <w:rFonts w:cs="Arial"/>
                <w:b/>
                <w:bCs/>
                <w:sz w:val="20"/>
                <w:szCs w:val="20"/>
              </w:rPr>
              <w:t>Назив доносиоца прописа, година доношења и место објављивања</w:t>
            </w:r>
          </w:p>
        </w:tc>
        <w:tc>
          <w:tcPr>
            <w:tcW w:w="1654" w:type="pct"/>
            <w:vAlign w:val="center"/>
          </w:tcPr>
          <w:p w14:paraId="526A9991" w14:textId="77777777" w:rsidR="00CD3B30" w:rsidRDefault="00A56A42">
            <w:pPr>
              <w:spacing w:line="276" w:lineRule="auto"/>
              <w:jc w:val="center"/>
              <w:rPr>
                <w:rFonts w:cs="Arial"/>
                <w:b/>
                <w:bCs/>
                <w:sz w:val="20"/>
                <w:szCs w:val="20"/>
              </w:rPr>
            </w:pPr>
            <w:r>
              <w:rPr>
                <w:rFonts w:cs="Arial"/>
                <w:b/>
                <w:bCs/>
                <w:sz w:val="20"/>
                <w:szCs w:val="20"/>
                <w:lang w:bidi="en-US"/>
              </w:rPr>
              <w:t>Адреса на којој је доступан пропис/документ</w:t>
            </w:r>
          </w:p>
        </w:tc>
      </w:tr>
      <w:tr w:rsidR="00CD3B30" w14:paraId="16346C43" w14:textId="77777777">
        <w:trPr>
          <w:trHeight w:val="730"/>
          <w:jc w:val="center"/>
        </w:trPr>
        <w:tc>
          <w:tcPr>
            <w:tcW w:w="1414" w:type="pct"/>
            <w:vAlign w:val="center"/>
          </w:tcPr>
          <w:p w14:paraId="2BB95750" w14:textId="3A643FB0" w:rsidR="00CD3B30" w:rsidRDefault="00CD3B30">
            <w:pPr>
              <w:spacing w:line="240" w:lineRule="auto"/>
              <w:jc w:val="left"/>
              <w:rPr>
                <w:rFonts w:cs="Arial"/>
                <w:b/>
                <w:bCs/>
                <w:sz w:val="20"/>
                <w:szCs w:val="20"/>
              </w:rPr>
            </w:pPr>
            <w:hyperlink r:id="rId49" w:history="1">
              <w:r>
                <w:rPr>
                  <w:rStyle w:val="Hyperlink"/>
                  <w:rFonts w:cs="Arial"/>
                  <w:b/>
                  <w:iCs/>
                  <w:color w:val="auto"/>
                  <w:sz w:val="20"/>
                  <w:szCs w:val="20"/>
                  <w:u w:val="none"/>
                </w:rPr>
                <w:t>Устав Републике Србије</w:t>
              </w:r>
            </w:hyperlink>
          </w:p>
        </w:tc>
        <w:tc>
          <w:tcPr>
            <w:tcW w:w="1932" w:type="pct"/>
            <w:vAlign w:val="center"/>
          </w:tcPr>
          <w:p w14:paraId="00575848" w14:textId="77777777" w:rsidR="00CD3B30" w:rsidRDefault="00A56A42">
            <w:pPr>
              <w:spacing w:line="240" w:lineRule="auto"/>
              <w:jc w:val="left"/>
              <w:rPr>
                <w:rFonts w:cs="Arial"/>
                <w:bCs/>
                <w:sz w:val="20"/>
                <w:szCs w:val="20"/>
              </w:rPr>
            </w:pPr>
            <w:r>
              <w:rPr>
                <w:rFonts w:cs="Arial"/>
                <w:bCs/>
                <w:sz w:val="20"/>
                <w:szCs w:val="20"/>
              </w:rPr>
              <w:t>Народна скупштина</w:t>
            </w:r>
            <w:r>
              <w:rPr>
                <w:rFonts w:cs="Arial"/>
                <w:bCs/>
                <w:sz w:val="20"/>
                <w:szCs w:val="20"/>
                <w:lang w:val="sr-Cyrl-CS"/>
              </w:rPr>
              <w:t>,</w:t>
            </w:r>
          </w:p>
          <w:p w14:paraId="31E268D2" w14:textId="77777777" w:rsidR="00CD3B30" w:rsidRDefault="00A56A42">
            <w:pPr>
              <w:spacing w:line="240" w:lineRule="auto"/>
              <w:jc w:val="left"/>
              <w:rPr>
                <w:rFonts w:cs="Arial"/>
                <w:bCs/>
                <w:sz w:val="20"/>
                <w:szCs w:val="20"/>
              </w:rPr>
            </w:pPr>
            <w:r>
              <w:rPr>
                <w:rFonts w:cs="Arial"/>
                <w:bCs/>
                <w:sz w:val="20"/>
                <w:szCs w:val="20"/>
              </w:rPr>
              <w:t>„</w:t>
            </w:r>
            <w:r>
              <w:rPr>
                <w:rFonts w:cs="Arial"/>
                <w:sz w:val="20"/>
                <w:szCs w:val="20"/>
              </w:rPr>
              <w:t>Службени гласник РСˮ, бр. 98/06, 115/21 и 16/22</w:t>
            </w:r>
          </w:p>
        </w:tc>
        <w:tc>
          <w:tcPr>
            <w:tcW w:w="1654" w:type="pct"/>
            <w:vAlign w:val="center"/>
          </w:tcPr>
          <w:p w14:paraId="55DC0FA3" w14:textId="247559D3"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0" w:history="1">
              <w:r w:rsidR="00CD3B30">
                <w:rPr>
                  <w:rStyle w:val="Hyperlink"/>
                  <w:rFonts w:cs="Arial"/>
                  <w:sz w:val="20"/>
                  <w:szCs w:val="20"/>
                </w:rPr>
                <w:t>http://www.parlament.gov.rs</w:t>
              </w:r>
            </w:hyperlink>
          </w:p>
          <w:p w14:paraId="7650D626"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742CE50D" w14:textId="77777777">
        <w:trPr>
          <w:trHeight w:val="1020"/>
          <w:jc w:val="center"/>
        </w:trPr>
        <w:tc>
          <w:tcPr>
            <w:tcW w:w="1414" w:type="pct"/>
            <w:vAlign w:val="center"/>
          </w:tcPr>
          <w:p w14:paraId="742A14F0" w14:textId="77777777" w:rsidR="00CD3B30" w:rsidRDefault="00A56A42">
            <w:pPr>
              <w:spacing w:line="240" w:lineRule="auto"/>
              <w:jc w:val="left"/>
              <w:rPr>
                <w:rFonts w:cs="Arial"/>
                <w:b/>
                <w:sz w:val="20"/>
                <w:szCs w:val="20"/>
                <w:lang w:bidi="en-US"/>
              </w:rPr>
            </w:pPr>
            <w:r>
              <w:rPr>
                <w:rFonts w:cs="Arial"/>
                <w:b/>
                <w:sz w:val="20"/>
                <w:szCs w:val="20"/>
                <w:lang w:bidi="en-US"/>
              </w:rPr>
              <w:t>Закон о истраживању несрећа у ваздушном, железничком и водном саобраћају</w:t>
            </w:r>
          </w:p>
        </w:tc>
        <w:tc>
          <w:tcPr>
            <w:tcW w:w="1932" w:type="pct"/>
            <w:vAlign w:val="center"/>
          </w:tcPr>
          <w:p w14:paraId="0D7229C9" w14:textId="77777777" w:rsidR="00CD3B30" w:rsidRDefault="00A56A42">
            <w:pPr>
              <w:spacing w:line="240" w:lineRule="auto"/>
              <w:jc w:val="left"/>
              <w:rPr>
                <w:rFonts w:cs="Arial"/>
                <w:bCs/>
                <w:sz w:val="20"/>
                <w:szCs w:val="20"/>
                <w:lang w:bidi="en-US"/>
              </w:rPr>
            </w:pPr>
            <w:r>
              <w:rPr>
                <w:rFonts w:cs="Arial"/>
                <w:bCs/>
                <w:sz w:val="20"/>
                <w:szCs w:val="20"/>
                <w:lang w:bidi="en-US"/>
              </w:rPr>
              <w:t>Народна скупштина,</w:t>
            </w:r>
          </w:p>
          <w:p w14:paraId="6FB9BB64" w14:textId="564D90E2" w:rsidR="00CD3B30" w:rsidRPr="00CB2026" w:rsidRDefault="00A56A42">
            <w:pPr>
              <w:spacing w:line="240" w:lineRule="auto"/>
              <w:jc w:val="left"/>
              <w:rPr>
                <w:rFonts w:cs="Arial"/>
                <w:bCs/>
                <w:sz w:val="20"/>
                <w:szCs w:val="20"/>
                <w:lang w:val="en-US" w:bidi="en-US"/>
              </w:rPr>
            </w:pPr>
            <w:r>
              <w:rPr>
                <w:rFonts w:cs="Arial"/>
                <w:bCs/>
                <w:sz w:val="20"/>
                <w:szCs w:val="20"/>
                <w:lang w:bidi="en-US"/>
              </w:rPr>
              <w:t>„Службени гласник РСˮ, бр. 66/15</w:t>
            </w:r>
            <w:r w:rsidR="00CB2026">
              <w:rPr>
                <w:rFonts w:cs="Arial"/>
                <w:bCs/>
                <w:sz w:val="20"/>
                <w:szCs w:val="20"/>
                <w:lang w:val="en-US" w:bidi="en-US"/>
              </w:rPr>
              <w:t xml:space="preserve">, </w:t>
            </w:r>
            <w:r>
              <w:rPr>
                <w:rFonts w:cs="Arial"/>
                <w:bCs/>
                <w:sz w:val="20"/>
                <w:szCs w:val="20"/>
                <w:lang w:bidi="en-US"/>
              </w:rPr>
              <w:t xml:space="preserve"> 83/18</w:t>
            </w:r>
            <w:r w:rsidR="00CB2026">
              <w:rPr>
                <w:rFonts w:cs="Arial"/>
                <w:bCs/>
                <w:sz w:val="20"/>
                <w:szCs w:val="20"/>
                <w:lang w:val="en-US" w:bidi="en-US"/>
              </w:rPr>
              <w:t xml:space="preserve"> </w:t>
            </w:r>
            <w:r w:rsidR="00CB2026">
              <w:rPr>
                <w:rFonts w:cs="Arial"/>
                <w:bCs/>
                <w:sz w:val="20"/>
                <w:szCs w:val="20"/>
                <w:lang w:bidi="en-US"/>
              </w:rPr>
              <w:t>и</w:t>
            </w:r>
            <w:r w:rsidR="00CB2026">
              <w:rPr>
                <w:rFonts w:cs="Arial"/>
                <w:bCs/>
                <w:sz w:val="20"/>
                <w:szCs w:val="20"/>
                <w:lang w:val="en-US" w:bidi="en-US"/>
              </w:rPr>
              <w:t xml:space="preserve"> 35/26</w:t>
            </w:r>
          </w:p>
        </w:tc>
        <w:tc>
          <w:tcPr>
            <w:tcW w:w="1654" w:type="pct"/>
            <w:vAlign w:val="center"/>
          </w:tcPr>
          <w:p w14:paraId="4356CE15" w14:textId="3851ED1C" w:rsidR="00CD3B30" w:rsidRDefault="00A56A42">
            <w:pPr>
              <w:pStyle w:val="FootnoteText"/>
              <w:jc w:val="left"/>
              <w:rPr>
                <w:rFonts w:cs="Arial"/>
                <w:lang w:val="ru-RU" w:bidi="en-US"/>
              </w:rPr>
            </w:pPr>
            <w:r>
              <w:rPr>
                <w:rFonts w:cs="Arial"/>
                <w:lang w:bidi="en-US"/>
              </w:rPr>
              <w:t>Интернет презентација Центра за истраживање несрећа у саобраћају (</w:t>
            </w:r>
            <w:hyperlink r:id="rId51"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2F271BF0" w14:textId="77777777">
        <w:trPr>
          <w:trHeight w:val="1020"/>
          <w:jc w:val="center"/>
        </w:trPr>
        <w:tc>
          <w:tcPr>
            <w:tcW w:w="1414" w:type="pct"/>
            <w:vAlign w:val="center"/>
          </w:tcPr>
          <w:p w14:paraId="795C135D" w14:textId="77777777" w:rsidR="00CD3B30" w:rsidRDefault="00A56A42">
            <w:pPr>
              <w:spacing w:line="240" w:lineRule="auto"/>
              <w:jc w:val="left"/>
              <w:rPr>
                <w:rFonts w:cs="Arial"/>
                <w:b/>
                <w:sz w:val="20"/>
                <w:szCs w:val="20"/>
                <w:lang w:bidi="en-US"/>
              </w:rPr>
            </w:pPr>
            <w:r>
              <w:rPr>
                <w:rFonts w:cs="Arial"/>
                <w:b/>
                <w:sz w:val="20"/>
                <w:szCs w:val="20"/>
                <w:lang w:val="en-GB"/>
              </w:rPr>
              <w:t>Закон о ваздушном саобраћају</w:t>
            </w:r>
          </w:p>
        </w:tc>
        <w:tc>
          <w:tcPr>
            <w:tcW w:w="1932" w:type="pct"/>
            <w:vAlign w:val="center"/>
          </w:tcPr>
          <w:p w14:paraId="5C5FC980" w14:textId="77777777" w:rsidR="00CD3B30" w:rsidRDefault="00A56A42">
            <w:pPr>
              <w:spacing w:line="240" w:lineRule="auto"/>
              <w:rPr>
                <w:rFonts w:cs="Arial"/>
                <w:bCs/>
                <w:sz w:val="20"/>
                <w:szCs w:val="20"/>
                <w:lang w:val="ru-RU"/>
              </w:rPr>
            </w:pPr>
            <w:r>
              <w:rPr>
                <w:rFonts w:cs="Arial"/>
                <w:bCs/>
                <w:sz w:val="20"/>
                <w:szCs w:val="20"/>
                <w:lang w:val="ru-RU"/>
              </w:rPr>
              <w:t>Народна скупштина,</w:t>
            </w:r>
          </w:p>
          <w:p w14:paraId="61C210EF" w14:textId="65CA19F9" w:rsidR="00CD3B30" w:rsidRDefault="00A56A42">
            <w:pPr>
              <w:spacing w:line="240" w:lineRule="auto"/>
              <w:jc w:val="left"/>
              <w:rPr>
                <w:rFonts w:cs="Arial"/>
                <w:bCs/>
                <w:sz w:val="20"/>
                <w:szCs w:val="20"/>
                <w:lang w:val="sr-Latn-RS" w:bidi="en-US"/>
              </w:rPr>
            </w:pPr>
            <w:r>
              <w:rPr>
                <w:rFonts w:cs="Arial"/>
                <w:bCs/>
                <w:sz w:val="20"/>
                <w:szCs w:val="20"/>
                <w:lang w:val="ru-RU"/>
              </w:rPr>
              <w:t>„Службени гласник РСˮ, бр. 73/10, 57/11, 93/12, 45/15, 66/15 – др.закон</w:t>
            </w:r>
            <w:r>
              <w:rPr>
                <w:rFonts w:cs="Arial"/>
                <w:bCs/>
                <w:sz w:val="20"/>
                <w:szCs w:val="20"/>
                <w:lang w:val="sr-Latn-RS"/>
              </w:rPr>
              <w:t xml:space="preserve">, 83/18 </w:t>
            </w:r>
            <w:r>
              <w:rPr>
                <w:rFonts w:cs="Arial"/>
                <w:bCs/>
                <w:sz w:val="20"/>
                <w:szCs w:val="20"/>
              </w:rPr>
              <w:t>9/20</w:t>
            </w:r>
            <w:r w:rsidR="00613DC8">
              <w:rPr>
                <w:rFonts w:cs="Arial"/>
                <w:bCs/>
                <w:sz w:val="20"/>
                <w:szCs w:val="20"/>
              </w:rPr>
              <w:t>,</w:t>
            </w:r>
            <w:r w:rsidR="00613DC8">
              <w:t xml:space="preserve"> </w:t>
            </w:r>
            <w:r w:rsidR="00613DC8" w:rsidRPr="00613DC8">
              <w:rPr>
                <w:rFonts w:cs="Arial"/>
                <w:bCs/>
                <w:sz w:val="20"/>
                <w:szCs w:val="20"/>
              </w:rPr>
              <w:t xml:space="preserve">62/2023 </w:t>
            </w:r>
            <w:r w:rsidR="00613DC8">
              <w:rPr>
                <w:rFonts w:cs="Arial"/>
                <w:bCs/>
                <w:sz w:val="20"/>
                <w:szCs w:val="20"/>
              </w:rPr>
              <w:t xml:space="preserve">и </w:t>
            </w:r>
            <w:r w:rsidR="00613DC8" w:rsidRPr="00613DC8">
              <w:rPr>
                <w:rFonts w:cs="Arial"/>
                <w:bCs/>
                <w:sz w:val="20"/>
                <w:szCs w:val="20"/>
              </w:rPr>
              <w:t>19/2025</w:t>
            </w:r>
          </w:p>
        </w:tc>
        <w:tc>
          <w:tcPr>
            <w:tcW w:w="1654" w:type="pct"/>
            <w:vAlign w:val="center"/>
          </w:tcPr>
          <w:p w14:paraId="6D108E11" w14:textId="7D9809AD" w:rsidR="00CD3B30" w:rsidRDefault="00A56A42">
            <w:pPr>
              <w:pStyle w:val="FootnoteText"/>
              <w:jc w:val="left"/>
              <w:rPr>
                <w:rFonts w:cs="Arial"/>
                <w:lang w:val="ru-RU" w:bidi="en-US"/>
              </w:rPr>
            </w:pPr>
            <w:r>
              <w:rPr>
                <w:rFonts w:cs="Arial"/>
              </w:rPr>
              <w:t>Интернет презентација Центра за истраживање несрећа (</w:t>
            </w:r>
            <w:hyperlink r:id="rId52" w:history="1">
              <w:r w:rsidR="00CD3B30">
                <w:rPr>
                  <w:rStyle w:val="Hyperlink"/>
                  <w:rFonts w:cs="Arial"/>
                  <w:lang w:val="en-GB"/>
                </w:rPr>
                <w:t>www</w:t>
              </w:r>
              <w:r w:rsidR="00CD3B30">
                <w:rPr>
                  <w:rStyle w:val="Hyperlink"/>
                  <w:rFonts w:cs="Arial"/>
                  <w:lang w:val="ru-RU"/>
                </w:rPr>
                <w:t>.</w:t>
              </w:r>
              <w:r w:rsidR="00CD3B30">
                <w:rPr>
                  <w:rStyle w:val="Hyperlink"/>
                  <w:rFonts w:cs="Arial"/>
                  <w:lang w:val="en-GB"/>
                </w:rPr>
                <w:t>cins</w:t>
              </w:r>
              <w:r w:rsidR="00CD3B30">
                <w:rPr>
                  <w:rStyle w:val="Hyperlink"/>
                  <w:rFonts w:cs="Arial"/>
                  <w:lang w:val="ru-RU"/>
                </w:rPr>
                <w:t>.</w:t>
              </w:r>
              <w:r w:rsidR="00CD3B30">
                <w:rPr>
                  <w:rStyle w:val="Hyperlink"/>
                  <w:rFonts w:cs="Arial"/>
                  <w:lang w:val="en-GB"/>
                </w:rPr>
                <w:t>gov</w:t>
              </w:r>
              <w:r w:rsidR="00CD3B30">
                <w:rPr>
                  <w:rStyle w:val="Hyperlink"/>
                  <w:rFonts w:cs="Arial"/>
                  <w:lang w:val="ru-RU"/>
                </w:rPr>
                <w:t>.</w:t>
              </w:r>
              <w:r w:rsidR="00CD3B30">
                <w:rPr>
                  <w:rStyle w:val="Hyperlink"/>
                  <w:rFonts w:cs="Arial"/>
                  <w:lang w:val="en-GB"/>
                </w:rPr>
                <w:t>rs</w:t>
              </w:r>
            </w:hyperlink>
            <w:r>
              <w:rPr>
                <w:rFonts w:cs="Arial"/>
                <w:lang w:val="ru-RU"/>
              </w:rPr>
              <w:t>)</w:t>
            </w:r>
          </w:p>
        </w:tc>
      </w:tr>
      <w:tr w:rsidR="00CD3B30" w14:paraId="2A66E958" w14:textId="77777777">
        <w:trPr>
          <w:trHeight w:val="812"/>
          <w:jc w:val="center"/>
        </w:trPr>
        <w:tc>
          <w:tcPr>
            <w:tcW w:w="1414" w:type="pct"/>
            <w:vAlign w:val="center"/>
          </w:tcPr>
          <w:p w14:paraId="0A67801C" w14:textId="77777777" w:rsidR="00CD3B30" w:rsidRDefault="00A56A42">
            <w:pPr>
              <w:spacing w:line="240" w:lineRule="auto"/>
              <w:jc w:val="left"/>
              <w:rPr>
                <w:rFonts w:cs="Arial"/>
                <w:b/>
                <w:sz w:val="20"/>
                <w:szCs w:val="20"/>
                <w:lang w:bidi="en-US"/>
              </w:rPr>
            </w:pPr>
            <w:r>
              <w:rPr>
                <w:rFonts w:cs="Arial"/>
                <w:b/>
                <w:sz w:val="20"/>
                <w:szCs w:val="20"/>
                <w:lang w:bidi="en-US"/>
              </w:rPr>
              <w:t>Закон о облигационим и основама својинско-правних односа у ваздушном саобраћају</w:t>
            </w:r>
          </w:p>
        </w:tc>
        <w:tc>
          <w:tcPr>
            <w:tcW w:w="1932" w:type="pct"/>
            <w:vAlign w:val="center"/>
          </w:tcPr>
          <w:p w14:paraId="3FAA754F" w14:textId="77777777" w:rsidR="00CD3B30" w:rsidRDefault="00A56A42">
            <w:pPr>
              <w:spacing w:line="240" w:lineRule="auto"/>
              <w:jc w:val="left"/>
              <w:rPr>
                <w:rFonts w:cs="Arial"/>
                <w:bCs/>
                <w:sz w:val="20"/>
                <w:szCs w:val="20"/>
                <w:lang w:bidi="en-US"/>
              </w:rPr>
            </w:pPr>
            <w:r>
              <w:rPr>
                <w:rFonts w:cs="Arial"/>
                <w:bCs/>
                <w:sz w:val="20"/>
                <w:szCs w:val="20"/>
                <w:lang w:bidi="en-US"/>
              </w:rPr>
              <w:t>Народна скупштина,</w:t>
            </w:r>
          </w:p>
          <w:p w14:paraId="096327F3" w14:textId="57E7B35A" w:rsidR="00CD3B30" w:rsidRDefault="00A56A42">
            <w:pPr>
              <w:spacing w:line="240" w:lineRule="auto"/>
              <w:jc w:val="left"/>
              <w:rPr>
                <w:rFonts w:cs="Arial"/>
                <w:bCs/>
                <w:sz w:val="20"/>
                <w:szCs w:val="20"/>
                <w:lang w:bidi="en-US"/>
              </w:rPr>
            </w:pPr>
            <w:r>
              <w:rPr>
                <w:rFonts w:cs="Arial"/>
                <w:bCs/>
                <w:sz w:val="20"/>
                <w:szCs w:val="20"/>
                <w:lang w:bidi="en-US"/>
              </w:rPr>
              <w:t>„Службени гласник РСˮ, бр.87/11</w:t>
            </w:r>
            <w:r w:rsidR="00613DC8">
              <w:rPr>
                <w:rFonts w:cs="Arial"/>
                <w:bCs/>
                <w:sz w:val="20"/>
                <w:szCs w:val="20"/>
                <w:lang w:bidi="en-US"/>
              </w:rPr>
              <w:t>,</w:t>
            </w:r>
            <w:r>
              <w:rPr>
                <w:rFonts w:cs="Arial"/>
                <w:bCs/>
                <w:sz w:val="20"/>
                <w:szCs w:val="20"/>
                <w:lang w:bidi="en-US"/>
              </w:rPr>
              <w:t xml:space="preserve"> 66/15</w:t>
            </w:r>
            <w:r w:rsidR="00613DC8">
              <w:rPr>
                <w:rFonts w:cs="Arial"/>
                <w:bCs/>
                <w:sz w:val="20"/>
                <w:szCs w:val="20"/>
                <w:lang w:bidi="en-US"/>
              </w:rPr>
              <w:t xml:space="preserve"> и 96/25</w:t>
            </w:r>
          </w:p>
        </w:tc>
        <w:tc>
          <w:tcPr>
            <w:tcW w:w="1654" w:type="pct"/>
            <w:vAlign w:val="center"/>
          </w:tcPr>
          <w:p w14:paraId="3C005D5C" w14:textId="4EB30D82"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3" w:history="1">
              <w:r w:rsidR="00CD3B30">
                <w:rPr>
                  <w:rStyle w:val="Hyperlink"/>
                  <w:rFonts w:cs="Arial"/>
                  <w:sz w:val="20"/>
                  <w:szCs w:val="20"/>
                </w:rPr>
                <w:t>http://www.parlament.gov.rs</w:t>
              </w:r>
            </w:hyperlink>
          </w:p>
          <w:p w14:paraId="750A6238"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3D7F3835" w14:textId="77777777">
        <w:trPr>
          <w:trHeight w:val="730"/>
          <w:jc w:val="center"/>
        </w:trPr>
        <w:tc>
          <w:tcPr>
            <w:tcW w:w="1414" w:type="pct"/>
            <w:vAlign w:val="center"/>
          </w:tcPr>
          <w:p w14:paraId="49129721" w14:textId="77777777" w:rsidR="00CD3B30" w:rsidRDefault="00A56A42">
            <w:pPr>
              <w:spacing w:line="240" w:lineRule="auto"/>
              <w:jc w:val="left"/>
              <w:rPr>
                <w:rFonts w:cs="Arial"/>
                <w:b/>
                <w:sz w:val="20"/>
                <w:szCs w:val="20"/>
                <w:lang w:bidi="en-US"/>
              </w:rPr>
            </w:pPr>
            <w:r>
              <w:rPr>
                <w:rFonts w:eastAsia="+mn-ea" w:cs="Arial"/>
                <w:b/>
                <w:kern w:val="24"/>
                <w:sz w:val="20"/>
                <w:szCs w:val="20"/>
              </w:rPr>
              <w:t>Закон о железници</w:t>
            </w:r>
          </w:p>
        </w:tc>
        <w:tc>
          <w:tcPr>
            <w:tcW w:w="1932" w:type="pct"/>
            <w:vAlign w:val="center"/>
          </w:tcPr>
          <w:p w14:paraId="693CB5BC" w14:textId="77777777" w:rsidR="00CD3B30" w:rsidRDefault="00A56A42">
            <w:pPr>
              <w:spacing w:line="240" w:lineRule="auto"/>
              <w:jc w:val="left"/>
              <w:rPr>
                <w:rFonts w:cs="Arial"/>
                <w:bCs/>
                <w:sz w:val="20"/>
                <w:szCs w:val="20"/>
              </w:rPr>
            </w:pPr>
            <w:r>
              <w:rPr>
                <w:rFonts w:cs="Arial"/>
                <w:bCs/>
                <w:sz w:val="20"/>
                <w:szCs w:val="20"/>
              </w:rPr>
              <w:t>Народна скупштина</w:t>
            </w:r>
            <w:r>
              <w:rPr>
                <w:rFonts w:cs="Arial"/>
                <w:bCs/>
                <w:sz w:val="20"/>
                <w:szCs w:val="20"/>
                <w:lang w:val="sr-Cyrl-CS"/>
              </w:rPr>
              <w:t>,</w:t>
            </w:r>
          </w:p>
          <w:p w14:paraId="5914EAF3" w14:textId="77777777" w:rsidR="00CD3B30" w:rsidRDefault="00A56A42">
            <w:pPr>
              <w:spacing w:line="240" w:lineRule="auto"/>
              <w:jc w:val="left"/>
              <w:rPr>
                <w:rFonts w:cs="Arial"/>
                <w:bCs/>
                <w:sz w:val="20"/>
                <w:szCs w:val="20"/>
                <w:lang w:bidi="en-US"/>
              </w:rPr>
            </w:pPr>
            <w:r>
              <w:rPr>
                <w:rFonts w:cs="Arial"/>
                <w:bCs/>
                <w:sz w:val="20"/>
                <w:szCs w:val="20"/>
              </w:rPr>
              <w:t>„</w:t>
            </w:r>
            <w:r>
              <w:rPr>
                <w:rFonts w:cs="Arial"/>
                <w:sz w:val="20"/>
                <w:szCs w:val="20"/>
              </w:rPr>
              <w:t>Службени гласник РСˮ, број 41/18 и 62/23</w:t>
            </w:r>
          </w:p>
        </w:tc>
        <w:tc>
          <w:tcPr>
            <w:tcW w:w="1654" w:type="pct"/>
            <w:vAlign w:val="center"/>
          </w:tcPr>
          <w:p w14:paraId="12865D92" w14:textId="70529714"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4" w:history="1">
              <w:r w:rsidR="00CD3B30">
                <w:rPr>
                  <w:rStyle w:val="Hyperlink"/>
                  <w:rFonts w:cs="Arial"/>
                  <w:sz w:val="20"/>
                  <w:szCs w:val="20"/>
                </w:rPr>
                <w:t>http://www.parlament.gov.rs</w:t>
              </w:r>
            </w:hyperlink>
          </w:p>
          <w:p w14:paraId="47C07617"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12D76221" w14:textId="77777777">
        <w:trPr>
          <w:trHeight w:val="690"/>
          <w:jc w:val="center"/>
        </w:trPr>
        <w:tc>
          <w:tcPr>
            <w:tcW w:w="1414" w:type="pct"/>
            <w:vAlign w:val="center"/>
          </w:tcPr>
          <w:p w14:paraId="549C19A7" w14:textId="77777777" w:rsidR="00CD3B30" w:rsidRDefault="00A56A42">
            <w:pPr>
              <w:spacing w:line="240" w:lineRule="auto"/>
              <w:jc w:val="left"/>
              <w:rPr>
                <w:rFonts w:eastAsia="+mn-ea" w:cs="Arial"/>
                <w:b/>
                <w:kern w:val="24"/>
                <w:sz w:val="20"/>
                <w:szCs w:val="20"/>
              </w:rPr>
            </w:pPr>
            <w:r>
              <w:rPr>
                <w:rFonts w:eastAsia="+mn-ea" w:cs="Arial"/>
                <w:b/>
                <w:kern w:val="24"/>
                <w:sz w:val="20"/>
                <w:szCs w:val="20"/>
              </w:rPr>
              <w:t>Закон о интероперабилности железничког система</w:t>
            </w:r>
          </w:p>
        </w:tc>
        <w:tc>
          <w:tcPr>
            <w:tcW w:w="1932" w:type="pct"/>
            <w:vAlign w:val="center"/>
          </w:tcPr>
          <w:p w14:paraId="0390F1B1" w14:textId="77777777" w:rsidR="00CD3B30" w:rsidRDefault="00CD3B30">
            <w:pPr>
              <w:spacing w:line="240" w:lineRule="auto"/>
              <w:jc w:val="left"/>
              <w:rPr>
                <w:rFonts w:cs="Arial"/>
                <w:bCs/>
                <w:sz w:val="20"/>
                <w:szCs w:val="20"/>
              </w:rPr>
            </w:pPr>
          </w:p>
          <w:p w14:paraId="6A94B47E" w14:textId="77777777" w:rsidR="00CD3B30" w:rsidRDefault="00A56A42">
            <w:pPr>
              <w:spacing w:line="240" w:lineRule="auto"/>
              <w:jc w:val="left"/>
            </w:pPr>
            <w:r>
              <w:rPr>
                <w:rFonts w:cs="Arial"/>
                <w:bCs/>
                <w:sz w:val="20"/>
                <w:szCs w:val="20"/>
              </w:rPr>
              <w:t>Народна скупштина</w:t>
            </w:r>
            <w:r>
              <w:t xml:space="preserve"> </w:t>
            </w:r>
          </w:p>
          <w:p w14:paraId="65DD3185" w14:textId="77777777" w:rsidR="00CD3B30" w:rsidRDefault="00A56A42">
            <w:pPr>
              <w:spacing w:line="240" w:lineRule="auto"/>
              <w:jc w:val="left"/>
              <w:rPr>
                <w:rFonts w:cs="Arial"/>
                <w:bCs/>
                <w:sz w:val="20"/>
                <w:szCs w:val="20"/>
              </w:rPr>
            </w:pPr>
            <w:r>
              <w:rPr>
                <w:rFonts w:cs="Arial"/>
                <w:bCs/>
                <w:sz w:val="20"/>
                <w:szCs w:val="20"/>
              </w:rPr>
              <w:t>„Службени гласник РС”, број 62/23</w:t>
            </w:r>
          </w:p>
        </w:tc>
        <w:tc>
          <w:tcPr>
            <w:tcW w:w="1654" w:type="pct"/>
            <w:vAlign w:val="center"/>
          </w:tcPr>
          <w:p w14:paraId="71C19CCC" w14:textId="213BF4DD"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5" w:history="1">
              <w:r w:rsidR="00CD3B30">
                <w:rPr>
                  <w:rStyle w:val="Hyperlink"/>
                  <w:rFonts w:cs="Arial"/>
                  <w:sz w:val="20"/>
                  <w:szCs w:val="20"/>
                </w:rPr>
                <w:t>http://www.parlament.gov.rs</w:t>
              </w:r>
            </w:hyperlink>
          </w:p>
          <w:p w14:paraId="2BA92403"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28219C0E" w14:textId="77777777">
        <w:trPr>
          <w:trHeight w:val="690"/>
          <w:jc w:val="center"/>
        </w:trPr>
        <w:tc>
          <w:tcPr>
            <w:tcW w:w="1414" w:type="pct"/>
            <w:vAlign w:val="center"/>
          </w:tcPr>
          <w:p w14:paraId="6BDC5A10" w14:textId="77777777" w:rsidR="00CD3B30" w:rsidRDefault="00A56A42">
            <w:pPr>
              <w:spacing w:line="240" w:lineRule="auto"/>
              <w:jc w:val="left"/>
              <w:rPr>
                <w:rFonts w:eastAsia="+mn-ea" w:cs="Arial"/>
                <w:b/>
                <w:kern w:val="24"/>
                <w:sz w:val="20"/>
                <w:szCs w:val="20"/>
              </w:rPr>
            </w:pPr>
            <w:r>
              <w:rPr>
                <w:rFonts w:eastAsia="+mn-ea" w:cs="Arial"/>
                <w:b/>
                <w:kern w:val="24"/>
                <w:sz w:val="20"/>
                <w:szCs w:val="20"/>
              </w:rPr>
              <w:t>Закон о безбедности у железничком саобраћају</w:t>
            </w:r>
          </w:p>
        </w:tc>
        <w:tc>
          <w:tcPr>
            <w:tcW w:w="1932" w:type="pct"/>
            <w:vAlign w:val="center"/>
          </w:tcPr>
          <w:p w14:paraId="7F77FBFD" w14:textId="77777777" w:rsidR="00CD3B30" w:rsidRDefault="00A56A42">
            <w:pPr>
              <w:spacing w:line="240" w:lineRule="auto"/>
              <w:jc w:val="left"/>
              <w:rPr>
                <w:rFonts w:cs="Arial"/>
                <w:bCs/>
                <w:sz w:val="20"/>
                <w:szCs w:val="20"/>
              </w:rPr>
            </w:pPr>
            <w:r>
              <w:rPr>
                <w:rFonts w:cs="Arial"/>
                <w:bCs/>
                <w:sz w:val="20"/>
                <w:szCs w:val="20"/>
              </w:rPr>
              <w:t>Народна скупштина</w:t>
            </w:r>
          </w:p>
          <w:p w14:paraId="390B1392" w14:textId="77777777" w:rsidR="00CD3B30" w:rsidRDefault="00A56A42">
            <w:pPr>
              <w:spacing w:line="240" w:lineRule="auto"/>
              <w:jc w:val="left"/>
              <w:rPr>
                <w:rFonts w:cs="Arial"/>
                <w:bCs/>
                <w:color w:val="FF0000"/>
                <w:sz w:val="20"/>
                <w:szCs w:val="20"/>
              </w:rPr>
            </w:pPr>
            <w:r>
              <w:rPr>
                <w:rFonts w:cs="Arial"/>
                <w:bCs/>
                <w:sz w:val="20"/>
                <w:szCs w:val="20"/>
              </w:rPr>
              <w:t>„Службени гласник РСˮ, број 41/18</w:t>
            </w:r>
          </w:p>
        </w:tc>
        <w:tc>
          <w:tcPr>
            <w:tcW w:w="1654" w:type="pct"/>
            <w:vAlign w:val="center"/>
          </w:tcPr>
          <w:p w14:paraId="78FA88D9" w14:textId="3460EE15"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6" w:history="1">
              <w:r w:rsidR="00CD3B30">
                <w:rPr>
                  <w:rStyle w:val="Hyperlink"/>
                  <w:rFonts w:cs="Arial"/>
                  <w:sz w:val="20"/>
                  <w:szCs w:val="20"/>
                </w:rPr>
                <w:t>http://www.parlament.gov.rs</w:t>
              </w:r>
            </w:hyperlink>
          </w:p>
          <w:p w14:paraId="3E60F19B"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39459A9B" w14:textId="77777777">
        <w:trPr>
          <w:trHeight w:val="730"/>
          <w:jc w:val="center"/>
        </w:trPr>
        <w:tc>
          <w:tcPr>
            <w:tcW w:w="1414" w:type="pct"/>
            <w:vAlign w:val="center"/>
          </w:tcPr>
          <w:p w14:paraId="2C6C8946" w14:textId="77777777" w:rsidR="00CD3B30" w:rsidRDefault="00A56A42">
            <w:pPr>
              <w:spacing w:line="240" w:lineRule="auto"/>
              <w:jc w:val="left"/>
              <w:rPr>
                <w:rFonts w:cs="Arial"/>
                <w:b/>
                <w:sz w:val="20"/>
                <w:szCs w:val="20"/>
                <w:lang w:bidi="en-US"/>
              </w:rPr>
            </w:pPr>
            <w:r>
              <w:rPr>
                <w:rFonts w:cs="Arial"/>
                <w:b/>
                <w:sz w:val="20"/>
                <w:szCs w:val="20"/>
                <w:lang w:bidi="en-US"/>
              </w:rPr>
              <w:t>Закон о поморској пловидби</w:t>
            </w:r>
          </w:p>
        </w:tc>
        <w:tc>
          <w:tcPr>
            <w:tcW w:w="1932" w:type="pct"/>
            <w:vAlign w:val="center"/>
          </w:tcPr>
          <w:p w14:paraId="5ADB0125" w14:textId="77777777" w:rsidR="00CD3B30" w:rsidRDefault="00A56A42">
            <w:pPr>
              <w:spacing w:line="240" w:lineRule="auto"/>
              <w:jc w:val="left"/>
              <w:rPr>
                <w:rFonts w:cs="Arial"/>
                <w:bCs/>
                <w:sz w:val="20"/>
                <w:szCs w:val="20"/>
                <w:lang w:bidi="en-US"/>
              </w:rPr>
            </w:pPr>
            <w:r>
              <w:rPr>
                <w:rFonts w:cs="Arial"/>
                <w:bCs/>
                <w:sz w:val="20"/>
                <w:szCs w:val="20"/>
                <w:lang w:bidi="en-US"/>
              </w:rPr>
              <w:t>Народна скупштина,</w:t>
            </w:r>
          </w:p>
          <w:p w14:paraId="1EC7C38E" w14:textId="77777777" w:rsidR="00CD3B30" w:rsidRDefault="00A56A42">
            <w:pPr>
              <w:spacing w:line="240" w:lineRule="auto"/>
              <w:jc w:val="left"/>
              <w:rPr>
                <w:rFonts w:cs="Arial"/>
                <w:bCs/>
                <w:sz w:val="20"/>
                <w:szCs w:val="20"/>
                <w:lang w:bidi="en-US"/>
              </w:rPr>
            </w:pPr>
            <w:r>
              <w:rPr>
                <w:rFonts w:cs="Arial"/>
                <w:bCs/>
                <w:sz w:val="20"/>
                <w:szCs w:val="20"/>
                <w:lang w:bidi="en-US"/>
              </w:rPr>
              <w:t>„Службени гласник РСˮ, бр. 87/11, 104/13, 18/15, 113/17 – др. закон и 83/18</w:t>
            </w:r>
          </w:p>
        </w:tc>
        <w:tc>
          <w:tcPr>
            <w:tcW w:w="1654" w:type="pct"/>
            <w:vAlign w:val="center"/>
          </w:tcPr>
          <w:p w14:paraId="70A5F3A0" w14:textId="1162B0BA"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7" w:history="1">
              <w:r w:rsidR="00CD3B30">
                <w:rPr>
                  <w:rStyle w:val="Hyperlink"/>
                  <w:rFonts w:cs="Arial"/>
                  <w:sz w:val="20"/>
                  <w:szCs w:val="20"/>
                </w:rPr>
                <w:t>http://www.parlament.gov.rs</w:t>
              </w:r>
            </w:hyperlink>
          </w:p>
          <w:p w14:paraId="2980478C"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3FDFE618" w14:textId="77777777">
        <w:trPr>
          <w:trHeight w:val="1531"/>
          <w:jc w:val="center"/>
        </w:trPr>
        <w:tc>
          <w:tcPr>
            <w:tcW w:w="1414" w:type="pct"/>
            <w:vAlign w:val="center"/>
          </w:tcPr>
          <w:p w14:paraId="3E48F07E" w14:textId="77777777" w:rsidR="00CD3B30" w:rsidRDefault="00A56A42">
            <w:pPr>
              <w:spacing w:line="240" w:lineRule="auto"/>
              <w:jc w:val="left"/>
              <w:rPr>
                <w:rFonts w:cs="Arial"/>
                <w:b/>
                <w:sz w:val="20"/>
                <w:szCs w:val="20"/>
                <w:lang w:bidi="en-US"/>
              </w:rPr>
            </w:pPr>
            <w:r>
              <w:rPr>
                <w:rFonts w:cs="Arial"/>
                <w:b/>
                <w:sz w:val="20"/>
                <w:szCs w:val="20"/>
                <w:lang w:bidi="en-US"/>
              </w:rPr>
              <w:t>Закон о пловидби и лукама на унутрашњим водама</w:t>
            </w:r>
          </w:p>
        </w:tc>
        <w:tc>
          <w:tcPr>
            <w:tcW w:w="1932" w:type="pct"/>
            <w:vAlign w:val="center"/>
          </w:tcPr>
          <w:p w14:paraId="0F3EF6DB" w14:textId="77777777" w:rsidR="00CD3B30" w:rsidRDefault="00A56A42">
            <w:pPr>
              <w:spacing w:line="240" w:lineRule="auto"/>
              <w:jc w:val="left"/>
              <w:rPr>
                <w:rFonts w:cs="Arial"/>
                <w:bCs/>
                <w:sz w:val="20"/>
                <w:szCs w:val="20"/>
                <w:lang w:bidi="en-US"/>
              </w:rPr>
            </w:pPr>
            <w:r>
              <w:rPr>
                <w:rFonts w:cs="Arial"/>
                <w:bCs/>
                <w:sz w:val="20"/>
                <w:szCs w:val="20"/>
                <w:lang w:bidi="en-US"/>
              </w:rPr>
              <w:t>Народна скупштина,</w:t>
            </w:r>
          </w:p>
          <w:p w14:paraId="7D90E44E" w14:textId="77777777" w:rsidR="00CD3B30" w:rsidRDefault="00A56A42">
            <w:pPr>
              <w:spacing w:line="240" w:lineRule="auto"/>
              <w:jc w:val="left"/>
              <w:rPr>
                <w:rFonts w:cs="Arial"/>
                <w:bCs/>
                <w:sz w:val="20"/>
                <w:szCs w:val="20"/>
                <w:lang w:bidi="en-US"/>
              </w:rPr>
            </w:pPr>
            <w:r>
              <w:rPr>
                <w:rFonts w:cs="Arial"/>
                <w:bCs/>
                <w:sz w:val="20"/>
                <w:szCs w:val="20"/>
                <w:lang w:bidi="en-US"/>
              </w:rPr>
              <w:t>„Службени гласник РСˮ, бр. 73/10, 121/12, 18/15, 96/15 – др. закон, 92/16, 104/16 – др. закон, 113/17 – др. закон, 41/18, 95/18 – др. закон 37/19 – др. закон, 9/20 и 52/21</w:t>
            </w:r>
          </w:p>
        </w:tc>
        <w:tc>
          <w:tcPr>
            <w:tcW w:w="1654" w:type="pct"/>
            <w:vAlign w:val="center"/>
          </w:tcPr>
          <w:p w14:paraId="3A937FBE" w14:textId="51355317"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58" w:history="1">
              <w:r w:rsidR="00CD3B30">
                <w:rPr>
                  <w:rStyle w:val="Hyperlink"/>
                  <w:rFonts w:cs="Arial"/>
                  <w:sz w:val="20"/>
                  <w:szCs w:val="20"/>
                </w:rPr>
                <w:t>http://www.parlament.gov.rs</w:t>
              </w:r>
            </w:hyperlink>
          </w:p>
          <w:p w14:paraId="47987C28"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16D352D2" w14:textId="77777777">
        <w:trPr>
          <w:trHeight w:val="1701"/>
          <w:jc w:val="center"/>
        </w:trPr>
        <w:tc>
          <w:tcPr>
            <w:tcW w:w="1414" w:type="pct"/>
            <w:vAlign w:val="center"/>
          </w:tcPr>
          <w:p w14:paraId="0B8AFF36" w14:textId="77777777" w:rsidR="00CD3B30" w:rsidRDefault="00A56A42">
            <w:pPr>
              <w:spacing w:line="240" w:lineRule="auto"/>
              <w:jc w:val="left"/>
              <w:rPr>
                <w:rFonts w:cs="Arial"/>
                <w:b/>
                <w:sz w:val="20"/>
                <w:szCs w:val="20"/>
                <w:lang w:bidi="en-US"/>
              </w:rPr>
            </w:pPr>
            <w:r>
              <w:rPr>
                <w:rFonts w:cs="Arial"/>
                <w:b/>
                <w:sz w:val="20"/>
                <w:szCs w:val="20"/>
                <w:lang w:bidi="en-US"/>
              </w:rPr>
              <w:lastRenderedPageBreak/>
              <w:t>Правилник о начину издавања и обрасцу службене легитимације истражитења и о начину вођења евиденције о издатим службеним легитимацијама</w:t>
            </w:r>
          </w:p>
        </w:tc>
        <w:tc>
          <w:tcPr>
            <w:tcW w:w="1932" w:type="pct"/>
            <w:vAlign w:val="center"/>
          </w:tcPr>
          <w:p w14:paraId="6E6D81F2" w14:textId="77777777" w:rsidR="00CD3B30" w:rsidRDefault="00A56A42">
            <w:pPr>
              <w:spacing w:line="240" w:lineRule="auto"/>
              <w:jc w:val="left"/>
              <w:rPr>
                <w:rFonts w:cs="Arial"/>
                <w:bCs/>
                <w:sz w:val="20"/>
                <w:szCs w:val="20"/>
                <w:lang w:bidi="en-US"/>
              </w:rPr>
            </w:pPr>
            <w:r>
              <w:rPr>
                <w:rFonts w:cs="Arial"/>
                <w:bCs/>
                <w:sz w:val="20"/>
                <w:szCs w:val="20"/>
                <w:lang w:bidi="en-US"/>
              </w:rPr>
              <w:t>Министарство грађевинарства, саобраћаја и инфраструктуре, „Службени гласник РСˮ, бр. 86/15</w:t>
            </w:r>
          </w:p>
        </w:tc>
        <w:tc>
          <w:tcPr>
            <w:tcW w:w="1654" w:type="pct"/>
            <w:vAlign w:val="center"/>
          </w:tcPr>
          <w:p w14:paraId="7A1F1E1E" w14:textId="6B97DDE0" w:rsidR="00CD3B30" w:rsidRDefault="00A56A42">
            <w:pPr>
              <w:pStyle w:val="FootnoteText"/>
              <w:jc w:val="left"/>
              <w:rPr>
                <w:rFonts w:cs="Arial"/>
                <w:lang w:bidi="en-US"/>
              </w:rPr>
            </w:pPr>
            <w:r>
              <w:rPr>
                <w:rFonts w:cs="Arial"/>
                <w:lang w:bidi="en-US"/>
              </w:rPr>
              <w:t>Интернет презентација Центра за истраживање несрећа у саобраћају (</w:t>
            </w:r>
            <w:hyperlink r:id="rId59"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22D65918" w14:textId="77777777">
        <w:trPr>
          <w:trHeight w:val="1077"/>
          <w:jc w:val="center"/>
        </w:trPr>
        <w:tc>
          <w:tcPr>
            <w:tcW w:w="1414" w:type="pct"/>
            <w:vAlign w:val="center"/>
          </w:tcPr>
          <w:p w14:paraId="441D07BF" w14:textId="77777777" w:rsidR="00CD3B30" w:rsidRDefault="00A56A42">
            <w:pPr>
              <w:spacing w:line="240" w:lineRule="auto"/>
              <w:jc w:val="left"/>
              <w:rPr>
                <w:rFonts w:cs="Arial"/>
                <w:b/>
                <w:sz w:val="20"/>
                <w:szCs w:val="20"/>
                <w:lang w:bidi="en-US"/>
              </w:rPr>
            </w:pPr>
            <w:r>
              <w:rPr>
                <w:rFonts w:cs="Arial"/>
                <w:b/>
                <w:sz w:val="20"/>
                <w:szCs w:val="20"/>
                <w:lang w:bidi="en-US"/>
              </w:rPr>
              <w:t>Правилник о истраживању удеса и озбиљних незгода у ваздушном саобраћају</w:t>
            </w:r>
          </w:p>
        </w:tc>
        <w:tc>
          <w:tcPr>
            <w:tcW w:w="1932" w:type="pct"/>
            <w:vAlign w:val="center"/>
          </w:tcPr>
          <w:p w14:paraId="28BF12D7" w14:textId="77777777" w:rsidR="00CD3B30" w:rsidRDefault="00A56A42">
            <w:pPr>
              <w:spacing w:line="240" w:lineRule="auto"/>
              <w:jc w:val="left"/>
              <w:rPr>
                <w:rFonts w:cs="Arial"/>
                <w:bCs/>
                <w:sz w:val="20"/>
                <w:szCs w:val="20"/>
                <w:lang w:val="ru-RU" w:bidi="en-US"/>
              </w:rPr>
            </w:pPr>
            <w:r>
              <w:rPr>
                <w:rFonts w:cs="Arial"/>
                <w:bCs/>
                <w:sz w:val="20"/>
                <w:szCs w:val="20"/>
                <w:lang w:bidi="en-US"/>
              </w:rPr>
              <w:t>Министарство грађевинарства, саобраћаја и инфраструктуре, „Службени гласник РСˮ, број 113/15 и 50</w:t>
            </w:r>
            <w:r>
              <w:rPr>
                <w:rFonts w:cs="Arial"/>
                <w:bCs/>
                <w:sz w:val="20"/>
                <w:szCs w:val="20"/>
                <w:lang w:val="ru-RU" w:bidi="en-US"/>
              </w:rPr>
              <w:t>/19</w:t>
            </w:r>
          </w:p>
        </w:tc>
        <w:tc>
          <w:tcPr>
            <w:tcW w:w="1654" w:type="pct"/>
            <w:vAlign w:val="center"/>
          </w:tcPr>
          <w:p w14:paraId="45427D86" w14:textId="5BB202DC" w:rsidR="00CD3B30" w:rsidRDefault="00A56A42">
            <w:pPr>
              <w:pStyle w:val="FootnoteText"/>
              <w:jc w:val="left"/>
              <w:rPr>
                <w:rFonts w:cs="Arial"/>
                <w:lang w:bidi="en-US"/>
              </w:rPr>
            </w:pPr>
            <w:r>
              <w:rPr>
                <w:rFonts w:cs="Arial"/>
                <w:lang w:bidi="en-US"/>
              </w:rPr>
              <w:t>Интернет презентација Центра за истраживање несрећа у саобраћају (</w:t>
            </w:r>
            <w:hyperlink r:id="rId60" w:history="1">
              <w:r w:rsidR="00CD3B30">
                <w:rPr>
                  <w:rStyle w:val="Hyperlink"/>
                  <w:rFonts w:cs="Arial"/>
                  <w:color w:val="auto"/>
                  <w:lang w:val="en-GB" w:bidi="en-US"/>
                </w:rPr>
                <w:t>www</w:t>
              </w:r>
              <w:r w:rsidR="00CD3B30">
                <w:rPr>
                  <w:rStyle w:val="Hyperlink"/>
                  <w:rFonts w:cs="Arial"/>
                  <w:color w:val="auto"/>
                  <w:lang w:val="ru-RU" w:bidi="en-US"/>
                </w:rPr>
                <w:t>.</w:t>
              </w:r>
              <w:r w:rsidR="00CD3B30">
                <w:rPr>
                  <w:rStyle w:val="Hyperlink"/>
                  <w:rFonts w:cs="Arial"/>
                  <w:color w:val="auto"/>
                  <w:lang w:val="en-GB" w:bidi="en-US"/>
                </w:rPr>
                <w:t>cins</w:t>
              </w:r>
              <w:r w:rsidR="00CD3B30">
                <w:rPr>
                  <w:rStyle w:val="Hyperlink"/>
                  <w:rFonts w:cs="Arial"/>
                  <w:color w:val="auto"/>
                  <w:lang w:val="ru-RU" w:bidi="en-US"/>
                </w:rPr>
                <w:t>.</w:t>
              </w:r>
              <w:r w:rsidR="00CD3B30">
                <w:rPr>
                  <w:rStyle w:val="Hyperlink"/>
                  <w:rFonts w:cs="Arial"/>
                  <w:color w:val="auto"/>
                  <w:lang w:val="en-GB" w:bidi="en-US"/>
                </w:rPr>
                <w:t>gov</w:t>
              </w:r>
              <w:r w:rsidR="00CD3B30">
                <w:rPr>
                  <w:rStyle w:val="Hyperlink"/>
                  <w:rFonts w:cs="Arial"/>
                  <w:color w:val="auto"/>
                  <w:lang w:val="ru-RU" w:bidi="en-US"/>
                </w:rPr>
                <w:t>.</w:t>
              </w:r>
              <w:r w:rsidR="00CD3B30">
                <w:rPr>
                  <w:rStyle w:val="Hyperlink"/>
                  <w:rFonts w:cs="Arial"/>
                  <w:color w:val="auto"/>
                  <w:lang w:val="en-GB" w:bidi="en-US"/>
                </w:rPr>
                <w:t>rs</w:t>
              </w:r>
            </w:hyperlink>
            <w:r>
              <w:rPr>
                <w:rFonts w:cs="Arial"/>
                <w:lang w:bidi="en-US"/>
              </w:rPr>
              <w:t>)</w:t>
            </w:r>
          </w:p>
        </w:tc>
      </w:tr>
      <w:tr w:rsidR="00CD3B30" w14:paraId="04D9F008" w14:textId="77777777">
        <w:trPr>
          <w:trHeight w:val="794"/>
          <w:jc w:val="center"/>
        </w:trPr>
        <w:tc>
          <w:tcPr>
            <w:tcW w:w="1414" w:type="pct"/>
            <w:vAlign w:val="center"/>
          </w:tcPr>
          <w:p w14:paraId="1424B847" w14:textId="77777777" w:rsidR="00CD3B30" w:rsidRDefault="00A56A42">
            <w:pPr>
              <w:spacing w:line="240" w:lineRule="auto"/>
              <w:jc w:val="left"/>
              <w:rPr>
                <w:rFonts w:cs="Arial"/>
                <w:b/>
                <w:sz w:val="20"/>
                <w:szCs w:val="20"/>
                <w:lang w:bidi="en-US"/>
              </w:rPr>
            </w:pPr>
            <w:r>
              <w:rPr>
                <w:rFonts w:cs="Arial"/>
                <w:b/>
                <w:sz w:val="20"/>
                <w:szCs w:val="20"/>
                <w:lang w:bidi="en-US"/>
              </w:rPr>
              <w:t>Уредба о мешовитој цивилно-војној комисији</w:t>
            </w:r>
          </w:p>
        </w:tc>
        <w:tc>
          <w:tcPr>
            <w:tcW w:w="1932" w:type="pct"/>
            <w:vAlign w:val="center"/>
          </w:tcPr>
          <w:p w14:paraId="5FBE2500" w14:textId="77777777" w:rsidR="00CD3B30" w:rsidRDefault="00A56A42">
            <w:pPr>
              <w:spacing w:line="240" w:lineRule="auto"/>
              <w:jc w:val="left"/>
              <w:rPr>
                <w:rFonts w:cs="Arial"/>
                <w:bCs/>
                <w:sz w:val="20"/>
                <w:szCs w:val="20"/>
                <w:lang w:bidi="en-US"/>
              </w:rPr>
            </w:pPr>
            <w:r>
              <w:rPr>
                <w:rFonts w:cs="Arial"/>
                <w:bCs/>
                <w:sz w:val="20"/>
                <w:szCs w:val="20"/>
                <w:lang w:bidi="en-US"/>
              </w:rPr>
              <w:t>Влада, „Службени гласник РСˮ, број 7/16</w:t>
            </w:r>
          </w:p>
        </w:tc>
        <w:tc>
          <w:tcPr>
            <w:tcW w:w="1654" w:type="pct"/>
            <w:vAlign w:val="center"/>
          </w:tcPr>
          <w:p w14:paraId="1C9E6D75" w14:textId="31AD9705" w:rsidR="00CD3B30" w:rsidRDefault="00A56A42">
            <w:pPr>
              <w:pStyle w:val="FootnoteText"/>
              <w:jc w:val="left"/>
              <w:rPr>
                <w:rFonts w:cs="Arial"/>
                <w:lang w:val="ru-RU" w:bidi="en-US"/>
              </w:rPr>
            </w:pPr>
            <w:r>
              <w:rPr>
                <w:rFonts w:cs="Arial"/>
                <w:lang w:bidi="en-US"/>
              </w:rPr>
              <w:t>Интернет презентација Центра за истраживање несрећа у саобраћају (</w:t>
            </w:r>
            <w:hyperlink r:id="rId61"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388BE0D3" w14:textId="77777777">
        <w:trPr>
          <w:trHeight w:val="1304"/>
          <w:jc w:val="center"/>
        </w:trPr>
        <w:tc>
          <w:tcPr>
            <w:tcW w:w="1414" w:type="pct"/>
            <w:vAlign w:val="center"/>
          </w:tcPr>
          <w:p w14:paraId="37DA242B" w14:textId="77777777" w:rsidR="00CD3B30" w:rsidRDefault="00A56A42">
            <w:pPr>
              <w:spacing w:line="240" w:lineRule="auto"/>
              <w:jc w:val="left"/>
              <w:rPr>
                <w:rFonts w:cs="Arial"/>
                <w:b/>
                <w:sz w:val="20"/>
                <w:szCs w:val="20"/>
                <w:lang w:bidi="en-US"/>
              </w:rPr>
            </w:pPr>
            <w:r>
              <w:rPr>
                <w:rFonts w:cs="Arial"/>
                <w:b/>
                <w:sz w:val="20"/>
                <w:szCs w:val="20"/>
                <w:lang w:bidi="en-US"/>
              </w:rPr>
              <w:t>Правилник о садржини коначног извештаја о истрагама несрећа и незгода у железничком саобраћају</w:t>
            </w:r>
          </w:p>
        </w:tc>
        <w:tc>
          <w:tcPr>
            <w:tcW w:w="1932" w:type="pct"/>
            <w:vAlign w:val="center"/>
          </w:tcPr>
          <w:p w14:paraId="46AA677A" w14:textId="15896D58" w:rsidR="00CD3B30" w:rsidRDefault="00A56A42">
            <w:pPr>
              <w:spacing w:line="240" w:lineRule="auto"/>
              <w:jc w:val="left"/>
              <w:rPr>
                <w:rFonts w:cs="Arial"/>
                <w:bCs/>
                <w:sz w:val="20"/>
                <w:szCs w:val="20"/>
                <w:lang w:bidi="en-US"/>
              </w:rPr>
            </w:pPr>
            <w:r>
              <w:rPr>
                <w:rFonts w:cs="Arial"/>
                <w:bCs/>
                <w:sz w:val="20"/>
                <w:szCs w:val="20"/>
                <w:lang w:bidi="en-US"/>
              </w:rPr>
              <w:t xml:space="preserve">Министарство грађевинарства, саобраћаја и инфраструктуре, „Службени гласник РСˮ, број </w:t>
            </w:r>
            <w:r w:rsidR="00613DC8">
              <w:rPr>
                <w:rFonts w:cs="Arial"/>
                <w:bCs/>
                <w:sz w:val="20"/>
                <w:szCs w:val="20"/>
                <w:lang w:bidi="en-US"/>
              </w:rPr>
              <w:t>31/26</w:t>
            </w:r>
          </w:p>
        </w:tc>
        <w:tc>
          <w:tcPr>
            <w:tcW w:w="1654" w:type="pct"/>
            <w:vAlign w:val="center"/>
          </w:tcPr>
          <w:p w14:paraId="125095B4" w14:textId="446E1B68" w:rsidR="00CD3B30" w:rsidRDefault="00A56A42">
            <w:pPr>
              <w:pStyle w:val="FootnoteText"/>
              <w:jc w:val="left"/>
              <w:rPr>
                <w:rFonts w:cs="Arial"/>
                <w:lang w:bidi="en-US"/>
              </w:rPr>
            </w:pPr>
            <w:r>
              <w:rPr>
                <w:rFonts w:cs="Arial"/>
                <w:lang w:bidi="en-US"/>
              </w:rPr>
              <w:t>Интернет презентација Центра за истраживање несрећа у саобраћају (</w:t>
            </w:r>
            <w:hyperlink r:id="rId62"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12008B4D" w14:textId="77777777">
        <w:trPr>
          <w:trHeight w:val="1020"/>
          <w:jc w:val="center"/>
        </w:trPr>
        <w:tc>
          <w:tcPr>
            <w:tcW w:w="1414" w:type="pct"/>
            <w:vAlign w:val="center"/>
          </w:tcPr>
          <w:p w14:paraId="693CCE99" w14:textId="77777777" w:rsidR="00CD3B30" w:rsidRDefault="00A56A42">
            <w:pPr>
              <w:spacing w:line="240" w:lineRule="auto"/>
              <w:jc w:val="left"/>
              <w:rPr>
                <w:rFonts w:cs="Arial"/>
                <w:b/>
                <w:sz w:val="20"/>
                <w:szCs w:val="20"/>
                <w:lang w:bidi="en-US"/>
              </w:rPr>
            </w:pPr>
            <w:r>
              <w:rPr>
                <w:rFonts w:cs="Arial"/>
                <w:b/>
                <w:sz w:val="20"/>
                <w:szCs w:val="20"/>
                <w:lang w:bidi="en-US"/>
              </w:rPr>
              <w:t>Правилник о истраживању несрећа и незгода у железничком саобраћају</w:t>
            </w:r>
          </w:p>
        </w:tc>
        <w:tc>
          <w:tcPr>
            <w:tcW w:w="1932" w:type="pct"/>
            <w:vAlign w:val="center"/>
          </w:tcPr>
          <w:p w14:paraId="5CCEBC84" w14:textId="77777777" w:rsidR="00CD3B30" w:rsidRDefault="00A56A42">
            <w:pPr>
              <w:spacing w:line="240" w:lineRule="auto"/>
              <w:jc w:val="left"/>
              <w:rPr>
                <w:rFonts w:cs="Arial"/>
                <w:bCs/>
                <w:sz w:val="20"/>
                <w:szCs w:val="20"/>
                <w:lang w:bidi="en-US"/>
              </w:rPr>
            </w:pPr>
            <w:r>
              <w:rPr>
                <w:rFonts w:cs="Arial"/>
                <w:bCs/>
                <w:sz w:val="20"/>
                <w:szCs w:val="20"/>
                <w:lang w:bidi="en-US"/>
              </w:rPr>
              <w:t>Министарство грађевинарства, саобраћаја и инфраструктуре, „Службени гласник РСˮ, број 58/19</w:t>
            </w:r>
          </w:p>
        </w:tc>
        <w:tc>
          <w:tcPr>
            <w:tcW w:w="1654" w:type="pct"/>
            <w:vAlign w:val="center"/>
          </w:tcPr>
          <w:p w14:paraId="0222F43D" w14:textId="5380CC06" w:rsidR="00CD3B30" w:rsidRDefault="00A56A42">
            <w:pPr>
              <w:pStyle w:val="FootnoteText"/>
              <w:jc w:val="left"/>
              <w:rPr>
                <w:rFonts w:cs="Arial"/>
                <w:lang w:bidi="en-US"/>
              </w:rPr>
            </w:pPr>
            <w:r>
              <w:rPr>
                <w:rFonts w:cs="Arial"/>
                <w:lang w:bidi="en-US"/>
              </w:rPr>
              <w:t>Интернет презентација Центра за истраживање несрећа у саобраћају (</w:t>
            </w:r>
            <w:hyperlink r:id="rId63"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3A18A454" w14:textId="77777777">
        <w:trPr>
          <w:trHeight w:val="1984"/>
          <w:jc w:val="center"/>
        </w:trPr>
        <w:tc>
          <w:tcPr>
            <w:tcW w:w="1414" w:type="pct"/>
            <w:vAlign w:val="center"/>
          </w:tcPr>
          <w:p w14:paraId="39ECB2DC" w14:textId="77777777" w:rsidR="00CD3B30" w:rsidRDefault="00A56A42">
            <w:pPr>
              <w:spacing w:line="240" w:lineRule="auto"/>
              <w:jc w:val="left"/>
              <w:rPr>
                <w:rFonts w:cs="Arial"/>
                <w:b/>
                <w:sz w:val="20"/>
                <w:szCs w:val="20"/>
                <w:lang w:bidi="en-US"/>
              </w:rPr>
            </w:pPr>
            <w:r>
              <w:rPr>
                <w:rFonts w:cs="Arial"/>
                <w:b/>
                <w:sz w:val="20"/>
                <w:szCs w:val="20"/>
                <w:lang w:bidi="en-US"/>
              </w:rPr>
              <w:t>Правилник о садржини извештаја о безбедносној истрази, садржини и начину вођења базе података о безбедносној истрази несрећа и незгода у водном саобраћају</w:t>
            </w:r>
          </w:p>
        </w:tc>
        <w:tc>
          <w:tcPr>
            <w:tcW w:w="1932" w:type="pct"/>
            <w:vAlign w:val="center"/>
          </w:tcPr>
          <w:p w14:paraId="48968101" w14:textId="77777777" w:rsidR="00CD3B30" w:rsidRDefault="00A56A42">
            <w:pPr>
              <w:spacing w:line="240" w:lineRule="auto"/>
              <w:jc w:val="left"/>
              <w:rPr>
                <w:rFonts w:cs="Arial"/>
                <w:bCs/>
                <w:sz w:val="20"/>
                <w:szCs w:val="20"/>
                <w:lang w:bidi="en-US"/>
              </w:rPr>
            </w:pPr>
            <w:r>
              <w:rPr>
                <w:rFonts w:cs="Arial"/>
                <w:bCs/>
                <w:sz w:val="20"/>
                <w:szCs w:val="20"/>
                <w:lang w:bidi="en-US"/>
              </w:rPr>
              <w:t>Министарство грађевинарства, саобраћаја и инфраструктуре, „Службени гласник РСˮ, број 26/16</w:t>
            </w:r>
          </w:p>
        </w:tc>
        <w:tc>
          <w:tcPr>
            <w:tcW w:w="1654" w:type="pct"/>
            <w:vAlign w:val="center"/>
          </w:tcPr>
          <w:p w14:paraId="50DFF075" w14:textId="549EB99C" w:rsidR="00CD3B30" w:rsidRDefault="00A56A42">
            <w:pPr>
              <w:pStyle w:val="FootnoteText"/>
              <w:jc w:val="left"/>
              <w:rPr>
                <w:rFonts w:cs="Arial"/>
                <w:lang w:val="ru-RU" w:bidi="en-US"/>
              </w:rPr>
            </w:pPr>
            <w:r>
              <w:rPr>
                <w:rFonts w:cs="Arial"/>
                <w:lang w:bidi="en-US"/>
              </w:rPr>
              <w:t>Интернет презентација Центра за истраживање несрећа у саобраћају (</w:t>
            </w:r>
            <w:hyperlink r:id="rId64"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5F0F1919" w14:textId="77777777">
        <w:trPr>
          <w:trHeight w:val="1304"/>
          <w:jc w:val="center"/>
        </w:trPr>
        <w:tc>
          <w:tcPr>
            <w:tcW w:w="1414" w:type="pct"/>
            <w:vAlign w:val="center"/>
          </w:tcPr>
          <w:p w14:paraId="5E64EC9A" w14:textId="77777777" w:rsidR="00CD3B30" w:rsidRDefault="00A56A42">
            <w:pPr>
              <w:spacing w:line="240" w:lineRule="auto"/>
              <w:jc w:val="left"/>
              <w:rPr>
                <w:rFonts w:cs="Arial"/>
                <w:b/>
                <w:sz w:val="20"/>
                <w:szCs w:val="20"/>
                <w:lang w:bidi="en-US"/>
              </w:rPr>
            </w:pPr>
            <w:r>
              <w:rPr>
                <w:rFonts w:cs="Arial"/>
                <w:b/>
                <w:sz w:val="20"/>
                <w:szCs w:val="20"/>
                <w:lang w:bidi="en-US"/>
              </w:rPr>
              <w:t>Правилник о начину спровођења поступка истраживања несрећа и незгода у поморској пловидби</w:t>
            </w:r>
          </w:p>
        </w:tc>
        <w:tc>
          <w:tcPr>
            <w:tcW w:w="1932" w:type="pct"/>
            <w:vAlign w:val="center"/>
          </w:tcPr>
          <w:p w14:paraId="60D5B1BA" w14:textId="77777777" w:rsidR="00CD3B30" w:rsidRDefault="00A56A42">
            <w:pPr>
              <w:spacing w:line="240" w:lineRule="auto"/>
              <w:jc w:val="left"/>
              <w:rPr>
                <w:rFonts w:cs="Arial"/>
                <w:bCs/>
                <w:sz w:val="20"/>
                <w:szCs w:val="20"/>
                <w:lang w:bidi="en-US"/>
              </w:rPr>
            </w:pPr>
            <w:r>
              <w:rPr>
                <w:rFonts w:cs="Arial"/>
                <w:bCs/>
                <w:sz w:val="20"/>
                <w:szCs w:val="20"/>
                <w:lang w:bidi="en-US"/>
              </w:rPr>
              <w:t>Министарство грађевинарства, саобраћаја и инфраструктуре, „Службени гласник РСˮ, број 50/16</w:t>
            </w:r>
          </w:p>
        </w:tc>
        <w:tc>
          <w:tcPr>
            <w:tcW w:w="1654" w:type="pct"/>
            <w:vAlign w:val="center"/>
          </w:tcPr>
          <w:p w14:paraId="011007FD" w14:textId="7CC0D5C7" w:rsidR="00CD3B30" w:rsidRDefault="00A56A42">
            <w:pPr>
              <w:pStyle w:val="FootnoteText"/>
              <w:jc w:val="left"/>
              <w:rPr>
                <w:rFonts w:cs="Arial"/>
                <w:lang w:val="ru-RU" w:bidi="en-US"/>
              </w:rPr>
            </w:pPr>
            <w:r>
              <w:rPr>
                <w:rFonts w:cs="Arial"/>
                <w:lang w:bidi="en-US"/>
              </w:rPr>
              <w:t>Интернет презентација Центра за истраживање несрећа у саобраћају (</w:t>
            </w:r>
            <w:hyperlink r:id="rId65" w:history="1">
              <w:r w:rsidR="00CD3B30">
                <w:rPr>
                  <w:rStyle w:val="Hyperlink"/>
                  <w:rFonts w:cs="Arial"/>
                  <w:lang w:val="en-GB" w:bidi="en-US"/>
                </w:rPr>
                <w:t>www</w:t>
              </w:r>
              <w:r w:rsidR="00CD3B30">
                <w:rPr>
                  <w:rStyle w:val="Hyperlink"/>
                  <w:rFonts w:cs="Arial"/>
                  <w:lang w:val="ru-RU" w:bidi="en-US"/>
                </w:rPr>
                <w:t>.</w:t>
              </w:r>
              <w:r w:rsidR="00CD3B30">
                <w:rPr>
                  <w:rStyle w:val="Hyperlink"/>
                  <w:rFonts w:cs="Arial"/>
                  <w:lang w:val="en-GB" w:bidi="en-US"/>
                </w:rPr>
                <w:t>cins</w:t>
              </w:r>
              <w:r w:rsidR="00CD3B30">
                <w:rPr>
                  <w:rStyle w:val="Hyperlink"/>
                  <w:rFonts w:cs="Arial"/>
                  <w:lang w:val="ru-RU" w:bidi="en-US"/>
                </w:rPr>
                <w:t>.</w:t>
              </w:r>
              <w:r w:rsidR="00CD3B30">
                <w:rPr>
                  <w:rStyle w:val="Hyperlink"/>
                  <w:rFonts w:cs="Arial"/>
                  <w:lang w:val="en-GB" w:bidi="en-US"/>
                </w:rPr>
                <w:t>gov</w:t>
              </w:r>
              <w:r w:rsidR="00CD3B30">
                <w:rPr>
                  <w:rStyle w:val="Hyperlink"/>
                  <w:rFonts w:cs="Arial"/>
                  <w:lang w:val="ru-RU" w:bidi="en-US"/>
                </w:rPr>
                <w:t>.</w:t>
              </w:r>
              <w:r w:rsidR="00CD3B30">
                <w:rPr>
                  <w:rStyle w:val="Hyperlink"/>
                  <w:rFonts w:cs="Arial"/>
                  <w:lang w:val="en-GB" w:bidi="en-US"/>
                </w:rPr>
                <w:t>rs</w:t>
              </w:r>
            </w:hyperlink>
            <w:r>
              <w:rPr>
                <w:rFonts w:cs="Arial"/>
                <w:lang w:val="ru-RU" w:bidi="en-US"/>
              </w:rPr>
              <w:t>)</w:t>
            </w:r>
          </w:p>
        </w:tc>
      </w:tr>
      <w:tr w:rsidR="00CD3B30" w14:paraId="5D75AAC4" w14:textId="77777777">
        <w:trPr>
          <w:trHeight w:val="1757"/>
          <w:jc w:val="center"/>
        </w:trPr>
        <w:tc>
          <w:tcPr>
            <w:tcW w:w="1414" w:type="pct"/>
            <w:vAlign w:val="center"/>
          </w:tcPr>
          <w:p w14:paraId="6142CA05" w14:textId="0FD028E8" w:rsidR="00CD3B30" w:rsidRDefault="00A56A42">
            <w:pPr>
              <w:spacing w:line="240" w:lineRule="auto"/>
              <w:jc w:val="left"/>
              <w:rPr>
                <w:rFonts w:cs="Arial"/>
                <w:b/>
                <w:sz w:val="20"/>
                <w:szCs w:val="20"/>
                <w:lang w:val="sr-Cyrl-CS"/>
              </w:rPr>
            </w:pPr>
            <w:r>
              <w:rPr>
                <w:rFonts w:cs="Arial"/>
                <w:b/>
                <w:sz w:val="20"/>
                <w:szCs w:val="20"/>
                <w:lang w:val="sr-Cyrl-CS"/>
              </w:rPr>
              <w:t xml:space="preserve">Закон о буџетском систему,  са подзаконским актима који су од значаја за његову примену, као и годишње </w:t>
            </w:r>
            <w:hyperlink r:id="rId66" w:history="1">
              <w:r w:rsidR="00CD3B30">
                <w:rPr>
                  <w:rStyle w:val="Hyperlink"/>
                  <w:rFonts w:cs="Arial"/>
                  <w:b/>
                  <w:color w:val="auto"/>
                  <w:sz w:val="20"/>
                  <w:szCs w:val="20"/>
                  <w:u w:val="none"/>
                  <w:lang w:val="sr-Cyrl-CS"/>
                </w:rPr>
                <w:t>законе о буџету</w:t>
              </w:r>
            </w:hyperlink>
          </w:p>
        </w:tc>
        <w:tc>
          <w:tcPr>
            <w:tcW w:w="1932" w:type="pct"/>
            <w:vAlign w:val="center"/>
          </w:tcPr>
          <w:p w14:paraId="5A4D035F" w14:textId="7C76CAF0" w:rsidR="00CD3B30" w:rsidRDefault="00A56A42">
            <w:pPr>
              <w:spacing w:line="240" w:lineRule="auto"/>
              <w:jc w:val="left"/>
              <w:rPr>
                <w:rFonts w:cs="Arial"/>
                <w:bCs/>
                <w:sz w:val="20"/>
                <w:szCs w:val="20"/>
                <w:lang w:val="sr-Latn-RS" w:bidi="en-US"/>
              </w:rPr>
            </w:pPr>
            <w:r>
              <w:rPr>
                <w:rFonts w:cs="Arial"/>
                <w:sz w:val="20"/>
                <w:szCs w:val="20"/>
                <w:lang w:val="sr-Cyrl-CS"/>
              </w:rPr>
              <w:t>Народна скупштина, „Службени гласник РСˮ, бр. 54/09, 73/10, 101/10, 101/11, 93/12, 62/13,  63/13 – исправка, 108/13</w:t>
            </w:r>
            <w:r>
              <w:rPr>
                <w:rFonts w:cs="Arial"/>
                <w:sz w:val="20"/>
                <w:szCs w:val="20"/>
                <w:lang w:val="sr-Latn-CS"/>
              </w:rPr>
              <w:t xml:space="preserve">, </w:t>
            </w:r>
            <w:r>
              <w:rPr>
                <w:rFonts w:cs="Arial"/>
                <w:sz w:val="20"/>
                <w:szCs w:val="20"/>
              </w:rPr>
              <w:t>142/14,</w:t>
            </w:r>
            <w:r>
              <w:rPr>
                <w:rFonts w:cs="Arial"/>
                <w:sz w:val="20"/>
                <w:szCs w:val="20"/>
                <w:lang w:val="sr-Cyrl-CS"/>
              </w:rPr>
              <w:t xml:space="preserve"> </w:t>
            </w:r>
            <w:r>
              <w:rPr>
                <w:rFonts w:cs="Arial"/>
                <w:sz w:val="20"/>
                <w:szCs w:val="20"/>
              </w:rPr>
              <w:t xml:space="preserve">68/15 – </w:t>
            </w:r>
            <w:r>
              <w:rPr>
                <w:rFonts w:cs="Arial"/>
                <w:sz w:val="20"/>
                <w:szCs w:val="20"/>
                <w:lang w:val="sr-Cyrl-CS"/>
              </w:rPr>
              <w:t xml:space="preserve">др. закон </w:t>
            </w:r>
            <w:r>
              <w:rPr>
                <w:rFonts w:cs="Arial"/>
                <w:sz w:val="20"/>
                <w:szCs w:val="20"/>
              </w:rPr>
              <w:t>, 103/15, 99/16, 113/17, 95/18</w:t>
            </w:r>
            <w:r>
              <w:rPr>
                <w:rFonts w:cs="Arial"/>
                <w:sz w:val="20"/>
                <w:szCs w:val="20"/>
                <w:lang w:val="ru-RU"/>
              </w:rPr>
              <w:t>,</w:t>
            </w:r>
            <w:r>
              <w:rPr>
                <w:rFonts w:cs="Arial"/>
                <w:sz w:val="20"/>
                <w:szCs w:val="20"/>
              </w:rPr>
              <w:t xml:space="preserve"> 31/19, 72/19, 149/20, 118/21, 138/22</w:t>
            </w:r>
            <w:r w:rsidR="00613DC8">
              <w:rPr>
                <w:rFonts w:cs="Arial"/>
                <w:sz w:val="20"/>
                <w:szCs w:val="20"/>
              </w:rPr>
              <w:t>,</w:t>
            </w:r>
            <w:r>
              <w:rPr>
                <w:rFonts w:cs="Arial"/>
                <w:sz w:val="20"/>
                <w:szCs w:val="20"/>
              </w:rPr>
              <w:t xml:space="preserve"> 92/23</w:t>
            </w:r>
            <w:r w:rsidR="00613DC8">
              <w:rPr>
                <w:rFonts w:cs="Arial"/>
                <w:sz w:val="20"/>
                <w:szCs w:val="20"/>
              </w:rPr>
              <w:t xml:space="preserve"> и 94/24</w:t>
            </w:r>
          </w:p>
        </w:tc>
        <w:tc>
          <w:tcPr>
            <w:tcW w:w="1654" w:type="pct"/>
            <w:vAlign w:val="center"/>
          </w:tcPr>
          <w:p w14:paraId="57874062" w14:textId="760F7266"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67" w:history="1">
              <w:r w:rsidR="00CD3B30">
                <w:rPr>
                  <w:rStyle w:val="Hyperlink"/>
                  <w:rFonts w:cs="Arial"/>
                  <w:sz w:val="20"/>
                  <w:szCs w:val="20"/>
                </w:rPr>
                <w:t>http://www.parlament.gov.rs</w:t>
              </w:r>
            </w:hyperlink>
          </w:p>
          <w:p w14:paraId="7ABDC684"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563415A0" w14:textId="77777777">
        <w:trPr>
          <w:trHeight w:val="730"/>
          <w:jc w:val="center"/>
        </w:trPr>
        <w:tc>
          <w:tcPr>
            <w:tcW w:w="1414" w:type="pct"/>
            <w:vAlign w:val="center"/>
          </w:tcPr>
          <w:p w14:paraId="062501F0" w14:textId="77777777" w:rsidR="00CD3B30" w:rsidRDefault="00A56A42">
            <w:pPr>
              <w:spacing w:line="240" w:lineRule="auto"/>
              <w:jc w:val="left"/>
              <w:rPr>
                <w:rFonts w:cs="Arial"/>
                <w:b/>
                <w:sz w:val="20"/>
                <w:szCs w:val="20"/>
                <w:lang w:val="sr-Cyrl-CS"/>
              </w:rPr>
            </w:pPr>
            <w:r>
              <w:rPr>
                <w:rFonts w:cs="Arial"/>
                <w:b/>
                <w:sz w:val="20"/>
                <w:szCs w:val="20"/>
                <w:lang w:val="sr-Cyrl-CS"/>
              </w:rPr>
              <w:t>Закон о државној управи</w:t>
            </w:r>
          </w:p>
        </w:tc>
        <w:tc>
          <w:tcPr>
            <w:tcW w:w="1932" w:type="pct"/>
            <w:vAlign w:val="center"/>
          </w:tcPr>
          <w:p w14:paraId="54C81AC5" w14:textId="77777777" w:rsidR="00CD3B30" w:rsidRDefault="00A56A42">
            <w:pPr>
              <w:spacing w:line="240" w:lineRule="auto"/>
              <w:jc w:val="left"/>
              <w:rPr>
                <w:rFonts w:cs="Arial"/>
                <w:sz w:val="20"/>
                <w:szCs w:val="20"/>
                <w:lang w:val="sr-Cyrl-CS"/>
              </w:rPr>
            </w:pPr>
            <w:r>
              <w:rPr>
                <w:rFonts w:eastAsia="SimHei" w:cs="Arial"/>
                <w:sz w:val="20"/>
                <w:szCs w:val="20"/>
                <w:lang w:val="sr-Cyrl-CS" w:bidi="en-US"/>
              </w:rPr>
              <w:t>Народна скупштина „Службени гласник РСˮ, бр. 79/05, 101/07, 95/10, 99/14, 47/18, 30/18 – др. закон и 47/18</w:t>
            </w:r>
          </w:p>
        </w:tc>
        <w:tc>
          <w:tcPr>
            <w:tcW w:w="1654" w:type="pct"/>
            <w:vAlign w:val="center"/>
          </w:tcPr>
          <w:p w14:paraId="1BB7D574" w14:textId="4AA988E6"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68" w:history="1">
              <w:r w:rsidR="00CD3B30">
                <w:rPr>
                  <w:rStyle w:val="Hyperlink"/>
                  <w:rFonts w:cs="Arial"/>
                  <w:sz w:val="20"/>
                  <w:szCs w:val="20"/>
                </w:rPr>
                <w:t>http://www.parlament.gov.rs</w:t>
              </w:r>
            </w:hyperlink>
          </w:p>
          <w:p w14:paraId="76848D77"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1192C428" w14:textId="77777777">
        <w:trPr>
          <w:trHeight w:val="1304"/>
          <w:jc w:val="center"/>
        </w:trPr>
        <w:tc>
          <w:tcPr>
            <w:tcW w:w="1414" w:type="pct"/>
            <w:vAlign w:val="center"/>
          </w:tcPr>
          <w:p w14:paraId="272E7DA8" w14:textId="77777777" w:rsidR="00CD3B30" w:rsidRDefault="00A56A42">
            <w:pPr>
              <w:spacing w:line="240" w:lineRule="auto"/>
              <w:contextualSpacing/>
              <w:jc w:val="left"/>
              <w:rPr>
                <w:rFonts w:eastAsia="SimHei" w:cs="Arial"/>
                <w:b/>
                <w:color w:val="0000FF"/>
                <w:sz w:val="20"/>
                <w:szCs w:val="20"/>
                <w:u w:val="single"/>
                <w:lang w:val="sr-Latn-RS" w:bidi="en-US"/>
              </w:rPr>
            </w:pPr>
            <w:r>
              <w:rPr>
                <w:rFonts w:eastAsia="SimHei" w:cs="Arial"/>
                <w:b/>
                <w:sz w:val="20"/>
                <w:szCs w:val="20"/>
                <w:lang w:val="sr-Cyrl-CS" w:bidi="en-US"/>
              </w:rPr>
              <w:t>Закон о јавним набавкама</w:t>
            </w:r>
            <w:r>
              <w:rPr>
                <w:rFonts w:eastAsia="SimHei" w:cs="Arial"/>
                <w:b/>
                <w:sz w:val="20"/>
                <w:szCs w:val="20"/>
                <w:lang w:val="sr-Latn-RS" w:bidi="en-US"/>
              </w:rPr>
              <w:t xml:space="preserve">, </w:t>
            </w:r>
            <w:r>
              <w:rPr>
                <w:rFonts w:eastAsia="SimHei" w:cs="Arial"/>
                <w:b/>
                <w:sz w:val="20"/>
                <w:szCs w:val="20"/>
                <w:lang w:val="sr-Cyrl-CS" w:bidi="en-US"/>
              </w:rPr>
              <w:t>са подзаконским актима донетим ради његове примене</w:t>
            </w:r>
          </w:p>
        </w:tc>
        <w:tc>
          <w:tcPr>
            <w:tcW w:w="1932" w:type="pct"/>
            <w:vAlign w:val="center"/>
          </w:tcPr>
          <w:p w14:paraId="3D976A67" w14:textId="6BA62CCD" w:rsidR="00CD3B30" w:rsidRDefault="00A56A42">
            <w:pPr>
              <w:spacing w:line="240" w:lineRule="auto"/>
              <w:jc w:val="left"/>
              <w:rPr>
                <w:rFonts w:cs="Arial"/>
                <w:sz w:val="20"/>
                <w:szCs w:val="20"/>
                <w:lang w:val="sr-Cyrl-CS"/>
              </w:rPr>
            </w:pPr>
            <w:r>
              <w:rPr>
                <w:rFonts w:eastAsia="SimHei" w:cs="Arial"/>
                <w:sz w:val="20"/>
                <w:szCs w:val="20"/>
                <w:lang w:val="sr-Cyrl-CS" w:bidi="en-US"/>
              </w:rPr>
              <w:t xml:space="preserve">Народна скупштина „Службени гласник РСˮ, број </w:t>
            </w:r>
            <w:r w:rsidRPr="0099626C">
              <w:rPr>
                <w:rFonts w:eastAsia="SimHei" w:cs="Arial"/>
                <w:sz w:val="20"/>
                <w:szCs w:val="20"/>
                <w:lang w:val="sr-Cyrl-CS" w:bidi="en-US"/>
              </w:rPr>
              <w:t>91/19</w:t>
            </w:r>
            <w:r w:rsidR="0099626C" w:rsidRPr="0099626C">
              <w:rPr>
                <w:rFonts w:eastAsia="SimHei" w:cs="Arial"/>
                <w:lang w:val="sr-Cyrl-CS" w:bidi="en-US"/>
              </w:rPr>
              <w:t xml:space="preserve"> и 92/23</w:t>
            </w:r>
          </w:p>
        </w:tc>
        <w:tc>
          <w:tcPr>
            <w:tcW w:w="1654" w:type="pct"/>
            <w:vAlign w:val="center"/>
          </w:tcPr>
          <w:p w14:paraId="74D9B91F" w14:textId="77777777" w:rsidR="00CD3B30" w:rsidRDefault="00A56A42">
            <w:pPr>
              <w:pStyle w:val="FootnoteText"/>
              <w:jc w:val="left"/>
              <w:rPr>
                <w:rFonts w:cs="Arial"/>
              </w:rPr>
            </w:pPr>
            <w:r>
              <w:rPr>
                <w:rFonts w:cs="Arial"/>
              </w:rPr>
              <w:t>Интернет презентација Канцеларије за јавне набавке</w:t>
            </w:r>
          </w:p>
          <w:p w14:paraId="5F9FD3F2" w14:textId="41BC4A87" w:rsidR="00CD3B30" w:rsidRDefault="00CD3B30">
            <w:pPr>
              <w:pStyle w:val="FootnoteText"/>
              <w:jc w:val="left"/>
              <w:rPr>
                <w:rFonts w:cs="Arial"/>
                <w:lang w:val="sr-Latn-RS" w:bidi="en-US"/>
              </w:rPr>
            </w:pPr>
            <w:hyperlink r:id="rId69" w:history="1">
              <w:r>
                <w:rPr>
                  <w:rStyle w:val="Hyperlink"/>
                  <w:rFonts w:cs="Arial"/>
                  <w:lang w:val="sr-Latn-RS" w:bidi="en-US"/>
                </w:rPr>
                <w:t>www.kjn.gov.rs</w:t>
              </w:r>
            </w:hyperlink>
          </w:p>
        </w:tc>
      </w:tr>
    </w:tbl>
    <w:p w14:paraId="467BF2D2" w14:textId="77777777" w:rsidR="00CD3B30" w:rsidRDefault="00CD3B30"/>
    <w:tbl>
      <w:tblPr>
        <w:tblStyle w:val="TableGrid"/>
        <w:tblW w:w="5283" w:type="pct"/>
        <w:jc w:val="center"/>
        <w:tblLook w:val="04A0" w:firstRow="1" w:lastRow="0" w:firstColumn="1" w:lastColumn="0" w:noHBand="0" w:noVBand="1"/>
      </w:tblPr>
      <w:tblGrid>
        <w:gridCol w:w="2694"/>
        <w:gridCol w:w="3681"/>
        <w:gridCol w:w="3151"/>
      </w:tblGrid>
      <w:tr w:rsidR="00CD3B30" w14:paraId="4EA6EDBA" w14:textId="77777777">
        <w:trPr>
          <w:trHeight w:val="1361"/>
          <w:jc w:val="center"/>
        </w:trPr>
        <w:tc>
          <w:tcPr>
            <w:tcW w:w="1414" w:type="pct"/>
            <w:vAlign w:val="center"/>
          </w:tcPr>
          <w:p w14:paraId="1C1F3649" w14:textId="77777777" w:rsidR="00CD3B30" w:rsidRDefault="00A56A42">
            <w:pPr>
              <w:spacing w:line="240" w:lineRule="auto"/>
              <w:contextualSpacing/>
              <w:jc w:val="left"/>
              <w:rPr>
                <w:rFonts w:eastAsia="SimHei" w:cs="Arial"/>
                <w:b/>
                <w:sz w:val="20"/>
                <w:szCs w:val="20"/>
                <w:lang w:bidi="en-US"/>
              </w:rPr>
            </w:pPr>
            <w:r>
              <w:rPr>
                <w:rFonts w:cs="Arial"/>
                <w:b/>
                <w:sz w:val="20"/>
                <w:szCs w:val="20"/>
              </w:rPr>
              <w:lastRenderedPageBreak/>
              <w:t>Закон о државним службеницима</w:t>
            </w:r>
          </w:p>
        </w:tc>
        <w:tc>
          <w:tcPr>
            <w:tcW w:w="1932" w:type="pct"/>
            <w:vAlign w:val="center"/>
          </w:tcPr>
          <w:p w14:paraId="747259BF" w14:textId="134D5448" w:rsidR="00CD3B30" w:rsidRDefault="002A77A7">
            <w:pPr>
              <w:spacing w:line="240" w:lineRule="auto"/>
              <w:jc w:val="left"/>
              <w:rPr>
                <w:rFonts w:eastAsia="SimHei" w:cs="Arial"/>
                <w:sz w:val="20"/>
                <w:szCs w:val="20"/>
                <w:lang w:val="sr-Cyrl-CS" w:bidi="en-US"/>
              </w:rPr>
            </w:pPr>
            <w:r w:rsidRPr="002A77A7">
              <w:rPr>
                <w:rFonts w:cs="Arial"/>
                <w:bCs/>
                <w:color w:val="000000" w:themeColor="text1"/>
                <w:sz w:val="20"/>
                <w:szCs w:val="20"/>
                <w:lang w:val="ru-RU"/>
              </w:rPr>
              <w:t>Народна скупштина, „Службени гласник РСˮ, бр. 79/05, 81/05 - исправка, 83/05 - исправка, 64/07, 67/07 – исправка, 116/08, 104/09, 99/14, 94/17, 95/18, 157/20, 142/22, 13/25 – одлука УС</w:t>
            </w:r>
            <w:r w:rsidR="00613DC8">
              <w:rPr>
                <w:rFonts w:cs="Arial"/>
                <w:bCs/>
                <w:color w:val="000000" w:themeColor="text1"/>
                <w:sz w:val="20"/>
                <w:szCs w:val="20"/>
                <w:lang w:val="ru-RU"/>
              </w:rPr>
              <w:t xml:space="preserve">, </w:t>
            </w:r>
            <w:r w:rsidRPr="002A77A7">
              <w:rPr>
                <w:rFonts w:cs="Arial"/>
                <w:bCs/>
                <w:color w:val="000000" w:themeColor="text1"/>
                <w:sz w:val="20"/>
                <w:szCs w:val="20"/>
                <w:lang w:val="ru-RU"/>
              </w:rPr>
              <w:t>19/25</w:t>
            </w:r>
            <w:r w:rsidR="00613DC8">
              <w:rPr>
                <w:rFonts w:cs="Arial"/>
                <w:bCs/>
                <w:color w:val="000000" w:themeColor="text1"/>
                <w:sz w:val="20"/>
                <w:szCs w:val="20"/>
                <w:lang w:val="ru-RU"/>
              </w:rPr>
              <w:t>, 109/25</w:t>
            </w:r>
            <w:r w:rsidR="00613DC8" w:rsidRPr="002A77A7">
              <w:rPr>
                <w:rFonts w:cs="Arial"/>
                <w:bCs/>
                <w:color w:val="000000" w:themeColor="text1"/>
                <w:sz w:val="20"/>
                <w:szCs w:val="20"/>
                <w:lang w:val="ru-RU"/>
              </w:rPr>
              <w:t xml:space="preserve"> и</w:t>
            </w:r>
            <w:r w:rsidR="00613DC8">
              <w:rPr>
                <w:rFonts w:cs="Arial"/>
                <w:bCs/>
                <w:color w:val="000000" w:themeColor="text1"/>
                <w:sz w:val="20"/>
                <w:szCs w:val="20"/>
                <w:lang w:val="ru-RU"/>
              </w:rPr>
              <w:t xml:space="preserve"> 9/26</w:t>
            </w:r>
          </w:p>
        </w:tc>
        <w:tc>
          <w:tcPr>
            <w:tcW w:w="1654" w:type="pct"/>
            <w:vAlign w:val="center"/>
          </w:tcPr>
          <w:p w14:paraId="61E9DC4F" w14:textId="3460F0C0"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0" w:history="1">
              <w:r w:rsidR="00CD3B30">
                <w:rPr>
                  <w:rStyle w:val="Hyperlink"/>
                  <w:rFonts w:cs="Arial"/>
                  <w:sz w:val="20"/>
                  <w:szCs w:val="20"/>
                </w:rPr>
                <w:t>http://www.parlament.gov.rs</w:t>
              </w:r>
            </w:hyperlink>
          </w:p>
          <w:p w14:paraId="63B5C081" w14:textId="77777777" w:rsidR="00CD3B30" w:rsidRDefault="00A56A42">
            <w:pPr>
              <w:spacing w:line="240" w:lineRule="auto"/>
              <w:jc w:val="left"/>
              <w:rPr>
                <w:rFonts w:cs="Arial"/>
                <w:sz w:val="18"/>
                <w:szCs w:val="18"/>
              </w:rPr>
            </w:pPr>
            <w:r>
              <w:rPr>
                <w:rFonts w:cs="Arial"/>
                <w:sz w:val="18"/>
                <w:szCs w:val="18"/>
              </w:rPr>
              <w:t>(у делу „Акти“ под  „Донети закони“)</w:t>
            </w:r>
          </w:p>
        </w:tc>
      </w:tr>
      <w:tr w:rsidR="00CD3B30" w14:paraId="2F88D5D1" w14:textId="77777777">
        <w:trPr>
          <w:trHeight w:val="1077"/>
          <w:jc w:val="center"/>
        </w:trPr>
        <w:tc>
          <w:tcPr>
            <w:tcW w:w="1414" w:type="pct"/>
            <w:vAlign w:val="center"/>
          </w:tcPr>
          <w:p w14:paraId="74FAE2BE" w14:textId="77777777" w:rsidR="00CD3B30" w:rsidRDefault="00A56A42">
            <w:pPr>
              <w:spacing w:line="240" w:lineRule="auto"/>
              <w:jc w:val="left"/>
              <w:rPr>
                <w:rFonts w:cs="Arial"/>
                <w:b/>
                <w:color w:val="000000" w:themeColor="text1"/>
                <w:sz w:val="20"/>
                <w:szCs w:val="20"/>
              </w:rPr>
            </w:pPr>
            <w:r>
              <w:rPr>
                <w:rFonts w:cs="Arial"/>
                <w:b/>
                <w:color w:val="000000" w:themeColor="text1"/>
                <w:sz w:val="20"/>
                <w:szCs w:val="20"/>
              </w:rPr>
              <w:t>Закон о спречавању корупције</w:t>
            </w:r>
          </w:p>
        </w:tc>
        <w:tc>
          <w:tcPr>
            <w:tcW w:w="1932" w:type="pct"/>
            <w:vAlign w:val="center"/>
          </w:tcPr>
          <w:p w14:paraId="57D97B9F" w14:textId="77777777" w:rsidR="00CD3B30" w:rsidRDefault="00A56A42">
            <w:pPr>
              <w:spacing w:line="240" w:lineRule="auto"/>
              <w:jc w:val="left"/>
              <w:rPr>
                <w:rFonts w:cs="Arial"/>
                <w:bCs/>
                <w:color w:val="000000" w:themeColor="text1"/>
                <w:sz w:val="20"/>
                <w:szCs w:val="20"/>
                <w:lang w:val="ru-RU"/>
              </w:rPr>
            </w:pPr>
            <w:r>
              <w:rPr>
                <w:rFonts w:cs="Arial"/>
                <w:bCs/>
                <w:color w:val="000000" w:themeColor="text1"/>
                <w:sz w:val="20"/>
                <w:szCs w:val="20"/>
                <w:lang w:val="ru-RU"/>
              </w:rPr>
              <w:t>Народна скупштина</w:t>
            </w:r>
          </w:p>
          <w:p w14:paraId="4D68727B" w14:textId="77777777" w:rsidR="00CD3B30" w:rsidRDefault="00A56A42">
            <w:pPr>
              <w:spacing w:line="240" w:lineRule="auto"/>
              <w:jc w:val="left"/>
              <w:rPr>
                <w:rFonts w:cs="Arial"/>
                <w:bCs/>
                <w:color w:val="000000" w:themeColor="text1"/>
                <w:sz w:val="20"/>
                <w:szCs w:val="20"/>
                <w:lang w:val="sr-Cyrl-CS"/>
              </w:rPr>
            </w:pPr>
            <w:r>
              <w:rPr>
                <w:rFonts w:eastAsia="SimHei" w:cs="Arial"/>
                <w:color w:val="000000" w:themeColor="text1"/>
                <w:sz w:val="20"/>
                <w:szCs w:val="20"/>
                <w:lang w:val="sr-Cyrl-CS" w:bidi="en-US"/>
              </w:rPr>
              <w:t>„</w:t>
            </w:r>
            <w:r>
              <w:rPr>
                <w:rFonts w:eastAsia="SimHei" w:cs="Arial"/>
                <w:color w:val="000000" w:themeColor="text1"/>
                <w:sz w:val="20"/>
                <w:szCs w:val="20"/>
              </w:rPr>
              <w:t xml:space="preserve">Службени гласник РС”, бр. 35/19, 88/19, 11/21 - </w:t>
            </w:r>
            <w:r>
              <w:rPr>
                <w:rFonts w:cs="Arial"/>
                <w:bCs/>
                <w:sz w:val="20"/>
                <w:szCs w:val="20"/>
                <w:lang w:val="ru-RU"/>
              </w:rPr>
              <w:t>аутентично тумачење</w:t>
            </w:r>
            <w:r>
              <w:rPr>
                <w:rFonts w:cs="Arial"/>
                <w:bCs/>
                <w:sz w:val="20"/>
                <w:szCs w:val="20"/>
              </w:rPr>
              <w:t>,</w:t>
            </w:r>
            <w:r>
              <w:rPr>
                <w:rFonts w:eastAsia="SimHei" w:cs="Arial"/>
                <w:color w:val="000000" w:themeColor="text1"/>
                <w:sz w:val="20"/>
                <w:szCs w:val="20"/>
              </w:rPr>
              <w:t xml:space="preserve"> 94/21 и 14/22</w:t>
            </w:r>
          </w:p>
        </w:tc>
        <w:tc>
          <w:tcPr>
            <w:tcW w:w="1654" w:type="pct"/>
            <w:vAlign w:val="center"/>
          </w:tcPr>
          <w:p w14:paraId="3AFCABDB" w14:textId="77777777" w:rsidR="00CD3B30" w:rsidRDefault="00A56A42">
            <w:pPr>
              <w:pStyle w:val="FootnoteText"/>
              <w:jc w:val="left"/>
              <w:rPr>
                <w:rFonts w:cs="Arial"/>
                <w:lang w:bidi="en-US"/>
              </w:rPr>
            </w:pPr>
            <w:r>
              <w:rPr>
                <w:rFonts w:cs="Arial"/>
                <w:lang w:bidi="en-US"/>
              </w:rPr>
              <w:t>Интернет презентација Агенције за борбу против копупције</w:t>
            </w:r>
          </w:p>
          <w:p w14:paraId="0A59BBDD" w14:textId="650F4938" w:rsidR="00CD3B30" w:rsidRDefault="00CD3B30">
            <w:pPr>
              <w:pStyle w:val="FootnoteText"/>
              <w:jc w:val="left"/>
              <w:rPr>
                <w:rFonts w:cs="Arial"/>
                <w:lang w:val="sr-Latn-RS" w:bidi="en-US"/>
              </w:rPr>
            </w:pPr>
            <w:hyperlink r:id="rId71" w:history="1">
              <w:r>
                <w:rPr>
                  <w:rStyle w:val="Hyperlink"/>
                  <w:rFonts w:cs="Arial"/>
                  <w:lang w:val="sr-Latn-RS" w:bidi="en-US"/>
                </w:rPr>
                <w:t>www.acas.rs</w:t>
              </w:r>
            </w:hyperlink>
          </w:p>
        </w:tc>
      </w:tr>
      <w:tr w:rsidR="00CD3B30" w14:paraId="0FE236C5" w14:textId="77777777">
        <w:trPr>
          <w:trHeight w:val="730"/>
          <w:jc w:val="center"/>
        </w:trPr>
        <w:tc>
          <w:tcPr>
            <w:tcW w:w="1414" w:type="pct"/>
            <w:vAlign w:val="center"/>
          </w:tcPr>
          <w:p w14:paraId="2F7F862C" w14:textId="77777777" w:rsidR="00CD3B30" w:rsidRDefault="00A56A42">
            <w:pPr>
              <w:spacing w:line="240" w:lineRule="auto"/>
              <w:jc w:val="left"/>
              <w:rPr>
                <w:rFonts w:cs="Arial"/>
                <w:b/>
                <w:bCs/>
                <w:sz w:val="20"/>
                <w:szCs w:val="20"/>
                <w:lang w:val="ru-RU"/>
              </w:rPr>
            </w:pPr>
            <w:r>
              <w:rPr>
                <w:rFonts w:cs="Arial"/>
                <w:b/>
                <w:bCs/>
                <w:sz w:val="20"/>
                <w:szCs w:val="20"/>
                <w:lang w:val="ru-RU"/>
              </w:rPr>
              <w:t>Закон о печату државних и других органа</w:t>
            </w:r>
          </w:p>
        </w:tc>
        <w:tc>
          <w:tcPr>
            <w:tcW w:w="1932" w:type="pct"/>
            <w:vAlign w:val="center"/>
          </w:tcPr>
          <w:p w14:paraId="4A4B1841" w14:textId="77777777" w:rsidR="00CD3B30" w:rsidRDefault="00A56A42">
            <w:pPr>
              <w:spacing w:line="240" w:lineRule="auto"/>
              <w:jc w:val="left"/>
              <w:rPr>
                <w:rFonts w:cs="Arial"/>
                <w:bCs/>
                <w:sz w:val="20"/>
                <w:szCs w:val="20"/>
                <w:lang w:val="ru-RU"/>
              </w:rPr>
            </w:pPr>
            <w:r>
              <w:rPr>
                <w:rFonts w:cs="Arial"/>
                <w:bCs/>
                <w:sz w:val="20"/>
                <w:szCs w:val="20"/>
                <w:lang w:val="ru-RU"/>
              </w:rPr>
              <w:t>Народна скупштина</w:t>
            </w:r>
          </w:p>
          <w:p w14:paraId="3DEE6063" w14:textId="77777777" w:rsidR="00CD3B30" w:rsidRDefault="00A56A42">
            <w:pPr>
              <w:spacing w:line="240" w:lineRule="auto"/>
              <w:jc w:val="left"/>
              <w:rPr>
                <w:rFonts w:cs="Arial"/>
                <w:b/>
                <w:bCs/>
                <w:sz w:val="20"/>
                <w:szCs w:val="20"/>
                <w:lang w:val="ru-RU"/>
              </w:rPr>
            </w:pPr>
            <w:r>
              <w:rPr>
                <w:rFonts w:cs="Arial"/>
                <w:bCs/>
                <w:sz w:val="20"/>
                <w:szCs w:val="20"/>
                <w:lang w:val="ru-RU"/>
              </w:rPr>
              <w:t>”</w:t>
            </w:r>
            <w:r>
              <w:rPr>
                <w:rFonts w:eastAsia="SimHei" w:cs="Arial"/>
                <w:sz w:val="20"/>
                <w:szCs w:val="20"/>
              </w:rPr>
              <w:t xml:space="preserve"> Службени гласник РС</w:t>
            </w:r>
            <w:r>
              <w:rPr>
                <w:rFonts w:cs="Arial"/>
                <w:bCs/>
                <w:sz w:val="20"/>
                <w:szCs w:val="20"/>
                <w:lang w:val="ru-RU"/>
              </w:rPr>
              <w:t>ˮ, бр. 101/07 и 49/21</w:t>
            </w:r>
          </w:p>
        </w:tc>
        <w:tc>
          <w:tcPr>
            <w:tcW w:w="1654" w:type="pct"/>
            <w:vAlign w:val="center"/>
          </w:tcPr>
          <w:p w14:paraId="7CF48995" w14:textId="358DC996"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2" w:history="1">
              <w:r w:rsidR="00CD3B30">
                <w:rPr>
                  <w:rStyle w:val="Hyperlink"/>
                  <w:rFonts w:cs="Arial"/>
                  <w:sz w:val="20"/>
                  <w:szCs w:val="20"/>
                </w:rPr>
                <w:t>http://www.parlament.gov.rs</w:t>
              </w:r>
            </w:hyperlink>
          </w:p>
          <w:p w14:paraId="4C4F0E3E"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69820C69" w14:textId="77777777">
        <w:trPr>
          <w:trHeight w:val="1304"/>
          <w:jc w:val="center"/>
        </w:trPr>
        <w:tc>
          <w:tcPr>
            <w:tcW w:w="1414" w:type="pct"/>
            <w:vAlign w:val="center"/>
          </w:tcPr>
          <w:p w14:paraId="745BD9A9" w14:textId="77777777" w:rsidR="00CD3B30" w:rsidRDefault="00A56A42">
            <w:pPr>
              <w:spacing w:line="240" w:lineRule="auto"/>
              <w:jc w:val="left"/>
              <w:rPr>
                <w:rFonts w:cs="Arial"/>
                <w:b/>
                <w:bCs/>
                <w:sz w:val="20"/>
                <w:szCs w:val="20"/>
                <w:lang w:val="ru-RU"/>
              </w:rPr>
            </w:pPr>
            <w:r>
              <w:rPr>
                <w:rFonts w:cs="Arial"/>
                <w:b/>
                <w:bCs/>
                <w:sz w:val="20"/>
                <w:szCs w:val="20"/>
                <w:lang w:val="ru-RU"/>
              </w:rPr>
              <w:t>Закон о платама државних службеника и намештеника</w:t>
            </w:r>
          </w:p>
        </w:tc>
        <w:tc>
          <w:tcPr>
            <w:tcW w:w="1932" w:type="pct"/>
            <w:vAlign w:val="center"/>
          </w:tcPr>
          <w:p w14:paraId="6F32A56E" w14:textId="77777777" w:rsidR="002A77A7" w:rsidRPr="002A77A7" w:rsidRDefault="002A77A7" w:rsidP="002A77A7">
            <w:pPr>
              <w:spacing w:line="240" w:lineRule="auto"/>
              <w:jc w:val="left"/>
              <w:rPr>
                <w:rFonts w:cs="Arial"/>
                <w:bCs/>
                <w:color w:val="000000" w:themeColor="text1"/>
                <w:sz w:val="20"/>
                <w:szCs w:val="20"/>
                <w:lang w:val="ru-RU"/>
              </w:rPr>
            </w:pPr>
            <w:r w:rsidRPr="002A77A7">
              <w:rPr>
                <w:rFonts w:cs="Arial"/>
                <w:bCs/>
                <w:color w:val="000000" w:themeColor="text1"/>
                <w:sz w:val="20"/>
                <w:szCs w:val="20"/>
                <w:lang w:val="ru-RU"/>
              </w:rPr>
              <w:t>Народна скупштина</w:t>
            </w:r>
          </w:p>
          <w:p w14:paraId="3B88FDC2" w14:textId="05015E8E" w:rsidR="00CD3B30" w:rsidRDefault="002A77A7" w:rsidP="002A77A7">
            <w:pPr>
              <w:pStyle w:val="Normal1"/>
              <w:spacing w:before="0" w:beforeAutospacing="0" w:after="0" w:afterAutospacing="0"/>
              <w:rPr>
                <w:bCs/>
                <w:sz w:val="20"/>
                <w:szCs w:val="20"/>
                <w:lang w:val="ru-RU"/>
              </w:rPr>
            </w:pPr>
            <w:r w:rsidRPr="002A77A7">
              <w:rPr>
                <w:rFonts w:eastAsia="SimHei"/>
                <w:color w:val="000000" w:themeColor="text1"/>
                <w:sz w:val="20"/>
                <w:szCs w:val="20"/>
                <w:lang w:val="sr-Cyrl-CS"/>
              </w:rPr>
              <w:t>„</w:t>
            </w:r>
            <w:r w:rsidRPr="002A77A7">
              <w:rPr>
                <w:rFonts w:eastAsia="SimHei"/>
                <w:color w:val="000000" w:themeColor="text1"/>
                <w:sz w:val="20"/>
                <w:szCs w:val="20"/>
                <w:lang w:val="ru-RU"/>
              </w:rPr>
              <w:t>Сл</w:t>
            </w:r>
            <w:r w:rsidRPr="002A77A7">
              <w:rPr>
                <w:rFonts w:eastAsia="SimHei"/>
                <w:color w:val="000000" w:themeColor="text1"/>
                <w:sz w:val="20"/>
                <w:szCs w:val="20"/>
                <w:lang w:val="sr-Cyrl-RS"/>
              </w:rPr>
              <w:t>ужбени</w:t>
            </w:r>
            <w:r w:rsidRPr="002A77A7">
              <w:rPr>
                <w:rFonts w:eastAsia="SimHei"/>
                <w:color w:val="000000" w:themeColor="text1"/>
                <w:sz w:val="20"/>
                <w:szCs w:val="20"/>
                <w:lang w:val="ru-RU"/>
              </w:rPr>
              <w:t xml:space="preserve"> гласник РС”</w:t>
            </w:r>
            <w:r w:rsidRPr="002A77A7">
              <w:rPr>
                <w:rFonts w:eastAsia="SimHei"/>
                <w:color w:val="000000" w:themeColor="text1"/>
                <w:sz w:val="20"/>
                <w:szCs w:val="20"/>
                <w:lang w:val="sr-Cyrl-RS"/>
              </w:rPr>
              <w:t>,</w:t>
            </w:r>
            <w:r w:rsidRPr="002A77A7">
              <w:rPr>
                <w:bCs/>
                <w:color w:val="000000" w:themeColor="text1"/>
                <w:sz w:val="20"/>
                <w:szCs w:val="20"/>
                <w:lang w:val="ru-RU"/>
              </w:rPr>
              <w:t xml:space="preserve"> бр. 62/06, 63/06 - исправка, 115/06 – исправка, 101/07,   99/10 108/13, 99/14, 95/18, 14/22 и 19/25</w:t>
            </w:r>
          </w:p>
        </w:tc>
        <w:tc>
          <w:tcPr>
            <w:tcW w:w="1654" w:type="pct"/>
            <w:vAlign w:val="center"/>
          </w:tcPr>
          <w:p w14:paraId="117BDDCA" w14:textId="65F0E59E"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3" w:history="1">
              <w:r w:rsidR="00CD3B30">
                <w:rPr>
                  <w:rStyle w:val="Hyperlink"/>
                  <w:rFonts w:cs="Arial"/>
                  <w:sz w:val="20"/>
                  <w:szCs w:val="20"/>
                </w:rPr>
                <w:t>http://www.parlament.gov.rs</w:t>
              </w:r>
            </w:hyperlink>
          </w:p>
          <w:p w14:paraId="57F83E7C"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25E1F2C9" w14:textId="77777777">
        <w:trPr>
          <w:trHeight w:val="771"/>
          <w:jc w:val="center"/>
        </w:trPr>
        <w:tc>
          <w:tcPr>
            <w:tcW w:w="1414" w:type="pct"/>
            <w:vAlign w:val="center"/>
          </w:tcPr>
          <w:p w14:paraId="3D231187" w14:textId="77777777" w:rsidR="00CD3B30" w:rsidRDefault="00A56A42">
            <w:pPr>
              <w:pStyle w:val="Normal1"/>
              <w:spacing w:before="0" w:beforeAutospacing="0" w:after="0" w:afterAutospacing="0"/>
              <w:rPr>
                <w:b/>
                <w:sz w:val="20"/>
                <w:szCs w:val="20"/>
                <w:lang w:val="ru-RU"/>
              </w:rPr>
            </w:pPr>
            <w:r>
              <w:rPr>
                <w:b/>
                <w:sz w:val="20"/>
                <w:szCs w:val="20"/>
                <w:lang w:val="sr-Cyrl-RS"/>
              </w:rPr>
              <w:t>Закон о безбедности и здрављу на раду</w:t>
            </w:r>
          </w:p>
        </w:tc>
        <w:tc>
          <w:tcPr>
            <w:tcW w:w="1932" w:type="pct"/>
            <w:vAlign w:val="center"/>
          </w:tcPr>
          <w:p w14:paraId="05644BC7" w14:textId="77777777" w:rsidR="00CD3B30" w:rsidRDefault="00A56A42">
            <w:pPr>
              <w:spacing w:line="240" w:lineRule="auto"/>
              <w:jc w:val="left"/>
              <w:rPr>
                <w:rFonts w:cs="Arial"/>
                <w:bCs/>
                <w:sz w:val="20"/>
                <w:szCs w:val="20"/>
                <w:lang w:val="ru-RU"/>
              </w:rPr>
            </w:pPr>
            <w:r>
              <w:rPr>
                <w:rFonts w:cs="Arial"/>
                <w:bCs/>
                <w:sz w:val="20"/>
                <w:szCs w:val="20"/>
                <w:lang w:val="ru-RU"/>
              </w:rPr>
              <w:t>Народна скупштина</w:t>
            </w:r>
          </w:p>
          <w:p w14:paraId="73BBBBB3" w14:textId="77777777" w:rsidR="00CD3B30" w:rsidRDefault="00A56A42">
            <w:pPr>
              <w:spacing w:line="240" w:lineRule="auto"/>
              <w:jc w:val="left"/>
              <w:rPr>
                <w:rFonts w:eastAsia="SimHei" w:cs="Arial"/>
                <w:b/>
                <w:sz w:val="20"/>
                <w:szCs w:val="20"/>
                <w:lang w:val="sr-Cyrl-CS" w:bidi="en-US"/>
              </w:rPr>
            </w:pPr>
            <w:r>
              <w:rPr>
                <w:rFonts w:eastAsia="SimHei" w:cs="Arial"/>
                <w:sz w:val="20"/>
                <w:szCs w:val="20"/>
                <w:lang w:val="sr-Cyrl-CS" w:bidi="en-US"/>
              </w:rPr>
              <w:t>„</w:t>
            </w:r>
            <w:r>
              <w:rPr>
                <w:rFonts w:eastAsia="SimHei" w:cs="Arial"/>
                <w:sz w:val="20"/>
                <w:szCs w:val="20"/>
              </w:rPr>
              <w:t>Службени гласник РС”, бр. 35/23</w:t>
            </w:r>
          </w:p>
        </w:tc>
        <w:tc>
          <w:tcPr>
            <w:tcW w:w="1654" w:type="pct"/>
            <w:vAlign w:val="center"/>
          </w:tcPr>
          <w:p w14:paraId="041CBAE4" w14:textId="25AA5F05"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4" w:history="1">
              <w:r w:rsidR="00CD3B30">
                <w:rPr>
                  <w:rStyle w:val="Hyperlink"/>
                  <w:rFonts w:cs="Arial"/>
                  <w:color w:val="auto"/>
                  <w:sz w:val="20"/>
                  <w:szCs w:val="20"/>
                </w:rPr>
                <w:t>http://www.parlament.gov.rs</w:t>
              </w:r>
            </w:hyperlink>
          </w:p>
          <w:p w14:paraId="5D3A6FDA"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594BD228" w14:textId="77777777">
        <w:trPr>
          <w:trHeight w:val="1247"/>
          <w:jc w:val="center"/>
        </w:trPr>
        <w:tc>
          <w:tcPr>
            <w:tcW w:w="1414" w:type="pct"/>
            <w:vAlign w:val="center"/>
          </w:tcPr>
          <w:p w14:paraId="682BD4C5" w14:textId="77777777" w:rsidR="00CD3B30" w:rsidRDefault="00A56A42">
            <w:pPr>
              <w:pStyle w:val="Normal1"/>
              <w:spacing w:before="0" w:beforeAutospacing="0" w:after="0" w:afterAutospacing="0"/>
              <w:rPr>
                <w:b/>
                <w:sz w:val="20"/>
                <w:szCs w:val="20"/>
                <w:lang w:val="sr-Cyrl-RS"/>
              </w:rPr>
            </w:pPr>
            <w:r>
              <w:rPr>
                <w:b/>
                <w:sz w:val="20"/>
                <w:szCs w:val="20"/>
                <w:lang w:val="sr-Cyrl-RS"/>
              </w:rPr>
              <w:t>Закон о раду</w:t>
            </w:r>
          </w:p>
        </w:tc>
        <w:tc>
          <w:tcPr>
            <w:tcW w:w="1932" w:type="pct"/>
            <w:vAlign w:val="center"/>
          </w:tcPr>
          <w:p w14:paraId="748E7BE7" w14:textId="77777777" w:rsidR="00CD3B30" w:rsidRDefault="00A56A42">
            <w:pPr>
              <w:spacing w:line="240" w:lineRule="auto"/>
              <w:jc w:val="left"/>
              <w:rPr>
                <w:rFonts w:cs="Arial"/>
                <w:bCs/>
                <w:sz w:val="20"/>
                <w:szCs w:val="20"/>
                <w:lang w:val="ru-RU"/>
              </w:rPr>
            </w:pPr>
            <w:r>
              <w:rPr>
                <w:rFonts w:cs="Arial"/>
                <w:bCs/>
                <w:sz w:val="20"/>
                <w:szCs w:val="20"/>
                <w:lang w:val="ru-RU"/>
              </w:rPr>
              <w:t>Народна скупштина</w:t>
            </w:r>
          </w:p>
          <w:p w14:paraId="1934542B" w14:textId="77777777" w:rsidR="00CD3B30" w:rsidRDefault="00A56A42">
            <w:pPr>
              <w:spacing w:line="240" w:lineRule="auto"/>
              <w:jc w:val="left"/>
              <w:rPr>
                <w:rFonts w:eastAsia="SimHei" w:cs="Arial"/>
                <w:b/>
                <w:sz w:val="20"/>
                <w:szCs w:val="20"/>
                <w:lang w:val="sr-Cyrl-CS" w:bidi="en-US"/>
              </w:rPr>
            </w:pPr>
            <w:r>
              <w:rPr>
                <w:rFonts w:eastAsia="SimHei" w:cs="Arial"/>
                <w:sz w:val="20"/>
                <w:szCs w:val="20"/>
                <w:lang w:val="sr-Cyrl-CS" w:bidi="en-US"/>
              </w:rPr>
              <w:t>„</w:t>
            </w:r>
            <w:r>
              <w:rPr>
                <w:rFonts w:eastAsia="SimHei" w:cs="Arial"/>
                <w:sz w:val="20"/>
                <w:szCs w:val="20"/>
              </w:rPr>
              <w:t xml:space="preserve">Службени гласник РС”, </w:t>
            </w:r>
            <w:r>
              <w:rPr>
                <w:rFonts w:cs="Arial"/>
                <w:bCs/>
                <w:sz w:val="20"/>
                <w:szCs w:val="20"/>
                <w:lang w:val="ru-RU"/>
              </w:rPr>
              <w:t>бр. 24/05, 61/05, 54/09, 32/13, 75/14, 13/17 - УС, 113/17 и 95/18 - аутентично тумачење</w:t>
            </w:r>
          </w:p>
        </w:tc>
        <w:tc>
          <w:tcPr>
            <w:tcW w:w="1654" w:type="pct"/>
            <w:vAlign w:val="center"/>
          </w:tcPr>
          <w:p w14:paraId="078DA3DB" w14:textId="2A89E632"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5" w:history="1">
              <w:r w:rsidR="00CD3B30">
                <w:rPr>
                  <w:rStyle w:val="Hyperlink"/>
                  <w:rFonts w:cs="Arial"/>
                  <w:sz w:val="20"/>
                  <w:szCs w:val="20"/>
                </w:rPr>
                <w:t>http://www.parlament.gov.rs</w:t>
              </w:r>
            </w:hyperlink>
          </w:p>
          <w:p w14:paraId="5FD3BECE"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5DD12B83" w14:textId="77777777">
        <w:trPr>
          <w:trHeight w:val="771"/>
          <w:jc w:val="center"/>
        </w:trPr>
        <w:tc>
          <w:tcPr>
            <w:tcW w:w="1414" w:type="pct"/>
            <w:vAlign w:val="center"/>
          </w:tcPr>
          <w:p w14:paraId="4CCA22E5" w14:textId="77777777" w:rsidR="00CD3B30" w:rsidRDefault="00A56A42">
            <w:pPr>
              <w:pStyle w:val="Normal1"/>
              <w:spacing w:before="0" w:beforeAutospacing="0" w:after="0" w:afterAutospacing="0"/>
              <w:rPr>
                <w:b/>
                <w:sz w:val="20"/>
                <w:szCs w:val="20"/>
                <w:lang w:val="sr-Cyrl-RS"/>
              </w:rPr>
            </w:pPr>
            <w:r>
              <w:rPr>
                <w:b/>
                <w:sz w:val="20"/>
                <w:szCs w:val="20"/>
                <w:lang w:val="sr-Cyrl-RS"/>
              </w:rPr>
              <w:t>Закон о спречавању злостављања на раду</w:t>
            </w:r>
          </w:p>
        </w:tc>
        <w:tc>
          <w:tcPr>
            <w:tcW w:w="1932" w:type="pct"/>
            <w:vAlign w:val="center"/>
          </w:tcPr>
          <w:p w14:paraId="01A98748" w14:textId="77777777" w:rsidR="00CD3B30" w:rsidRDefault="00A56A42">
            <w:pPr>
              <w:spacing w:line="240" w:lineRule="auto"/>
              <w:jc w:val="left"/>
              <w:rPr>
                <w:rFonts w:cs="Arial"/>
                <w:bCs/>
                <w:sz w:val="20"/>
                <w:szCs w:val="20"/>
                <w:lang w:val="ru-RU"/>
              </w:rPr>
            </w:pPr>
            <w:r>
              <w:rPr>
                <w:rFonts w:cs="Arial"/>
                <w:bCs/>
                <w:sz w:val="20"/>
                <w:szCs w:val="20"/>
                <w:lang w:val="ru-RU"/>
              </w:rPr>
              <w:t>Народна скупштина</w:t>
            </w:r>
          </w:p>
          <w:p w14:paraId="5FB791B2" w14:textId="77777777" w:rsidR="00CD3B30" w:rsidRDefault="00A56A42">
            <w:pPr>
              <w:spacing w:line="240" w:lineRule="auto"/>
              <w:jc w:val="left"/>
              <w:rPr>
                <w:rFonts w:cs="Arial"/>
                <w:bCs/>
                <w:sz w:val="20"/>
                <w:szCs w:val="20"/>
                <w:lang w:val="ru-RU"/>
              </w:rPr>
            </w:pPr>
            <w:r>
              <w:rPr>
                <w:rFonts w:eastAsia="SimHei" w:cs="Arial"/>
                <w:sz w:val="20"/>
                <w:szCs w:val="20"/>
                <w:lang w:val="sr-Cyrl-CS" w:bidi="en-US"/>
              </w:rPr>
              <w:t>„</w:t>
            </w:r>
            <w:r>
              <w:rPr>
                <w:rFonts w:eastAsia="SimHei" w:cs="Arial"/>
                <w:sz w:val="20"/>
                <w:szCs w:val="20"/>
              </w:rPr>
              <w:t xml:space="preserve">Службени гласник РС”, </w:t>
            </w:r>
            <w:r>
              <w:rPr>
                <w:rFonts w:cs="Arial"/>
                <w:bCs/>
                <w:sz w:val="20"/>
                <w:szCs w:val="20"/>
                <w:lang w:val="ru-RU"/>
              </w:rPr>
              <w:t>број 36/10</w:t>
            </w:r>
          </w:p>
        </w:tc>
        <w:tc>
          <w:tcPr>
            <w:tcW w:w="1654" w:type="pct"/>
            <w:vAlign w:val="center"/>
          </w:tcPr>
          <w:p w14:paraId="205D50E1" w14:textId="4224ED9C"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6" w:history="1">
              <w:r w:rsidR="00CD3B30">
                <w:rPr>
                  <w:rStyle w:val="Hyperlink"/>
                  <w:rFonts w:cs="Arial"/>
                  <w:sz w:val="20"/>
                  <w:szCs w:val="20"/>
                </w:rPr>
                <w:t>http://www.parlament.gov.rs</w:t>
              </w:r>
            </w:hyperlink>
          </w:p>
          <w:p w14:paraId="36F4864E"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0BDAA46E" w14:textId="77777777">
        <w:trPr>
          <w:trHeight w:val="730"/>
          <w:jc w:val="center"/>
        </w:trPr>
        <w:tc>
          <w:tcPr>
            <w:tcW w:w="1414" w:type="pct"/>
            <w:vAlign w:val="center"/>
          </w:tcPr>
          <w:p w14:paraId="3C7F1DE0" w14:textId="77777777" w:rsidR="00CD3B30" w:rsidRDefault="00A56A42">
            <w:pPr>
              <w:pStyle w:val="Normal1"/>
              <w:spacing w:before="0" w:beforeAutospacing="0" w:after="0" w:afterAutospacing="0"/>
              <w:rPr>
                <w:b/>
                <w:sz w:val="20"/>
                <w:szCs w:val="20"/>
                <w:lang w:val="sr-Cyrl-RS"/>
              </w:rPr>
            </w:pPr>
            <w:r>
              <w:rPr>
                <w:b/>
                <w:sz w:val="20"/>
                <w:szCs w:val="20"/>
                <w:lang w:val="sr-Cyrl-RS"/>
              </w:rPr>
              <w:t>Закон о општем управном поступку</w:t>
            </w:r>
          </w:p>
        </w:tc>
        <w:tc>
          <w:tcPr>
            <w:tcW w:w="1932" w:type="pct"/>
            <w:vAlign w:val="center"/>
          </w:tcPr>
          <w:p w14:paraId="73A9F9AE" w14:textId="77777777" w:rsidR="00CD3B30" w:rsidRDefault="00A56A42">
            <w:pPr>
              <w:spacing w:line="240" w:lineRule="auto"/>
              <w:jc w:val="left"/>
              <w:rPr>
                <w:rFonts w:eastAsia="SimHei" w:cs="Arial"/>
                <w:sz w:val="20"/>
                <w:szCs w:val="20"/>
                <w:lang w:val="sr-Cyrl-CS" w:bidi="en-US"/>
              </w:rPr>
            </w:pPr>
            <w:r>
              <w:rPr>
                <w:rFonts w:eastAsia="SimHei" w:cs="Arial"/>
                <w:sz w:val="20"/>
                <w:szCs w:val="20"/>
                <w:lang w:val="sr-Cyrl-CS" w:bidi="en-US"/>
              </w:rPr>
              <w:t>Народна скупштина</w:t>
            </w:r>
          </w:p>
          <w:p w14:paraId="5ADC8A36" w14:textId="77777777" w:rsidR="00CD3B30" w:rsidRDefault="00A56A42">
            <w:pPr>
              <w:spacing w:line="240" w:lineRule="auto"/>
              <w:jc w:val="left"/>
              <w:rPr>
                <w:rFonts w:eastAsia="SimHei" w:cs="Arial"/>
                <w:sz w:val="20"/>
                <w:szCs w:val="20"/>
                <w:lang w:val="sr-Latn-RS" w:bidi="en-US"/>
              </w:rPr>
            </w:pPr>
            <w:r>
              <w:rPr>
                <w:rFonts w:eastAsia="SimHei" w:cs="Arial"/>
                <w:sz w:val="20"/>
                <w:szCs w:val="20"/>
                <w:lang w:val="sr-Cyrl-CS" w:bidi="en-US"/>
              </w:rPr>
              <w:t xml:space="preserve">„Службени гласник РСˮ, бр. 18/16, </w:t>
            </w:r>
            <w:r>
              <w:rPr>
                <w:rFonts w:cs="Arial"/>
                <w:bCs/>
                <w:sz w:val="20"/>
                <w:szCs w:val="20"/>
                <w:lang w:val="ru-RU"/>
              </w:rPr>
              <w:t>95/18 - аутентично тумачење и 2/23</w:t>
            </w:r>
          </w:p>
        </w:tc>
        <w:tc>
          <w:tcPr>
            <w:tcW w:w="1654" w:type="pct"/>
            <w:vAlign w:val="center"/>
          </w:tcPr>
          <w:p w14:paraId="59AF1926" w14:textId="5C0DA392" w:rsidR="00CD3B30" w:rsidRDefault="00A56A42">
            <w:pPr>
              <w:spacing w:line="240" w:lineRule="auto"/>
              <w:jc w:val="left"/>
              <w:rPr>
                <w:rFonts w:cs="Arial"/>
                <w:sz w:val="20"/>
                <w:szCs w:val="20"/>
              </w:rPr>
            </w:pPr>
            <w:r>
              <w:rPr>
                <w:rFonts w:cs="Arial"/>
                <w:sz w:val="20"/>
                <w:szCs w:val="20"/>
              </w:rPr>
              <w:t xml:space="preserve">Интернет презентација Народне скупштине: </w:t>
            </w:r>
            <w:hyperlink r:id="rId77" w:history="1">
              <w:r w:rsidR="00CD3B30">
                <w:rPr>
                  <w:rStyle w:val="Hyperlink"/>
                  <w:rFonts w:cs="Arial"/>
                  <w:sz w:val="20"/>
                  <w:szCs w:val="20"/>
                </w:rPr>
                <w:t>http://www.parlament.gov.rs</w:t>
              </w:r>
            </w:hyperlink>
          </w:p>
          <w:p w14:paraId="2D64B759" w14:textId="77777777" w:rsidR="00CD3B30" w:rsidRDefault="00A56A42">
            <w:pPr>
              <w:spacing w:line="240" w:lineRule="auto"/>
              <w:jc w:val="left"/>
              <w:rPr>
                <w:rFonts w:cs="Arial"/>
                <w:sz w:val="20"/>
                <w:szCs w:val="20"/>
              </w:rPr>
            </w:pPr>
            <w:r>
              <w:rPr>
                <w:rFonts w:cs="Arial"/>
                <w:sz w:val="18"/>
                <w:szCs w:val="18"/>
              </w:rPr>
              <w:t>(у делу „Акти“ под  „Донети закони“)</w:t>
            </w:r>
          </w:p>
        </w:tc>
      </w:tr>
      <w:tr w:rsidR="00CD3B30" w14:paraId="37D1F1A4" w14:textId="77777777">
        <w:trPr>
          <w:trHeight w:val="730"/>
          <w:jc w:val="center"/>
        </w:trPr>
        <w:tc>
          <w:tcPr>
            <w:tcW w:w="1414" w:type="pct"/>
            <w:vAlign w:val="center"/>
          </w:tcPr>
          <w:p w14:paraId="5DE2D44B" w14:textId="77777777" w:rsidR="00CD3B30" w:rsidRDefault="00A56A42">
            <w:pPr>
              <w:pStyle w:val="Normal1"/>
              <w:spacing w:before="0" w:beforeAutospacing="0" w:after="0" w:afterAutospacing="0"/>
              <w:rPr>
                <w:b/>
                <w:sz w:val="20"/>
                <w:szCs w:val="20"/>
                <w:lang w:val="sr-Cyrl-RS"/>
              </w:rPr>
            </w:pPr>
            <w:r>
              <w:rPr>
                <w:b/>
                <w:sz w:val="20"/>
                <w:szCs w:val="20"/>
                <w:lang w:val="sr-Cyrl-RS"/>
              </w:rPr>
              <w:t>Кодекс понашања државних службеника</w:t>
            </w:r>
          </w:p>
        </w:tc>
        <w:tc>
          <w:tcPr>
            <w:tcW w:w="1932" w:type="pct"/>
            <w:vAlign w:val="center"/>
          </w:tcPr>
          <w:p w14:paraId="61F73442" w14:textId="77777777" w:rsidR="00CD3B30" w:rsidRDefault="00A56A42">
            <w:pPr>
              <w:spacing w:line="240" w:lineRule="auto"/>
              <w:jc w:val="left"/>
              <w:rPr>
                <w:rFonts w:eastAsia="SimHei" w:cs="Arial"/>
                <w:sz w:val="20"/>
                <w:szCs w:val="20"/>
                <w:lang w:val="sr-Cyrl-CS" w:bidi="en-US"/>
              </w:rPr>
            </w:pPr>
            <w:r>
              <w:rPr>
                <w:rFonts w:eastAsia="SimHei" w:cs="Arial"/>
                <w:sz w:val="20"/>
                <w:szCs w:val="20"/>
                <w:lang w:val="sr-Cyrl-CS" w:bidi="en-US"/>
              </w:rPr>
              <w:t>Народна скупштина</w:t>
            </w:r>
          </w:p>
          <w:p w14:paraId="639CC135" w14:textId="77777777" w:rsidR="00CD3B30" w:rsidRDefault="00A56A42">
            <w:pPr>
              <w:spacing w:line="240" w:lineRule="auto"/>
              <w:jc w:val="left"/>
              <w:rPr>
                <w:rFonts w:eastAsia="SimHei" w:cs="Arial"/>
                <w:sz w:val="20"/>
                <w:szCs w:val="20"/>
                <w:lang w:val="sr-Cyrl-CS" w:bidi="en-US"/>
              </w:rPr>
            </w:pPr>
            <w:r>
              <w:rPr>
                <w:rFonts w:eastAsia="SimHei" w:cs="Arial"/>
                <w:sz w:val="20"/>
                <w:szCs w:val="20"/>
                <w:lang w:val="sr-Cyrl-CS" w:bidi="en-US"/>
              </w:rPr>
              <w:t>„Службени гласник РСˮ, бр. 29/08, 30/15, 20/18, 42/18, 80/19 и 32/20</w:t>
            </w:r>
          </w:p>
        </w:tc>
        <w:tc>
          <w:tcPr>
            <w:tcW w:w="1654" w:type="pct"/>
            <w:vAlign w:val="center"/>
          </w:tcPr>
          <w:p w14:paraId="0FAD0A6A" w14:textId="77777777" w:rsidR="00CD3B30" w:rsidRDefault="00A56A42">
            <w:pPr>
              <w:spacing w:line="240" w:lineRule="auto"/>
              <w:jc w:val="left"/>
              <w:rPr>
                <w:rFonts w:cs="Arial"/>
                <w:sz w:val="20"/>
                <w:szCs w:val="20"/>
              </w:rPr>
            </w:pPr>
            <w:r>
              <w:rPr>
                <w:rFonts w:cs="Arial"/>
                <w:sz w:val="20"/>
                <w:szCs w:val="20"/>
              </w:rPr>
              <w:t>Интернет презентација Министарства државне управе и локалне самоуправе</w:t>
            </w:r>
          </w:p>
          <w:p w14:paraId="7C753728" w14:textId="179BA690" w:rsidR="00CD3B30" w:rsidRDefault="00CD3B30">
            <w:pPr>
              <w:spacing w:line="240" w:lineRule="auto"/>
              <w:jc w:val="left"/>
              <w:rPr>
                <w:rFonts w:cs="Arial"/>
                <w:sz w:val="20"/>
                <w:szCs w:val="20"/>
              </w:rPr>
            </w:pPr>
            <w:hyperlink r:id="rId78" w:history="1">
              <w:r>
                <w:rPr>
                  <w:rStyle w:val="Hyperlink"/>
                  <w:rFonts w:cs="Arial"/>
                  <w:sz w:val="20"/>
                  <w:szCs w:val="20"/>
                </w:rPr>
                <w:t>http://www.</w:t>
              </w:r>
              <w:r>
                <w:rPr>
                  <w:rStyle w:val="Hyperlink"/>
                  <w:rFonts w:cs="Arial"/>
                  <w:sz w:val="20"/>
                  <w:szCs w:val="20"/>
                  <w:lang w:val="sr-Latn-RS"/>
                </w:rPr>
                <w:t>mduls</w:t>
              </w:r>
              <w:r>
                <w:rPr>
                  <w:rStyle w:val="Hyperlink"/>
                  <w:rFonts w:cs="Arial"/>
                  <w:sz w:val="20"/>
                  <w:szCs w:val="20"/>
                </w:rPr>
                <w:t>.gov.rs</w:t>
              </w:r>
            </w:hyperlink>
          </w:p>
        </w:tc>
      </w:tr>
      <w:tr w:rsidR="00CD3B30" w14:paraId="248E5DD5" w14:textId="77777777">
        <w:trPr>
          <w:trHeight w:val="771"/>
          <w:jc w:val="center"/>
        </w:trPr>
        <w:tc>
          <w:tcPr>
            <w:tcW w:w="1414" w:type="pct"/>
            <w:vAlign w:val="center"/>
          </w:tcPr>
          <w:p w14:paraId="0C300104" w14:textId="77777777" w:rsidR="00CD3B30" w:rsidRDefault="00A56A42">
            <w:pPr>
              <w:pStyle w:val="Normal1"/>
              <w:spacing w:before="0" w:beforeAutospacing="0" w:after="0" w:afterAutospacing="0"/>
              <w:rPr>
                <w:b/>
                <w:sz w:val="20"/>
                <w:szCs w:val="20"/>
                <w:lang w:val="sr-Cyrl-RS"/>
              </w:rPr>
            </w:pPr>
            <w:r>
              <w:rPr>
                <w:b/>
                <w:sz w:val="20"/>
                <w:szCs w:val="20"/>
                <w:lang w:val="sr-Cyrl-RS"/>
              </w:rPr>
              <w:t>Посебан колективни уговор за државне органе</w:t>
            </w:r>
          </w:p>
        </w:tc>
        <w:tc>
          <w:tcPr>
            <w:tcW w:w="1932" w:type="pct"/>
            <w:vAlign w:val="center"/>
          </w:tcPr>
          <w:p w14:paraId="28A3A12A" w14:textId="77777777" w:rsidR="00CD3B30" w:rsidRDefault="00A56A42">
            <w:pPr>
              <w:spacing w:line="240" w:lineRule="auto"/>
              <w:jc w:val="left"/>
              <w:rPr>
                <w:rFonts w:eastAsia="SimHei" w:cs="Arial"/>
                <w:sz w:val="20"/>
                <w:szCs w:val="20"/>
                <w:lang w:val="sr-Cyrl-CS" w:bidi="en-US"/>
              </w:rPr>
            </w:pPr>
            <w:r>
              <w:rPr>
                <w:rFonts w:eastAsia="SimHei" w:cs="Arial"/>
                <w:sz w:val="20"/>
                <w:szCs w:val="20"/>
                <w:lang w:val="sr-Cyrl-CS" w:bidi="en-US"/>
              </w:rPr>
              <w:t>Народна скупштина</w:t>
            </w:r>
          </w:p>
          <w:p w14:paraId="286A9044" w14:textId="77777777" w:rsidR="00CD3B30" w:rsidRDefault="00A56A42">
            <w:pPr>
              <w:spacing w:line="240" w:lineRule="auto"/>
              <w:jc w:val="left"/>
              <w:rPr>
                <w:rFonts w:eastAsia="SimHei" w:cs="Arial"/>
                <w:sz w:val="20"/>
                <w:szCs w:val="20"/>
                <w:lang w:val="sr-Cyrl-CS" w:bidi="en-US"/>
              </w:rPr>
            </w:pPr>
            <w:r>
              <w:rPr>
                <w:rFonts w:eastAsia="SimHei" w:cs="Arial"/>
                <w:sz w:val="20"/>
                <w:szCs w:val="20"/>
                <w:lang w:val="sr-Cyrl-CS" w:bidi="en-US"/>
              </w:rPr>
              <w:t>„Службени гласник РСˮ, бр. 38/19, 55/20 и 44/23</w:t>
            </w:r>
          </w:p>
        </w:tc>
        <w:tc>
          <w:tcPr>
            <w:tcW w:w="1654" w:type="pct"/>
            <w:vAlign w:val="center"/>
          </w:tcPr>
          <w:p w14:paraId="1B2D4989" w14:textId="77777777" w:rsidR="00CD3B30" w:rsidRDefault="00A56A42">
            <w:pPr>
              <w:spacing w:line="240" w:lineRule="auto"/>
              <w:jc w:val="left"/>
              <w:rPr>
                <w:rFonts w:cs="Arial"/>
                <w:sz w:val="20"/>
                <w:szCs w:val="20"/>
              </w:rPr>
            </w:pPr>
            <w:r>
              <w:rPr>
                <w:rFonts w:cs="Arial"/>
                <w:sz w:val="20"/>
                <w:szCs w:val="20"/>
              </w:rPr>
              <w:t>Интернет презентација Министарства државне управе и локалне самоуправе</w:t>
            </w:r>
          </w:p>
          <w:p w14:paraId="336AD587" w14:textId="5B50A804" w:rsidR="00CD3B30" w:rsidRDefault="00CD3B30">
            <w:pPr>
              <w:keepNext/>
              <w:spacing w:line="240" w:lineRule="auto"/>
              <w:jc w:val="left"/>
              <w:rPr>
                <w:rFonts w:cs="Arial"/>
                <w:sz w:val="20"/>
                <w:szCs w:val="20"/>
              </w:rPr>
            </w:pPr>
            <w:hyperlink r:id="rId79" w:history="1">
              <w:r>
                <w:rPr>
                  <w:rStyle w:val="Hyperlink"/>
                  <w:rFonts w:cs="Arial"/>
                  <w:sz w:val="20"/>
                  <w:szCs w:val="20"/>
                </w:rPr>
                <w:t>http://www.</w:t>
              </w:r>
              <w:r>
                <w:rPr>
                  <w:rStyle w:val="Hyperlink"/>
                  <w:rFonts w:cs="Arial"/>
                  <w:sz w:val="20"/>
                  <w:szCs w:val="20"/>
                  <w:lang w:val="sr-Latn-RS"/>
                </w:rPr>
                <w:t>mduls</w:t>
              </w:r>
              <w:r>
                <w:rPr>
                  <w:rStyle w:val="Hyperlink"/>
                  <w:rFonts w:cs="Arial"/>
                  <w:sz w:val="20"/>
                  <w:szCs w:val="20"/>
                </w:rPr>
                <w:t>.gov.rs</w:t>
              </w:r>
            </w:hyperlink>
          </w:p>
        </w:tc>
      </w:tr>
    </w:tbl>
    <w:p w14:paraId="04B27A4A" w14:textId="77777777" w:rsidR="00CD3B30" w:rsidRDefault="00CD3B30">
      <w:pPr>
        <w:spacing w:line="276" w:lineRule="auto"/>
        <w:rPr>
          <w:sz w:val="20"/>
          <w:szCs w:val="24"/>
        </w:rPr>
      </w:pPr>
    </w:p>
    <w:p w14:paraId="4E0A2E6A" w14:textId="79D8CB3D" w:rsidR="00CD3B30" w:rsidRDefault="00A56A42">
      <w:pPr>
        <w:spacing w:line="276" w:lineRule="auto"/>
        <w:rPr>
          <w:sz w:val="20"/>
          <w:szCs w:val="24"/>
        </w:rPr>
      </w:pPr>
      <w:r>
        <w:rPr>
          <w:sz w:val="20"/>
          <w:szCs w:val="24"/>
        </w:rPr>
        <w:t>Центар за истраживање несрећа у саобраћају Републике Србије тј. Сектор за истраживање несрећа у железничком саобраћају поред основног Закона о истраживању несрећа у ваздушном, железничком и водном саобраћају („Службени гласник РС“</w:t>
      </w:r>
      <w:r>
        <w:rPr>
          <w:sz w:val="20"/>
          <w:szCs w:val="24"/>
          <w:lang w:val="ru-RU"/>
        </w:rPr>
        <w:t>,</w:t>
      </w:r>
      <w:r>
        <w:rPr>
          <w:sz w:val="20"/>
          <w:szCs w:val="24"/>
        </w:rPr>
        <w:t xml:space="preserve"> бр</w:t>
      </w:r>
      <w:r>
        <w:rPr>
          <w:sz w:val="20"/>
          <w:szCs w:val="24"/>
          <w:lang w:val="ru-RU"/>
        </w:rPr>
        <w:t>.</w:t>
      </w:r>
      <w:r>
        <w:rPr>
          <w:sz w:val="20"/>
          <w:szCs w:val="24"/>
        </w:rPr>
        <w:t xml:space="preserve"> 66/15</w:t>
      </w:r>
      <w:r w:rsidR="007D00FB">
        <w:rPr>
          <w:sz w:val="20"/>
          <w:szCs w:val="24"/>
        </w:rPr>
        <w:t>,</w:t>
      </w:r>
      <w:r>
        <w:rPr>
          <w:sz w:val="20"/>
          <w:szCs w:val="24"/>
        </w:rPr>
        <w:t xml:space="preserve"> 83/18</w:t>
      </w:r>
      <w:r w:rsidR="007D00FB">
        <w:rPr>
          <w:sz w:val="20"/>
          <w:szCs w:val="24"/>
        </w:rPr>
        <w:t xml:space="preserve"> и 36/25</w:t>
      </w:r>
      <w:r>
        <w:rPr>
          <w:sz w:val="20"/>
          <w:szCs w:val="24"/>
        </w:rPr>
        <w:t>) у свом раду користи и Закон о безбедности у железничком саобраћају („Службени Гласник РС</w:t>
      </w:r>
      <w:r>
        <w:rPr>
          <w:rFonts w:cs="Arial"/>
          <w:sz w:val="20"/>
          <w:szCs w:val="24"/>
        </w:rPr>
        <w:t>”</w:t>
      </w:r>
      <w:r>
        <w:rPr>
          <w:sz w:val="20"/>
          <w:szCs w:val="24"/>
        </w:rPr>
        <w:t xml:space="preserve"> број 41/18), Закон о железници („Службени гласник РС</w:t>
      </w:r>
      <w:r>
        <w:rPr>
          <w:rFonts w:cs="Arial"/>
          <w:sz w:val="20"/>
          <w:szCs w:val="24"/>
        </w:rPr>
        <w:t>”</w:t>
      </w:r>
      <w:r>
        <w:rPr>
          <w:rFonts w:cs="Arial"/>
          <w:sz w:val="20"/>
          <w:szCs w:val="24"/>
          <w:lang w:val="ru-RU"/>
        </w:rPr>
        <w:t>,</w:t>
      </w:r>
      <w:r>
        <w:rPr>
          <w:sz w:val="20"/>
          <w:szCs w:val="24"/>
        </w:rPr>
        <w:t xml:space="preserve"> број 41/18</w:t>
      </w:r>
      <w:r>
        <w:rPr>
          <w:sz w:val="20"/>
          <w:szCs w:val="24"/>
          <w:lang w:val="en-US"/>
        </w:rPr>
        <w:t xml:space="preserve"> </w:t>
      </w:r>
      <w:r>
        <w:rPr>
          <w:sz w:val="20"/>
          <w:szCs w:val="24"/>
        </w:rPr>
        <w:t>и 62/23), Закон о интероперабилности железничког система („Службени гласник РС</w:t>
      </w:r>
      <w:r>
        <w:rPr>
          <w:rFonts w:cs="Arial"/>
          <w:sz w:val="20"/>
          <w:szCs w:val="24"/>
        </w:rPr>
        <w:t>”</w:t>
      </w:r>
      <w:r>
        <w:rPr>
          <w:rFonts w:cs="Arial"/>
          <w:sz w:val="20"/>
          <w:szCs w:val="24"/>
          <w:lang w:val="ru-RU"/>
        </w:rPr>
        <w:t>,</w:t>
      </w:r>
      <w:r>
        <w:rPr>
          <w:sz w:val="20"/>
          <w:szCs w:val="24"/>
        </w:rPr>
        <w:t xml:space="preserve"> број 62/23), Правилник о садржини коначног извештаја о истрагама несрећа и незгода у железничком саобраћају („Службени гласник РС</w:t>
      </w:r>
      <w:r>
        <w:rPr>
          <w:rFonts w:cs="Arial"/>
          <w:sz w:val="20"/>
          <w:szCs w:val="24"/>
        </w:rPr>
        <w:t>”</w:t>
      </w:r>
      <w:r>
        <w:rPr>
          <w:rFonts w:cs="Arial"/>
          <w:sz w:val="20"/>
          <w:szCs w:val="24"/>
          <w:lang w:val="ru-RU"/>
        </w:rPr>
        <w:t>,</w:t>
      </w:r>
      <w:r>
        <w:rPr>
          <w:sz w:val="20"/>
          <w:szCs w:val="24"/>
        </w:rPr>
        <w:t xml:space="preserve"> број </w:t>
      </w:r>
      <w:r w:rsidR="00AE7E82">
        <w:rPr>
          <w:sz w:val="20"/>
          <w:szCs w:val="24"/>
          <w:lang w:val="en-US"/>
        </w:rPr>
        <w:t>31/26</w:t>
      </w:r>
      <w:r>
        <w:rPr>
          <w:sz w:val="20"/>
          <w:szCs w:val="24"/>
        </w:rPr>
        <w:t xml:space="preserve">), Правилник о истраживању несрећа и незгода у железничком саобраћају („Службени </w:t>
      </w:r>
      <w:r>
        <w:rPr>
          <w:sz w:val="20"/>
          <w:szCs w:val="24"/>
        </w:rPr>
        <w:lastRenderedPageBreak/>
        <w:t>гласник РС“</w:t>
      </w:r>
      <w:r>
        <w:rPr>
          <w:sz w:val="20"/>
          <w:szCs w:val="24"/>
          <w:lang w:val="ru-RU"/>
        </w:rPr>
        <w:t>,</w:t>
      </w:r>
      <w:r>
        <w:rPr>
          <w:sz w:val="20"/>
          <w:szCs w:val="24"/>
        </w:rPr>
        <w:t xml:space="preserve"> број 58/19), као и све друге Законе и Правилнике (које објављују МГСИ, Дирекција за железнице и други органи и организације), а који могу да се користе за потребе истраживања несрећа и незгода у железничком саобраћају у зависности од карактеристика сваке појединачне несреће или незгоде.</w:t>
      </w:r>
    </w:p>
    <w:p w14:paraId="77A387EC" w14:textId="77777777" w:rsidR="00CD3B30" w:rsidRDefault="00CD3B30">
      <w:pPr>
        <w:rPr>
          <w:sz w:val="20"/>
          <w:szCs w:val="24"/>
        </w:rPr>
      </w:pPr>
    </w:p>
    <w:p w14:paraId="57A26CC2" w14:textId="77777777" w:rsidR="00CD3B30" w:rsidRDefault="00A56A42">
      <w:pPr>
        <w:rPr>
          <w:sz w:val="20"/>
          <w:szCs w:val="24"/>
        </w:rPr>
      </w:pPr>
      <w:r>
        <w:rPr>
          <w:sz w:val="20"/>
          <w:szCs w:val="24"/>
        </w:rPr>
        <w:t>Такође, у свом раду користи и интерна акта управљача инфраструктуре, управљача индустријске железнице, железничких превозника и других органа и организација, а који могу бити од значаја приликом истраге несреће или незгоде.</w:t>
      </w:r>
    </w:p>
    <w:p w14:paraId="0D332A6B" w14:textId="77777777" w:rsidR="00CD3B30" w:rsidRDefault="00CD3B30">
      <w:pPr>
        <w:rPr>
          <w:sz w:val="20"/>
          <w:szCs w:val="24"/>
        </w:rPr>
      </w:pPr>
    </w:p>
    <w:p w14:paraId="7EEEF979" w14:textId="77777777" w:rsidR="00CD3B30" w:rsidRDefault="00A56A42">
      <w:pPr>
        <w:rPr>
          <w:sz w:val="20"/>
          <w:szCs w:val="24"/>
        </w:rPr>
      </w:pPr>
      <w:r>
        <w:rPr>
          <w:sz w:val="20"/>
          <w:szCs w:val="24"/>
        </w:rPr>
        <w:t>Сектор за истраживање несрећа у железничком саобраћају у свом раду може да користи и међународне прописе (Директива 2004/49/ЕЗ, UIC прописе итд).</w:t>
      </w:r>
    </w:p>
    <w:p w14:paraId="30E59669" w14:textId="77777777" w:rsidR="00CD3B30" w:rsidRDefault="00A56A42">
      <w:pPr>
        <w:spacing w:after="160"/>
        <w:jc w:val="left"/>
        <w:rPr>
          <w:sz w:val="20"/>
          <w:szCs w:val="24"/>
        </w:rPr>
      </w:pPr>
      <w:r>
        <w:rPr>
          <w:sz w:val="20"/>
          <w:szCs w:val="24"/>
        </w:rPr>
        <w:br w:type="page"/>
      </w:r>
    </w:p>
    <w:p w14:paraId="72C812EF" w14:textId="77777777" w:rsidR="00CD3B30" w:rsidRDefault="00A56A42">
      <w:pPr>
        <w:pStyle w:val="Heading1"/>
        <w:jc w:val="center"/>
      </w:pPr>
      <w:bookmarkStart w:id="110" w:name="_Toc229730277"/>
      <w:r>
        <w:lastRenderedPageBreak/>
        <w:t>9. УСЛУГЕ КОЈЕ СЕ ПРУЖАЈУ ЗАИНТЕРЕСОВАНИМ ЛИЦИМА</w:t>
      </w:r>
      <w:bookmarkEnd w:id="110"/>
    </w:p>
    <w:p w14:paraId="008B3E09" w14:textId="77777777" w:rsidR="00CD3B30" w:rsidRDefault="00CD3B30"/>
    <w:p w14:paraId="78D77F43" w14:textId="77777777" w:rsidR="00CD3B30" w:rsidRDefault="00CD3B30"/>
    <w:p w14:paraId="7E3A1CAE" w14:textId="77777777" w:rsidR="00CD3B30" w:rsidRDefault="00CD3B30"/>
    <w:p w14:paraId="166B47CF" w14:textId="77777777" w:rsidR="00CD3B30" w:rsidRDefault="00A56A42">
      <w:pPr>
        <w:ind w:firstLine="284"/>
        <w:rPr>
          <w:sz w:val="20"/>
        </w:rPr>
      </w:pPr>
      <w:r>
        <w:rPr>
          <w:sz w:val="20"/>
        </w:rPr>
        <w:t>Центар за истраживање несрећа у саобраћају, у оквиру делокруга рада утврђеног Законом о истраживању несрећа у ваздушном, железничком и водном саобраћају непосредно не пружа услуге заинтересованим физичким и правним лицима. Спровођење безбедносних истрага односно обављање стручних послова који се односе на истраживање удеса и озбиљних незгода у ваздушном саобраћају, озбиљних несрећа, осталих несрећа и незгода у железничком саобраћају, врло озбиљних поморских несрећа, озбиљних поморских несрећа, поморских несрећа, поморских незгода, озбиљних пловидбених незгода и половидбених незгода у водном саобраћају је детаљно описано у тачки 7. Информатора о раду - Опис поступања Центра у оквиру надлежности, овлашћења и обавеза.</w:t>
      </w:r>
    </w:p>
    <w:p w14:paraId="2CAE88C6" w14:textId="77777777" w:rsidR="00CD3B30" w:rsidRDefault="00CD3B30">
      <w:pPr>
        <w:ind w:firstLine="284"/>
        <w:rPr>
          <w:sz w:val="20"/>
        </w:rPr>
      </w:pPr>
    </w:p>
    <w:p w14:paraId="3EC1CCBA" w14:textId="77777777" w:rsidR="00CD3B30" w:rsidRDefault="00A56A42">
      <w:pPr>
        <w:spacing w:after="160"/>
        <w:jc w:val="left"/>
        <w:rPr>
          <w:sz w:val="20"/>
        </w:rPr>
      </w:pPr>
      <w:r>
        <w:rPr>
          <w:sz w:val="20"/>
        </w:rPr>
        <w:br w:type="page"/>
      </w:r>
    </w:p>
    <w:p w14:paraId="2BD7C946" w14:textId="77777777" w:rsidR="00CD3B30" w:rsidRDefault="00A56A42">
      <w:pPr>
        <w:pStyle w:val="Heading1"/>
        <w:jc w:val="center"/>
      </w:pPr>
      <w:bookmarkStart w:id="111" w:name="_Toc229730278"/>
      <w:r>
        <w:lastRenderedPageBreak/>
        <w:t>10. ПОСТУПАК РАДИ ПРУЖАЊА УСЛУГА</w:t>
      </w:r>
      <w:bookmarkEnd w:id="111"/>
    </w:p>
    <w:p w14:paraId="105143C5" w14:textId="77777777" w:rsidR="00CD3B30" w:rsidRDefault="00CD3B30"/>
    <w:p w14:paraId="18A19F08" w14:textId="77777777" w:rsidR="00CD3B30" w:rsidRDefault="00CD3B30"/>
    <w:p w14:paraId="0B5EADCE" w14:textId="77777777" w:rsidR="00CD3B30" w:rsidRDefault="00CD3B30"/>
    <w:p w14:paraId="4A3E7EA5" w14:textId="77777777" w:rsidR="00CD3B30" w:rsidRDefault="00A56A42">
      <w:pPr>
        <w:ind w:firstLine="284"/>
        <w:rPr>
          <w:sz w:val="20"/>
        </w:rPr>
      </w:pPr>
      <w:r>
        <w:rPr>
          <w:sz w:val="20"/>
        </w:rPr>
        <w:t>Центар за истраживање несрећа у саобраћају, у оквиру делокруга рада утврђеног Законом о истраживању несрећа у ваздушном, железничком и водном саобраћају, с обзиром да непосредно не пружа услуге заинтересованим физичким и правним лицима (Тачка 9. Информатора о раду – Услуге које се пружају заинтересованим лицима) детаљно је описао поступање у оквиру надлежности, овлашћења и обавеза (тачка 7. Информатора о раду - Опис поступања Центра у оквиру надлежности, овлашћења и обавеза).</w:t>
      </w:r>
    </w:p>
    <w:p w14:paraId="5A8D4C5E" w14:textId="77777777" w:rsidR="00CD3B30" w:rsidRDefault="00CD3B30">
      <w:pPr>
        <w:rPr>
          <w:sz w:val="20"/>
        </w:rPr>
      </w:pPr>
    </w:p>
    <w:p w14:paraId="79B79679" w14:textId="77777777" w:rsidR="00CD3B30" w:rsidRDefault="00A56A42">
      <w:pPr>
        <w:spacing w:after="160"/>
        <w:jc w:val="left"/>
        <w:rPr>
          <w:sz w:val="20"/>
        </w:rPr>
      </w:pPr>
      <w:r>
        <w:rPr>
          <w:sz w:val="20"/>
        </w:rPr>
        <w:br w:type="page"/>
      </w:r>
    </w:p>
    <w:p w14:paraId="1314A87B" w14:textId="77777777" w:rsidR="00CD3B30" w:rsidRDefault="00A56A42">
      <w:pPr>
        <w:pStyle w:val="Heading1"/>
        <w:jc w:val="center"/>
      </w:pPr>
      <w:bookmarkStart w:id="112" w:name="_Toc229730279"/>
      <w:r>
        <w:lastRenderedPageBreak/>
        <w:t>11. ПРЕГЛЕД ПОДАТАКА О ПРУЖЕНИМ УСЛУГАМА</w:t>
      </w:r>
      <w:bookmarkEnd w:id="112"/>
    </w:p>
    <w:p w14:paraId="1A90285D" w14:textId="77777777" w:rsidR="00CD3B30" w:rsidRDefault="00CD3B30"/>
    <w:p w14:paraId="27693BAC" w14:textId="77777777" w:rsidR="00CD3B30" w:rsidRDefault="00CD3B30"/>
    <w:p w14:paraId="0B22FEB1" w14:textId="77777777" w:rsidR="00CD3B30" w:rsidRDefault="00CD3B30"/>
    <w:p w14:paraId="58919189" w14:textId="77777777" w:rsidR="00CD3B30" w:rsidRDefault="00A56A42">
      <w:pPr>
        <w:rPr>
          <w:sz w:val="20"/>
        </w:rPr>
      </w:pPr>
      <w:r>
        <w:rPr>
          <w:sz w:val="20"/>
        </w:rPr>
        <w:t xml:space="preserve">Табеларни прегледи о поступањима Центра за истраживање несрећа у саобраћају, за ваздушни, железнички и водни саобраћај налазе се у оквиру тачке 7. Информатора о раду - Опис поступања Центра у оквиру надлежности, овлашћења и обавеза. </w:t>
      </w:r>
    </w:p>
    <w:p w14:paraId="63890850" w14:textId="77777777" w:rsidR="00CD3B30" w:rsidRDefault="00CD3B30">
      <w:pPr>
        <w:rPr>
          <w:sz w:val="20"/>
        </w:rPr>
      </w:pPr>
    </w:p>
    <w:p w14:paraId="1B10D336" w14:textId="77777777" w:rsidR="00CD3B30" w:rsidRDefault="00A56A42">
      <w:pPr>
        <w:rPr>
          <w:sz w:val="20"/>
        </w:rPr>
      </w:pPr>
      <w:r>
        <w:rPr>
          <w:sz w:val="20"/>
        </w:rPr>
        <w:t>Поред законом прописаних докумената који се објављују на званичној интернет страници Центра за истраживање несрећа у саобраћају у вези несрећа за које се спроводи безбедносна истрага, Центар сарађује са надлежним правосудним органима Републике Србије, пружа техничку помоћ, сарађује са другим органима и организацијама у Републици Србији у сврху спровођења безбедносних истрага.</w:t>
      </w:r>
    </w:p>
    <w:p w14:paraId="6F83728A" w14:textId="77777777" w:rsidR="00CD3B30" w:rsidRDefault="00CD3B30">
      <w:pPr>
        <w:rPr>
          <w:sz w:val="20"/>
        </w:rPr>
      </w:pPr>
    </w:p>
    <w:p w14:paraId="20CE139E" w14:textId="77777777" w:rsidR="00CD3B30" w:rsidRDefault="00A56A42">
      <w:pPr>
        <w:rPr>
          <w:sz w:val="20"/>
        </w:rPr>
      </w:pPr>
      <w:r>
        <w:rPr>
          <w:sz w:val="20"/>
        </w:rPr>
        <w:t>Сектор за истраживање несрећа у ваздушном саобраћају, у вези сваког удеса или озбиљне незгоде наведене у тачки 7.1, је надлежном правосудном органу доставио Обавештење о покретању истраге по захтеву, док је по публиковању Извештаја о истрази исти такође доставио по посебном захтеву, с обзиром да се налази Центра као државног органа узимају као референтни за даљи рад правосудних органа. Није било захтева других органа.</w:t>
      </w:r>
    </w:p>
    <w:p w14:paraId="1CD35510" w14:textId="77777777" w:rsidR="00CD3B30" w:rsidRDefault="00CD3B30">
      <w:pPr>
        <w:rPr>
          <w:sz w:val="20"/>
        </w:rPr>
      </w:pPr>
    </w:p>
    <w:p w14:paraId="72731748" w14:textId="77777777" w:rsidR="00CD3B30" w:rsidRDefault="00A56A42">
      <w:pPr>
        <w:rPr>
          <w:sz w:val="20"/>
        </w:rPr>
      </w:pPr>
      <w:r>
        <w:rPr>
          <w:sz w:val="20"/>
        </w:rPr>
        <w:t>Сектор за истраживање несрећа у железничком саобраћају,</w:t>
      </w:r>
      <w:r>
        <w:rPr>
          <w:color w:val="0070C0"/>
          <w:sz w:val="20"/>
        </w:rPr>
        <w:t xml:space="preserve"> </w:t>
      </w:r>
      <w:r>
        <w:rPr>
          <w:rFonts w:eastAsia="Times New Roman"/>
          <w:sz w:val="20"/>
          <w:szCs w:val="24"/>
        </w:rPr>
        <w:t>по завршетку истраге и објављивања коначног извештаја и безбедносне препоруке,</w:t>
      </w:r>
      <w:r>
        <w:rPr>
          <w:sz w:val="20"/>
        </w:rPr>
        <w:t xml:space="preserve"> је на захтев надлежног правосудног органа доставио Коначне извештаје о истрагама.</w:t>
      </w:r>
    </w:p>
    <w:p w14:paraId="44512881" w14:textId="77777777" w:rsidR="00CD3B30" w:rsidRDefault="00CD3B30">
      <w:pPr>
        <w:rPr>
          <w:sz w:val="20"/>
        </w:rPr>
      </w:pPr>
    </w:p>
    <w:p w14:paraId="788BC6BC" w14:textId="77777777" w:rsidR="00CD3B30" w:rsidRDefault="00A56A42">
      <w:pPr>
        <w:spacing w:after="160"/>
        <w:jc w:val="left"/>
        <w:rPr>
          <w:sz w:val="20"/>
        </w:rPr>
      </w:pPr>
      <w:r>
        <w:rPr>
          <w:sz w:val="20"/>
        </w:rPr>
        <w:br w:type="page"/>
      </w:r>
    </w:p>
    <w:p w14:paraId="25540D64" w14:textId="77777777" w:rsidR="00CD3B30" w:rsidRDefault="00A56A42">
      <w:pPr>
        <w:pStyle w:val="Heading1"/>
        <w:jc w:val="center"/>
      </w:pPr>
      <w:bookmarkStart w:id="113" w:name="_Toc107481047"/>
      <w:bookmarkStart w:id="114" w:name="_Toc229730280"/>
      <w:r>
        <w:lastRenderedPageBreak/>
        <w:t>12. ПОДАЦИ О ПРИХОДИМА И РАСХОДИМА</w:t>
      </w:r>
      <w:bookmarkEnd w:id="113"/>
      <w:bookmarkEnd w:id="114"/>
    </w:p>
    <w:p w14:paraId="249268CE" w14:textId="77777777" w:rsidR="00CD3B30" w:rsidRDefault="00CD3B30"/>
    <w:p w14:paraId="1FCB7883" w14:textId="77777777" w:rsidR="00CD3B30" w:rsidRDefault="00CD3B30"/>
    <w:p w14:paraId="5BDAEC9D" w14:textId="77777777" w:rsidR="00CD3B30" w:rsidRDefault="00CD3B30"/>
    <w:p w14:paraId="2D9D433B" w14:textId="18E02ADE" w:rsidR="00997DA2" w:rsidRPr="00997DA2" w:rsidRDefault="00997DA2" w:rsidP="00997DA2">
      <w:pPr>
        <w:ind w:firstLine="284"/>
        <w:rPr>
          <w:rFonts w:eastAsia="Calibri" w:cs="Times New Roman"/>
          <w:color w:val="44546A" w:themeColor="text2"/>
          <w:sz w:val="20"/>
        </w:rPr>
      </w:pPr>
      <w:r w:rsidRPr="00997DA2">
        <w:rPr>
          <w:rFonts w:eastAsia="Calibri" w:cs="Times New Roman"/>
          <w:color w:val="44546A" w:themeColor="text2"/>
          <w:sz w:val="20"/>
        </w:rPr>
        <w:t xml:space="preserve">У табелама у наставку налазе се подаци о извршењу буџета за 2016, 2017, 2018, 2019, 2020, 2021, 2022, 2023, </w:t>
      </w:r>
      <w:r w:rsidRPr="008A3DAE">
        <w:rPr>
          <w:rFonts w:eastAsia="Calibri" w:cs="Times New Roman"/>
          <w:color w:val="44546A" w:themeColor="text2"/>
          <w:sz w:val="20"/>
        </w:rPr>
        <w:t>2024</w:t>
      </w:r>
      <w:r w:rsidR="00AE7E82" w:rsidRPr="008A3DAE">
        <w:rPr>
          <w:rFonts w:eastAsia="Calibri" w:cs="Times New Roman"/>
          <w:color w:val="44546A" w:themeColor="text2"/>
          <w:sz w:val="20"/>
        </w:rPr>
        <w:t>,</w:t>
      </w:r>
      <w:r w:rsidRPr="008A3DAE">
        <w:rPr>
          <w:rFonts w:eastAsia="Calibri" w:cs="Times New Roman"/>
          <w:color w:val="44546A" w:themeColor="text2"/>
          <w:sz w:val="20"/>
        </w:rPr>
        <w:t xml:space="preserve"> 2025</w:t>
      </w:r>
      <w:r w:rsidR="008A3DAE" w:rsidRPr="008A3DAE">
        <w:rPr>
          <w:rFonts w:eastAsia="Calibri" w:cs="Times New Roman"/>
          <w:color w:val="44546A" w:themeColor="text2"/>
          <w:sz w:val="20"/>
        </w:rPr>
        <w:t xml:space="preserve">, </w:t>
      </w:r>
      <w:r w:rsidR="00BF0E07" w:rsidRPr="008A3DAE">
        <w:rPr>
          <w:rFonts w:eastAsia="Calibri" w:cs="Times New Roman"/>
          <w:color w:val="44546A" w:themeColor="text2"/>
          <w:sz w:val="20"/>
        </w:rPr>
        <w:t xml:space="preserve">2026. </w:t>
      </w:r>
      <w:r w:rsidRPr="008A3DAE">
        <w:rPr>
          <w:rFonts w:eastAsia="Calibri" w:cs="Times New Roman"/>
          <w:color w:val="44546A" w:themeColor="text2"/>
          <w:sz w:val="20"/>
        </w:rPr>
        <w:t xml:space="preserve">годину (за период од 1. јануара до </w:t>
      </w:r>
      <w:r w:rsidR="00BF0E07" w:rsidRPr="008A3DAE">
        <w:rPr>
          <w:rFonts w:eastAsia="Calibri" w:cs="Times New Roman"/>
          <w:color w:val="44546A" w:themeColor="text2"/>
          <w:sz w:val="20"/>
        </w:rPr>
        <w:t>24</w:t>
      </w:r>
      <w:r w:rsidRPr="008A3DAE">
        <w:rPr>
          <w:rFonts w:eastAsia="Calibri" w:cs="Times New Roman"/>
          <w:color w:val="44546A" w:themeColor="text2"/>
          <w:sz w:val="20"/>
        </w:rPr>
        <w:t xml:space="preserve">. </w:t>
      </w:r>
      <w:r w:rsidR="00BF0E07" w:rsidRPr="008A3DAE">
        <w:rPr>
          <w:rFonts w:eastAsia="Calibri" w:cs="Times New Roman"/>
          <w:color w:val="44546A" w:themeColor="text2"/>
          <w:sz w:val="20"/>
        </w:rPr>
        <w:t xml:space="preserve">априла </w:t>
      </w:r>
      <w:r w:rsidRPr="008A3DAE">
        <w:rPr>
          <w:rFonts w:eastAsia="Calibri" w:cs="Times New Roman"/>
          <w:color w:val="44546A" w:themeColor="text2"/>
          <w:sz w:val="20"/>
        </w:rPr>
        <w:t>202</w:t>
      </w:r>
      <w:r w:rsidR="00BF0E07" w:rsidRPr="008A3DAE">
        <w:rPr>
          <w:rFonts w:eastAsia="Calibri" w:cs="Times New Roman"/>
          <w:color w:val="44546A" w:themeColor="text2"/>
          <w:sz w:val="20"/>
        </w:rPr>
        <w:t>6</w:t>
      </w:r>
      <w:r w:rsidRPr="008A3DAE">
        <w:rPr>
          <w:rFonts w:eastAsia="Calibri" w:cs="Times New Roman"/>
          <w:color w:val="44546A" w:themeColor="text2"/>
          <w:sz w:val="20"/>
        </w:rPr>
        <w:t>. године).</w:t>
      </w:r>
    </w:p>
    <w:p w14:paraId="0528F88B" w14:textId="77777777" w:rsidR="00997DA2" w:rsidRPr="001C0297" w:rsidRDefault="00997DA2" w:rsidP="00997DA2">
      <w:pPr>
        <w:rPr>
          <w:rFonts w:eastAsia="Calibri" w:cs="Times New Roman"/>
          <w:sz w:val="20"/>
        </w:rPr>
      </w:pPr>
    </w:p>
    <w:p w14:paraId="5B90C232" w14:textId="77777777" w:rsidR="00CD3B30" w:rsidRDefault="00CD3B30">
      <w:pPr>
        <w:spacing w:after="160"/>
        <w:jc w:val="left"/>
        <w:rPr>
          <w:sz w:val="20"/>
        </w:rPr>
        <w:sectPr w:rsidR="00CD3B30">
          <w:footerReference w:type="first" r:id="rId80"/>
          <w:pgSz w:w="11906" w:h="16838"/>
          <w:pgMar w:top="1134" w:right="1440" w:bottom="709" w:left="1440" w:header="567" w:footer="708" w:gutter="0"/>
          <w:pgNumType w:start="8"/>
          <w:cols w:space="708"/>
          <w:titlePg/>
          <w:docGrid w:linePitch="360"/>
        </w:sectPr>
      </w:pPr>
    </w:p>
    <w:p w14:paraId="5B76CE2E" w14:textId="52B86169" w:rsidR="00CD3B30" w:rsidRDefault="00A56A42">
      <w:pPr>
        <w:pStyle w:val="Caption"/>
        <w:keepNext/>
      </w:pPr>
      <w:bookmarkStart w:id="115" w:name="_Toc229730333"/>
      <w:r>
        <w:lastRenderedPageBreak/>
        <w:t xml:space="preserve">Табела </w:t>
      </w:r>
      <w:r>
        <w:fldChar w:fldCharType="begin"/>
      </w:r>
      <w:r>
        <w:instrText xml:space="preserve"> SEQ Табела \* ARABIC </w:instrText>
      </w:r>
      <w:r>
        <w:fldChar w:fldCharType="separate"/>
      </w:r>
      <w:r w:rsidR="00844932">
        <w:rPr>
          <w:noProof/>
        </w:rPr>
        <w:t>41</w:t>
      </w:r>
      <w:r>
        <w:fldChar w:fldCharType="end"/>
      </w:r>
      <w:r>
        <w:rPr>
          <w:i w:val="0"/>
          <w:iCs w:val="0"/>
          <w:color w:val="2F5496" w:themeColor="accent1" w:themeShade="BF"/>
          <w:sz w:val="22"/>
          <w:szCs w:val="22"/>
        </w:rPr>
        <w:t xml:space="preserve"> </w:t>
      </w:r>
      <w:r>
        <w:t>Извршење буџета за 2016. годину</w:t>
      </w:r>
      <w:bookmarkEnd w:id="115"/>
    </w:p>
    <w:tbl>
      <w:tblPr>
        <w:tblStyle w:val="TableGrid"/>
        <w:tblW w:w="5000" w:type="pct"/>
        <w:tblLook w:val="04A0" w:firstRow="1" w:lastRow="0" w:firstColumn="1" w:lastColumn="0" w:noHBand="0" w:noVBand="1"/>
      </w:tblPr>
      <w:tblGrid>
        <w:gridCol w:w="794"/>
        <w:gridCol w:w="1787"/>
        <w:gridCol w:w="811"/>
        <w:gridCol w:w="942"/>
        <w:gridCol w:w="1088"/>
        <w:gridCol w:w="2653"/>
        <w:gridCol w:w="1300"/>
        <w:gridCol w:w="1618"/>
        <w:gridCol w:w="1300"/>
        <w:gridCol w:w="1655"/>
      </w:tblGrid>
      <w:tr w:rsidR="00CD3B30" w14:paraId="1E544AE5" w14:textId="77777777">
        <w:trPr>
          <w:trHeight w:val="794"/>
        </w:trPr>
        <w:tc>
          <w:tcPr>
            <w:tcW w:w="285" w:type="pct"/>
            <w:vAlign w:val="center"/>
          </w:tcPr>
          <w:p w14:paraId="77D0A8A1"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Па/Пк</w:t>
            </w:r>
          </w:p>
        </w:tc>
        <w:tc>
          <w:tcPr>
            <w:tcW w:w="641" w:type="pct"/>
            <w:vAlign w:val="center"/>
          </w:tcPr>
          <w:p w14:paraId="1AE2143D"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програмске активности</w:t>
            </w:r>
          </w:p>
        </w:tc>
        <w:tc>
          <w:tcPr>
            <w:tcW w:w="291" w:type="pct"/>
            <w:vAlign w:val="center"/>
          </w:tcPr>
          <w:p w14:paraId="6E2F236D"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Ф-ја</w:t>
            </w:r>
          </w:p>
        </w:tc>
        <w:tc>
          <w:tcPr>
            <w:tcW w:w="338" w:type="pct"/>
            <w:vAlign w:val="center"/>
          </w:tcPr>
          <w:p w14:paraId="216F0070"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Ек. кл.</w:t>
            </w:r>
          </w:p>
        </w:tc>
        <w:tc>
          <w:tcPr>
            <w:tcW w:w="390" w:type="pct"/>
            <w:vAlign w:val="center"/>
          </w:tcPr>
          <w:p w14:paraId="3A709BA2"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Извор</w:t>
            </w:r>
          </w:p>
        </w:tc>
        <w:tc>
          <w:tcPr>
            <w:tcW w:w="951" w:type="pct"/>
            <w:vAlign w:val="center"/>
          </w:tcPr>
          <w:p w14:paraId="0D0F729E"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економске класификације</w:t>
            </w:r>
          </w:p>
        </w:tc>
        <w:tc>
          <w:tcPr>
            <w:tcW w:w="466" w:type="pct"/>
            <w:vAlign w:val="center"/>
          </w:tcPr>
          <w:p w14:paraId="24ACC5EE"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Буџет 2016.</w:t>
            </w:r>
          </w:p>
          <w:p w14:paraId="13320D96"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580" w:type="pct"/>
            <w:vAlign w:val="center"/>
          </w:tcPr>
          <w:p w14:paraId="023FE9F8"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Реализовано 31.12.2016.</w:t>
            </w:r>
          </w:p>
          <w:p w14:paraId="68FF8497"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466" w:type="pct"/>
            <w:vAlign w:val="center"/>
          </w:tcPr>
          <w:p w14:paraId="2D8E8939"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Проценат</w:t>
            </w:r>
          </w:p>
          <w:p w14:paraId="50331D8F"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извршења</w:t>
            </w:r>
          </w:p>
        </w:tc>
        <w:tc>
          <w:tcPr>
            <w:tcW w:w="593" w:type="pct"/>
            <w:vAlign w:val="center"/>
          </w:tcPr>
          <w:p w14:paraId="5401C639"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Укупно расположиво</w:t>
            </w:r>
          </w:p>
          <w:p w14:paraId="631E594A"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r>
      <w:tr w:rsidR="00CD3B30" w14:paraId="6C68F1F8" w14:textId="77777777">
        <w:trPr>
          <w:trHeight w:val="340"/>
        </w:trPr>
        <w:tc>
          <w:tcPr>
            <w:tcW w:w="2895" w:type="pct"/>
            <w:gridSpan w:val="6"/>
            <w:shd w:val="clear" w:color="auto" w:fill="D9E2F3" w:themeFill="accent1" w:themeFillTint="33"/>
            <w:vAlign w:val="center"/>
          </w:tcPr>
          <w:p w14:paraId="22C9F2F5" w14:textId="77777777" w:rsidR="00CD3B30" w:rsidRDefault="00A56A42">
            <w:pPr>
              <w:spacing w:line="240" w:lineRule="auto"/>
              <w:jc w:val="left"/>
              <w:rPr>
                <w:color w:val="2F5496" w:themeColor="accent1" w:themeShade="BF"/>
                <w:sz w:val="18"/>
                <w:szCs w:val="18"/>
              </w:rPr>
            </w:pPr>
            <w:r>
              <w:rPr>
                <w:b/>
                <w:color w:val="2F5496" w:themeColor="accent1" w:themeShade="BF"/>
                <w:sz w:val="18"/>
                <w:szCs w:val="18"/>
              </w:rPr>
              <w:t>УКУПНО Програм 0701-Уређење и надзор у области саобраћаја</w:t>
            </w:r>
          </w:p>
        </w:tc>
        <w:tc>
          <w:tcPr>
            <w:tcW w:w="466" w:type="pct"/>
            <w:shd w:val="clear" w:color="auto" w:fill="D9E2F3" w:themeFill="accent1" w:themeFillTint="33"/>
            <w:vAlign w:val="center"/>
          </w:tcPr>
          <w:p w14:paraId="387A6A96" w14:textId="77777777" w:rsidR="00CD3B30" w:rsidRDefault="00A56A42">
            <w:pPr>
              <w:spacing w:line="240" w:lineRule="auto"/>
              <w:jc w:val="right"/>
              <w:rPr>
                <w:color w:val="2F5496" w:themeColor="accent1" w:themeShade="BF"/>
                <w:sz w:val="18"/>
                <w:szCs w:val="18"/>
              </w:rPr>
            </w:pPr>
            <w:r>
              <w:rPr>
                <w:rFonts w:eastAsia="Times New Roman"/>
                <w:b/>
                <w:bCs/>
                <w:color w:val="2F5496" w:themeColor="accent1" w:themeShade="BF"/>
                <w:sz w:val="18"/>
                <w:szCs w:val="18"/>
                <w:lang w:eastAsia="sr-Latn-RS"/>
              </w:rPr>
              <w:t>34.326.000</w:t>
            </w:r>
          </w:p>
        </w:tc>
        <w:tc>
          <w:tcPr>
            <w:tcW w:w="580" w:type="pct"/>
            <w:shd w:val="clear" w:color="auto" w:fill="D9E2F3" w:themeFill="accent1" w:themeFillTint="33"/>
            <w:vAlign w:val="center"/>
          </w:tcPr>
          <w:p w14:paraId="4B57BE34" w14:textId="77777777" w:rsidR="00CD3B30" w:rsidRDefault="00A56A42">
            <w:pPr>
              <w:spacing w:line="240" w:lineRule="auto"/>
              <w:jc w:val="right"/>
              <w:rPr>
                <w:color w:val="2F5496" w:themeColor="accent1" w:themeShade="BF"/>
                <w:sz w:val="18"/>
                <w:szCs w:val="18"/>
              </w:rPr>
            </w:pPr>
            <w:r>
              <w:rPr>
                <w:rFonts w:eastAsia="Times New Roman"/>
                <w:b/>
                <w:bCs/>
                <w:color w:val="2F5496" w:themeColor="accent1" w:themeShade="BF"/>
                <w:sz w:val="18"/>
                <w:szCs w:val="18"/>
                <w:lang w:eastAsia="sr-Latn-RS"/>
              </w:rPr>
              <w:t>13.718.622</w:t>
            </w:r>
          </w:p>
        </w:tc>
        <w:tc>
          <w:tcPr>
            <w:tcW w:w="466" w:type="pct"/>
            <w:shd w:val="clear" w:color="auto" w:fill="D9E2F3" w:themeFill="accent1" w:themeFillTint="33"/>
            <w:vAlign w:val="center"/>
          </w:tcPr>
          <w:p w14:paraId="0028B633" w14:textId="77777777" w:rsidR="00CD3B30" w:rsidRDefault="00A56A42">
            <w:pPr>
              <w:spacing w:line="240" w:lineRule="auto"/>
              <w:jc w:val="right"/>
              <w:rPr>
                <w:color w:val="2F5496" w:themeColor="accent1" w:themeShade="BF"/>
                <w:sz w:val="18"/>
                <w:szCs w:val="18"/>
              </w:rPr>
            </w:pPr>
            <w:r>
              <w:rPr>
                <w:rFonts w:eastAsia="Times New Roman"/>
                <w:b/>
                <w:bCs/>
                <w:color w:val="2F5496" w:themeColor="accent1" w:themeShade="BF"/>
                <w:sz w:val="18"/>
                <w:szCs w:val="18"/>
                <w:lang w:eastAsia="sr-Latn-RS"/>
              </w:rPr>
              <w:t>39</w:t>
            </w:r>
            <w:r>
              <w:rPr>
                <w:rFonts w:eastAsia="Times New Roman"/>
                <w:b/>
                <w:bCs/>
                <w:color w:val="2F5496" w:themeColor="accent1" w:themeShade="BF"/>
                <w:sz w:val="18"/>
                <w:szCs w:val="18"/>
                <w:lang w:val="en-US" w:eastAsia="sr-Latn-RS"/>
              </w:rPr>
              <w:t>,</w:t>
            </w:r>
            <w:r>
              <w:rPr>
                <w:rFonts w:eastAsia="Times New Roman"/>
                <w:b/>
                <w:bCs/>
                <w:color w:val="2F5496" w:themeColor="accent1" w:themeShade="BF"/>
                <w:sz w:val="18"/>
                <w:szCs w:val="18"/>
                <w:lang w:eastAsia="sr-Latn-RS"/>
              </w:rPr>
              <w:t>97%</w:t>
            </w:r>
          </w:p>
        </w:tc>
        <w:tc>
          <w:tcPr>
            <w:tcW w:w="593" w:type="pct"/>
            <w:shd w:val="clear" w:color="auto" w:fill="D9E2F3" w:themeFill="accent1" w:themeFillTint="33"/>
            <w:vAlign w:val="center"/>
          </w:tcPr>
          <w:p w14:paraId="34E265D2" w14:textId="77777777" w:rsidR="00CD3B30" w:rsidRDefault="00A56A42">
            <w:pPr>
              <w:spacing w:line="240" w:lineRule="auto"/>
              <w:jc w:val="right"/>
              <w:rPr>
                <w:color w:val="2F5496" w:themeColor="accent1" w:themeShade="BF"/>
                <w:sz w:val="18"/>
                <w:szCs w:val="18"/>
              </w:rPr>
            </w:pPr>
            <w:r>
              <w:rPr>
                <w:rFonts w:eastAsia="Times New Roman"/>
                <w:b/>
                <w:bCs/>
                <w:color w:val="2F5496" w:themeColor="accent1" w:themeShade="BF"/>
                <w:sz w:val="18"/>
                <w:szCs w:val="18"/>
                <w:lang w:eastAsia="sr-Latn-RS"/>
              </w:rPr>
              <w:t>20.607.378</w:t>
            </w:r>
          </w:p>
        </w:tc>
      </w:tr>
      <w:tr w:rsidR="00CD3B30" w14:paraId="1F15A403" w14:textId="77777777">
        <w:trPr>
          <w:trHeight w:val="567"/>
        </w:trPr>
        <w:tc>
          <w:tcPr>
            <w:tcW w:w="285" w:type="pct"/>
            <w:vMerge w:val="restart"/>
            <w:vAlign w:val="center"/>
          </w:tcPr>
          <w:p w14:paraId="1117A6AA" w14:textId="77777777" w:rsidR="00CD3B30" w:rsidRDefault="00A56A42">
            <w:pPr>
              <w:spacing w:line="240" w:lineRule="auto"/>
              <w:jc w:val="center"/>
              <w:rPr>
                <w:sz w:val="18"/>
                <w:szCs w:val="18"/>
              </w:rPr>
            </w:pPr>
            <w:r>
              <w:rPr>
                <w:sz w:val="18"/>
                <w:szCs w:val="18"/>
              </w:rPr>
              <w:t>0011</w:t>
            </w:r>
          </w:p>
        </w:tc>
        <w:tc>
          <w:tcPr>
            <w:tcW w:w="641" w:type="pct"/>
            <w:vMerge w:val="restart"/>
            <w:vAlign w:val="center"/>
          </w:tcPr>
          <w:p w14:paraId="53618D11" w14:textId="77777777" w:rsidR="00CD3B30" w:rsidRDefault="00A56A42">
            <w:pPr>
              <w:spacing w:line="240" w:lineRule="auto"/>
              <w:jc w:val="center"/>
              <w:rPr>
                <w:sz w:val="18"/>
                <w:szCs w:val="18"/>
              </w:rPr>
            </w:pPr>
            <w:r>
              <w:rPr>
                <w:rFonts w:eastAsia="Times New Roman"/>
                <w:sz w:val="18"/>
                <w:szCs w:val="18"/>
                <w:lang w:eastAsia="sr-Latn-RS"/>
              </w:rPr>
              <w:t>Стручни послови организовања и спровођења истраживања несрећа у ваздушном, железничком и водном саобраћају</w:t>
            </w:r>
          </w:p>
        </w:tc>
        <w:tc>
          <w:tcPr>
            <w:tcW w:w="291" w:type="pct"/>
            <w:vMerge w:val="restart"/>
            <w:vAlign w:val="center"/>
          </w:tcPr>
          <w:p w14:paraId="606D9FB0" w14:textId="77777777" w:rsidR="00CD3B30" w:rsidRDefault="00A56A42">
            <w:pPr>
              <w:spacing w:line="240" w:lineRule="auto"/>
              <w:jc w:val="center"/>
              <w:rPr>
                <w:sz w:val="18"/>
                <w:szCs w:val="18"/>
              </w:rPr>
            </w:pPr>
            <w:r>
              <w:rPr>
                <w:sz w:val="18"/>
                <w:szCs w:val="18"/>
              </w:rPr>
              <w:t>160</w:t>
            </w:r>
          </w:p>
        </w:tc>
        <w:tc>
          <w:tcPr>
            <w:tcW w:w="338" w:type="pct"/>
            <w:vAlign w:val="center"/>
          </w:tcPr>
          <w:p w14:paraId="68940CF5" w14:textId="77777777" w:rsidR="00CD3B30" w:rsidRDefault="00A56A42">
            <w:pPr>
              <w:spacing w:line="240" w:lineRule="auto"/>
              <w:jc w:val="center"/>
              <w:rPr>
                <w:sz w:val="18"/>
                <w:szCs w:val="18"/>
              </w:rPr>
            </w:pPr>
            <w:r>
              <w:rPr>
                <w:sz w:val="18"/>
                <w:szCs w:val="18"/>
              </w:rPr>
              <w:t>411</w:t>
            </w:r>
          </w:p>
        </w:tc>
        <w:tc>
          <w:tcPr>
            <w:tcW w:w="390" w:type="pct"/>
            <w:vAlign w:val="center"/>
          </w:tcPr>
          <w:p w14:paraId="12C21409" w14:textId="77777777" w:rsidR="00CD3B30" w:rsidRDefault="00A56A42">
            <w:pPr>
              <w:spacing w:line="240" w:lineRule="auto"/>
              <w:jc w:val="center"/>
              <w:rPr>
                <w:sz w:val="18"/>
                <w:szCs w:val="18"/>
              </w:rPr>
            </w:pPr>
            <w:r>
              <w:rPr>
                <w:sz w:val="18"/>
                <w:szCs w:val="18"/>
              </w:rPr>
              <w:t>01</w:t>
            </w:r>
          </w:p>
        </w:tc>
        <w:tc>
          <w:tcPr>
            <w:tcW w:w="951" w:type="pct"/>
            <w:vAlign w:val="center"/>
          </w:tcPr>
          <w:p w14:paraId="3A874881" w14:textId="77777777" w:rsidR="00CD3B30" w:rsidRDefault="00A56A42">
            <w:pPr>
              <w:spacing w:line="240" w:lineRule="auto"/>
              <w:jc w:val="center"/>
              <w:rPr>
                <w:sz w:val="18"/>
                <w:szCs w:val="18"/>
              </w:rPr>
            </w:pPr>
            <w:r>
              <w:rPr>
                <w:rFonts w:eastAsia="Times New Roman"/>
                <w:sz w:val="18"/>
                <w:szCs w:val="18"/>
                <w:lang w:eastAsia="sr-Latn-RS"/>
              </w:rPr>
              <w:t>Плате, додаци и накнаде запослених</w:t>
            </w:r>
          </w:p>
        </w:tc>
        <w:tc>
          <w:tcPr>
            <w:tcW w:w="466" w:type="pct"/>
            <w:vAlign w:val="center"/>
          </w:tcPr>
          <w:p w14:paraId="72F54F48" w14:textId="77777777" w:rsidR="00CD3B30" w:rsidRDefault="00A56A42">
            <w:pPr>
              <w:spacing w:line="240" w:lineRule="auto"/>
              <w:jc w:val="right"/>
              <w:rPr>
                <w:sz w:val="18"/>
                <w:szCs w:val="18"/>
              </w:rPr>
            </w:pPr>
            <w:r>
              <w:rPr>
                <w:rFonts w:eastAsia="Times New Roman"/>
                <w:bCs/>
                <w:sz w:val="18"/>
                <w:szCs w:val="18"/>
                <w:lang w:eastAsia="sr-Latn-RS"/>
              </w:rPr>
              <w:t>9.058.000</w:t>
            </w:r>
          </w:p>
        </w:tc>
        <w:tc>
          <w:tcPr>
            <w:tcW w:w="580" w:type="pct"/>
            <w:vAlign w:val="center"/>
          </w:tcPr>
          <w:p w14:paraId="47EF75DE" w14:textId="77777777" w:rsidR="00CD3B30" w:rsidRDefault="00A56A42">
            <w:pPr>
              <w:spacing w:line="240" w:lineRule="auto"/>
              <w:jc w:val="right"/>
              <w:rPr>
                <w:sz w:val="18"/>
                <w:szCs w:val="18"/>
              </w:rPr>
            </w:pPr>
            <w:r>
              <w:rPr>
                <w:rFonts w:eastAsia="Times New Roman"/>
                <w:sz w:val="18"/>
                <w:szCs w:val="18"/>
                <w:lang w:eastAsia="sr-Latn-RS"/>
              </w:rPr>
              <w:t>4.031.946</w:t>
            </w:r>
          </w:p>
        </w:tc>
        <w:tc>
          <w:tcPr>
            <w:tcW w:w="466" w:type="pct"/>
            <w:vAlign w:val="center"/>
          </w:tcPr>
          <w:p w14:paraId="4889911A" w14:textId="77777777" w:rsidR="00CD3B30" w:rsidRDefault="00A56A42">
            <w:pPr>
              <w:spacing w:line="240" w:lineRule="auto"/>
              <w:jc w:val="right"/>
              <w:rPr>
                <w:sz w:val="18"/>
                <w:szCs w:val="18"/>
              </w:rPr>
            </w:pPr>
            <w:r>
              <w:rPr>
                <w:rFonts w:eastAsia="Times New Roman"/>
                <w:sz w:val="18"/>
                <w:szCs w:val="18"/>
                <w:lang w:eastAsia="sr-Latn-RS"/>
              </w:rPr>
              <w:t>44</w:t>
            </w:r>
            <w:r>
              <w:rPr>
                <w:rFonts w:eastAsia="Times New Roman"/>
                <w:sz w:val="18"/>
                <w:szCs w:val="18"/>
                <w:lang w:val="en-US" w:eastAsia="sr-Latn-RS"/>
              </w:rPr>
              <w:t>,</w:t>
            </w:r>
            <w:r>
              <w:rPr>
                <w:rFonts w:eastAsia="Times New Roman"/>
                <w:sz w:val="18"/>
                <w:szCs w:val="18"/>
                <w:lang w:eastAsia="sr-Latn-RS"/>
              </w:rPr>
              <w:t>51%</w:t>
            </w:r>
          </w:p>
        </w:tc>
        <w:tc>
          <w:tcPr>
            <w:tcW w:w="593" w:type="pct"/>
            <w:vAlign w:val="center"/>
          </w:tcPr>
          <w:p w14:paraId="609068E9" w14:textId="77777777" w:rsidR="00CD3B30" w:rsidRDefault="00A56A42">
            <w:pPr>
              <w:spacing w:line="240" w:lineRule="auto"/>
              <w:jc w:val="right"/>
              <w:rPr>
                <w:sz w:val="18"/>
                <w:szCs w:val="18"/>
              </w:rPr>
            </w:pPr>
            <w:r>
              <w:rPr>
                <w:rFonts w:eastAsia="Times New Roman"/>
                <w:sz w:val="18"/>
                <w:szCs w:val="18"/>
                <w:lang w:eastAsia="sr-Latn-RS"/>
              </w:rPr>
              <w:t>5.026.054</w:t>
            </w:r>
          </w:p>
        </w:tc>
      </w:tr>
      <w:tr w:rsidR="00CD3B30" w14:paraId="3A9AE341" w14:textId="77777777">
        <w:trPr>
          <w:trHeight w:val="567"/>
        </w:trPr>
        <w:tc>
          <w:tcPr>
            <w:tcW w:w="285" w:type="pct"/>
            <w:vMerge/>
            <w:vAlign w:val="center"/>
          </w:tcPr>
          <w:p w14:paraId="1C41DA1D" w14:textId="77777777" w:rsidR="00CD3B30" w:rsidRDefault="00CD3B30">
            <w:pPr>
              <w:spacing w:line="240" w:lineRule="auto"/>
              <w:jc w:val="center"/>
              <w:rPr>
                <w:sz w:val="18"/>
                <w:szCs w:val="18"/>
              </w:rPr>
            </w:pPr>
          </w:p>
        </w:tc>
        <w:tc>
          <w:tcPr>
            <w:tcW w:w="641" w:type="pct"/>
            <w:vMerge/>
            <w:vAlign w:val="center"/>
          </w:tcPr>
          <w:p w14:paraId="255947E7" w14:textId="77777777" w:rsidR="00CD3B30" w:rsidRDefault="00CD3B30">
            <w:pPr>
              <w:spacing w:line="240" w:lineRule="auto"/>
              <w:jc w:val="center"/>
              <w:rPr>
                <w:sz w:val="18"/>
                <w:szCs w:val="18"/>
              </w:rPr>
            </w:pPr>
          </w:p>
        </w:tc>
        <w:tc>
          <w:tcPr>
            <w:tcW w:w="291" w:type="pct"/>
            <w:vMerge/>
            <w:vAlign w:val="center"/>
          </w:tcPr>
          <w:p w14:paraId="6D2839B0" w14:textId="77777777" w:rsidR="00CD3B30" w:rsidRDefault="00CD3B30">
            <w:pPr>
              <w:spacing w:line="240" w:lineRule="auto"/>
              <w:jc w:val="center"/>
              <w:rPr>
                <w:sz w:val="18"/>
                <w:szCs w:val="18"/>
              </w:rPr>
            </w:pPr>
          </w:p>
        </w:tc>
        <w:tc>
          <w:tcPr>
            <w:tcW w:w="338" w:type="pct"/>
            <w:vAlign w:val="center"/>
          </w:tcPr>
          <w:p w14:paraId="3B3A0DCC" w14:textId="77777777" w:rsidR="00CD3B30" w:rsidRDefault="00A56A42">
            <w:pPr>
              <w:spacing w:line="240" w:lineRule="auto"/>
              <w:jc w:val="center"/>
              <w:rPr>
                <w:sz w:val="18"/>
                <w:szCs w:val="18"/>
              </w:rPr>
            </w:pPr>
            <w:r>
              <w:rPr>
                <w:sz w:val="18"/>
                <w:szCs w:val="18"/>
              </w:rPr>
              <w:t>412</w:t>
            </w:r>
          </w:p>
        </w:tc>
        <w:tc>
          <w:tcPr>
            <w:tcW w:w="390" w:type="pct"/>
            <w:vAlign w:val="center"/>
          </w:tcPr>
          <w:p w14:paraId="3D302480" w14:textId="77777777" w:rsidR="00CD3B30" w:rsidRDefault="00A56A42">
            <w:pPr>
              <w:spacing w:line="240" w:lineRule="auto"/>
              <w:jc w:val="center"/>
              <w:rPr>
                <w:sz w:val="18"/>
                <w:szCs w:val="18"/>
              </w:rPr>
            </w:pPr>
            <w:r>
              <w:rPr>
                <w:sz w:val="18"/>
                <w:szCs w:val="18"/>
              </w:rPr>
              <w:t>01</w:t>
            </w:r>
          </w:p>
        </w:tc>
        <w:tc>
          <w:tcPr>
            <w:tcW w:w="951" w:type="pct"/>
            <w:vAlign w:val="center"/>
          </w:tcPr>
          <w:p w14:paraId="7AF510B9" w14:textId="77777777" w:rsidR="00CD3B30" w:rsidRDefault="00A56A42">
            <w:pPr>
              <w:spacing w:line="240" w:lineRule="auto"/>
              <w:jc w:val="center"/>
              <w:rPr>
                <w:sz w:val="18"/>
                <w:szCs w:val="18"/>
              </w:rPr>
            </w:pPr>
            <w:r>
              <w:rPr>
                <w:rFonts w:eastAsia="Times New Roman"/>
                <w:sz w:val="18"/>
                <w:szCs w:val="18"/>
                <w:lang w:eastAsia="sr-Latn-RS"/>
              </w:rPr>
              <w:t>Соц. доприноси на терет послодавца</w:t>
            </w:r>
          </w:p>
        </w:tc>
        <w:tc>
          <w:tcPr>
            <w:tcW w:w="466" w:type="pct"/>
            <w:vAlign w:val="center"/>
          </w:tcPr>
          <w:p w14:paraId="268F7B53" w14:textId="77777777" w:rsidR="00CD3B30" w:rsidRDefault="00A56A42">
            <w:pPr>
              <w:spacing w:line="240" w:lineRule="auto"/>
              <w:jc w:val="right"/>
              <w:rPr>
                <w:sz w:val="18"/>
                <w:szCs w:val="18"/>
              </w:rPr>
            </w:pPr>
            <w:r>
              <w:rPr>
                <w:rFonts w:eastAsia="Times New Roman"/>
                <w:bCs/>
                <w:sz w:val="18"/>
                <w:szCs w:val="18"/>
                <w:lang w:eastAsia="sr-Latn-RS"/>
              </w:rPr>
              <w:t>1.625.000</w:t>
            </w:r>
          </w:p>
        </w:tc>
        <w:tc>
          <w:tcPr>
            <w:tcW w:w="580" w:type="pct"/>
            <w:vAlign w:val="center"/>
          </w:tcPr>
          <w:p w14:paraId="697AEB34" w14:textId="77777777" w:rsidR="00CD3B30" w:rsidRDefault="00A56A42">
            <w:pPr>
              <w:spacing w:line="240" w:lineRule="auto"/>
              <w:jc w:val="right"/>
              <w:rPr>
                <w:sz w:val="18"/>
                <w:szCs w:val="18"/>
              </w:rPr>
            </w:pPr>
            <w:r>
              <w:rPr>
                <w:rFonts w:eastAsia="Times New Roman"/>
                <w:sz w:val="18"/>
                <w:szCs w:val="18"/>
                <w:lang w:eastAsia="sr-Latn-RS"/>
              </w:rPr>
              <w:t>721.704</w:t>
            </w:r>
          </w:p>
        </w:tc>
        <w:tc>
          <w:tcPr>
            <w:tcW w:w="466" w:type="pct"/>
            <w:vAlign w:val="center"/>
          </w:tcPr>
          <w:p w14:paraId="2B9E11BE" w14:textId="77777777" w:rsidR="00CD3B30" w:rsidRDefault="00A56A42">
            <w:pPr>
              <w:spacing w:line="240" w:lineRule="auto"/>
              <w:jc w:val="right"/>
              <w:rPr>
                <w:sz w:val="18"/>
                <w:szCs w:val="18"/>
              </w:rPr>
            </w:pPr>
            <w:r>
              <w:rPr>
                <w:rFonts w:eastAsia="Times New Roman"/>
                <w:sz w:val="18"/>
                <w:szCs w:val="18"/>
                <w:lang w:eastAsia="sr-Latn-RS"/>
              </w:rPr>
              <w:t>44</w:t>
            </w:r>
            <w:r>
              <w:rPr>
                <w:rFonts w:eastAsia="Times New Roman"/>
                <w:sz w:val="18"/>
                <w:szCs w:val="18"/>
                <w:lang w:val="en-US" w:eastAsia="sr-Latn-RS"/>
              </w:rPr>
              <w:t>,</w:t>
            </w:r>
            <w:r>
              <w:rPr>
                <w:rFonts w:eastAsia="Times New Roman"/>
                <w:sz w:val="18"/>
                <w:szCs w:val="18"/>
                <w:lang w:eastAsia="sr-Latn-RS"/>
              </w:rPr>
              <w:t>41%</w:t>
            </w:r>
          </w:p>
        </w:tc>
        <w:tc>
          <w:tcPr>
            <w:tcW w:w="593" w:type="pct"/>
            <w:vAlign w:val="center"/>
          </w:tcPr>
          <w:p w14:paraId="6A1B766B" w14:textId="77777777" w:rsidR="00CD3B30" w:rsidRDefault="00A56A42">
            <w:pPr>
              <w:spacing w:line="240" w:lineRule="auto"/>
              <w:jc w:val="right"/>
              <w:rPr>
                <w:sz w:val="18"/>
                <w:szCs w:val="18"/>
              </w:rPr>
            </w:pPr>
            <w:r>
              <w:rPr>
                <w:rFonts w:eastAsia="Times New Roman"/>
                <w:sz w:val="18"/>
                <w:szCs w:val="18"/>
                <w:lang w:eastAsia="sr-Latn-RS"/>
              </w:rPr>
              <w:t>903.296</w:t>
            </w:r>
          </w:p>
        </w:tc>
      </w:tr>
      <w:tr w:rsidR="00CD3B30" w14:paraId="08F1CF1F" w14:textId="77777777">
        <w:trPr>
          <w:trHeight w:val="567"/>
        </w:trPr>
        <w:tc>
          <w:tcPr>
            <w:tcW w:w="285" w:type="pct"/>
            <w:vMerge/>
            <w:vAlign w:val="center"/>
          </w:tcPr>
          <w:p w14:paraId="630CFC2B" w14:textId="77777777" w:rsidR="00CD3B30" w:rsidRDefault="00CD3B30">
            <w:pPr>
              <w:spacing w:line="240" w:lineRule="auto"/>
              <w:jc w:val="center"/>
              <w:rPr>
                <w:sz w:val="18"/>
                <w:szCs w:val="18"/>
              </w:rPr>
            </w:pPr>
          </w:p>
        </w:tc>
        <w:tc>
          <w:tcPr>
            <w:tcW w:w="641" w:type="pct"/>
            <w:vMerge/>
            <w:vAlign w:val="center"/>
          </w:tcPr>
          <w:p w14:paraId="0432E95F" w14:textId="77777777" w:rsidR="00CD3B30" w:rsidRDefault="00CD3B30">
            <w:pPr>
              <w:spacing w:line="240" w:lineRule="auto"/>
              <w:jc w:val="center"/>
              <w:rPr>
                <w:sz w:val="18"/>
                <w:szCs w:val="18"/>
              </w:rPr>
            </w:pPr>
          </w:p>
        </w:tc>
        <w:tc>
          <w:tcPr>
            <w:tcW w:w="291" w:type="pct"/>
            <w:vMerge/>
            <w:vAlign w:val="center"/>
          </w:tcPr>
          <w:p w14:paraId="302F9CA2" w14:textId="77777777" w:rsidR="00CD3B30" w:rsidRDefault="00CD3B30">
            <w:pPr>
              <w:spacing w:line="240" w:lineRule="auto"/>
              <w:jc w:val="center"/>
              <w:rPr>
                <w:sz w:val="18"/>
                <w:szCs w:val="18"/>
              </w:rPr>
            </w:pPr>
          </w:p>
        </w:tc>
        <w:tc>
          <w:tcPr>
            <w:tcW w:w="338" w:type="pct"/>
            <w:vAlign w:val="center"/>
          </w:tcPr>
          <w:p w14:paraId="2D98B264" w14:textId="77777777" w:rsidR="00CD3B30" w:rsidRDefault="00A56A42">
            <w:pPr>
              <w:spacing w:line="240" w:lineRule="auto"/>
              <w:jc w:val="center"/>
              <w:rPr>
                <w:sz w:val="18"/>
                <w:szCs w:val="18"/>
              </w:rPr>
            </w:pPr>
            <w:r>
              <w:rPr>
                <w:sz w:val="18"/>
                <w:szCs w:val="18"/>
              </w:rPr>
              <w:t>414</w:t>
            </w:r>
          </w:p>
        </w:tc>
        <w:tc>
          <w:tcPr>
            <w:tcW w:w="390" w:type="pct"/>
            <w:vAlign w:val="center"/>
          </w:tcPr>
          <w:p w14:paraId="5600815D" w14:textId="77777777" w:rsidR="00CD3B30" w:rsidRDefault="00A56A42">
            <w:pPr>
              <w:spacing w:line="240" w:lineRule="auto"/>
              <w:jc w:val="center"/>
              <w:rPr>
                <w:sz w:val="18"/>
                <w:szCs w:val="18"/>
              </w:rPr>
            </w:pPr>
            <w:r>
              <w:rPr>
                <w:sz w:val="18"/>
                <w:szCs w:val="18"/>
              </w:rPr>
              <w:t>01</w:t>
            </w:r>
          </w:p>
        </w:tc>
        <w:tc>
          <w:tcPr>
            <w:tcW w:w="951" w:type="pct"/>
            <w:vAlign w:val="center"/>
          </w:tcPr>
          <w:p w14:paraId="6C6FC139" w14:textId="77777777" w:rsidR="00CD3B30" w:rsidRDefault="00A56A42">
            <w:pPr>
              <w:spacing w:line="240" w:lineRule="auto"/>
              <w:jc w:val="center"/>
              <w:rPr>
                <w:sz w:val="18"/>
                <w:szCs w:val="18"/>
              </w:rPr>
            </w:pPr>
            <w:r>
              <w:rPr>
                <w:rFonts w:eastAsia="Times New Roman"/>
                <w:sz w:val="18"/>
                <w:szCs w:val="18"/>
                <w:lang w:eastAsia="sr-Latn-RS"/>
              </w:rPr>
              <w:t>Социјална давања запосленима</w:t>
            </w:r>
          </w:p>
        </w:tc>
        <w:tc>
          <w:tcPr>
            <w:tcW w:w="466" w:type="pct"/>
            <w:vAlign w:val="center"/>
          </w:tcPr>
          <w:p w14:paraId="16548BE4" w14:textId="77777777" w:rsidR="00CD3B30" w:rsidRDefault="00A56A42">
            <w:pPr>
              <w:spacing w:line="240" w:lineRule="auto"/>
              <w:jc w:val="right"/>
              <w:rPr>
                <w:sz w:val="18"/>
                <w:szCs w:val="18"/>
              </w:rPr>
            </w:pPr>
            <w:r>
              <w:rPr>
                <w:rFonts w:eastAsia="Times New Roman"/>
                <w:bCs/>
                <w:sz w:val="18"/>
                <w:szCs w:val="18"/>
                <w:lang w:eastAsia="sr-Latn-RS"/>
              </w:rPr>
              <w:t>100.000</w:t>
            </w:r>
          </w:p>
        </w:tc>
        <w:tc>
          <w:tcPr>
            <w:tcW w:w="580" w:type="pct"/>
            <w:vAlign w:val="center"/>
          </w:tcPr>
          <w:p w14:paraId="448757C2" w14:textId="77777777" w:rsidR="00CD3B30" w:rsidRDefault="00A56A42">
            <w:pPr>
              <w:spacing w:line="240" w:lineRule="auto"/>
              <w:jc w:val="right"/>
              <w:rPr>
                <w:sz w:val="18"/>
                <w:szCs w:val="18"/>
              </w:rPr>
            </w:pPr>
            <w:r>
              <w:rPr>
                <w:sz w:val="18"/>
                <w:szCs w:val="18"/>
              </w:rPr>
              <w:t>0</w:t>
            </w:r>
          </w:p>
        </w:tc>
        <w:tc>
          <w:tcPr>
            <w:tcW w:w="466" w:type="pct"/>
            <w:vAlign w:val="center"/>
          </w:tcPr>
          <w:p w14:paraId="173E9495" w14:textId="77777777" w:rsidR="00CD3B30" w:rsidRDefault="00A56A42">
            <w:pPr>
              <w:spacing w:line="240" w:lineRule="auto"/>
              <w:jc w:val="right"/>
              <w:rPr>
                <w:sz w:val="18"/>
                <w:szCs w:val="18"/>
              </w:rPr>
            </w:pPr>
            <w:r>
              <w:rPr>
                <w:rFonts w:eastAsia="Times New Roman"/>
                <w:sz w:val="18"/>
                <w:szCs w:val="18"/>
                <w:lang w:eastAsia="sr-Latn-RS"/>
              </w:rPr>
              <w:t>0</w:t>
            </w:r>
            <w:r>
              <w:rPr>
                <w:rFonts w:eastAsia="Times New Roman"/>
                <w:sz w:val="18"/>
                <w:szCs w:val="18"/>
                <w:lang w:val="en-US" w:eastAsia="sr-Latn-RS"/>
              </w:rPr>
              <w:t>,</w:t>
            </w:r>
            <w:r>
              <w:rPr>
                <w:rFonts w:eastAsia="Times New Roman"/>
                <w:sz w:val="18"/>
                <w:szCs w:val="18"/>
                <w:lang w:eastAsia="sr-Latn-RS"/>
              </w:rPr>
              <w:t>00%</w:t>
            </w:r>
          </w:p>
        </w:tc>
        <w:tc>
          <w:tcPr>
            <w:tcW w:w="593" w:type="pct"/>
            <w:vAlign w:val="center"/>
          </w:tcPr>
          <w:p w14:paraId="56D6C935" w14:textId="77777777" w:rsidR="00CD3B30" w:rsidRDefault="00A56A42">
            <w:pPr>
              <w:spacing w:line="240" w:lineRule="auto"/>
              <w:jc w:val="right"/>
              <w:rPr>
                <w:sz w:val="18"/>
                <w:szCs w:val="18"/>
              </w:rPr>
            </w:pPr>
            <w:r>
              <w:rPr>
                <w:rFonts w:eastAsia="Times New Roman"/>
                <w:sz w:val="18"/>
                <w:szCs w:val="18"/>
                <w:lang w:eastAsia="sr-Latn-RS"/>
              </w:rPr>
              <w:t>100.000</w:t>
            </w:r>
          </w:p>
        </w:tc>
      </w:tr>
      <w:tr w:rsidR="00CD3B30" w14:paraId="43303D1D" w14:textId="77777777">
        <w:trPr>
          <w:trHeight w:val="567"/>
        </w:trPr>
        <w:tc>
          <w:tcPr>
            <w:tcW w:w="285" w:type="pct"/>
            <w:vMerge/>
            <w:vAlign w:val="center"/>
          </w:tcPr>
          <w:p w14:paraId="3FA39C12" w14:textId="77777777" w:rsidR="00CD3B30" w:rsidRDefault="00CD3B30">
            <w:pPr>
              <w:spacing w:line="240" w:lineRule="auto"/>
              <w:jc w:val="center"/>
              <w:rPr>
                <w:sz w:val="18"/>
                <w:szCs w:val="18"/>
              </w:rPr>
            </w:pPr>
          </w:p>
        </w:tc>
        <w:tc>
          <w:tcPr>
            <w:tcW w:w="641" w:type="pct"/>
            <w:vMerge/>
            <w:vAlign w:val="center"/>
          </w:tcPr>
          <w:p w14:paraId="02A74725" w14:textId="77777777" w:rsidR="00CD3B30" w:rsidRDefault="00CD3B30">
            <w:pPr>
              <w:spacing w:line="240" w:lineRule="auto"/>
              <w:jc w:val="center"/>
              <w:rPr>
                <w:sz w:val="18"/>
                <w:szCs w:val="18"/>
              </w:rPr>
            </w:pPr>
          </w:p>
        </w:tc>
        <w:tc>
          <w:tcPr>
            <w:tcW w:w="291" w:type="pct"/>
            <w:vMerge/>
            <w:vAlign w:val="center"/>
          </w:tcPr>
          <w:p w14:paraId="6660F96E" w14:textId="77777777" w:rsidR="00CD3B30" w:rsidRDefault="00CD3B30">
            <w:pPr>
              <w:spacing w:line="240" w:lineRule="auto"/>
              <w:jc w:val="center"/>
              <w:rPr>
                <w:sz w:val="18"/>
                <w:szCs w:val="18"/>
              </w:rPr>
            </w:pPr>
          </w:p>
        </w:tc>
        <w:tc>
          <w:tcPr>
            <w:tcW w:w="338" w:type="pct"/>
            <w:vAlign w:val="center"/>
          </w:tcPr>
          <w:p w14:paraId="314DEA80" w14:textId="77777777" w:rsidR="00CD3B30" w:rsidRDefault="00A56A42">
            <w:pPr>
              <w:spacing w:line="240" w:lineRule="auto"/>
              <w:jc w:val="center"/>
              <w:rPr>
                <w:sz w:val="18"/>
                <w:szCs w:val="18"/>
              </w:rPr>
            </w:pPr>
            <w:r>
              <w:rPr>
                <w:sz w:val="18"/>
                <w:szCs w:val="18"/>
              </w:rPr>
              <w:t>415</w:t>
            </w:r>
          </w:p>
        </w:tc>
        <w:tc>
          <w:tcPr>
            <w:tcW w:w="390" w:type="pct"/>
            <w:vAlign w:val="center"/>
          </w:tcPr>
          <w:p w14:paraId="1529EC72" w14:textId="77777777" w:rsidR="00CD3B30" w:rsidRDefault="00A56A42">
            <w:pPr>
              <w:spacing w:line="240" w:lineRule="auto"/>
              <w:jc w:val="center"/>
              <w:rPr>
                <w:sz w:val="18"/>
                <w:szCs w:val="18"/>
              </w:rPr>
            </w:pPr>
            <w:r>
              <w:rPr>
                <w:sz w:val="18"/>
                <w:szCs w:val="18"/>
              </w:rPr>
              <w:t>01</w:t>
            </w:r>
          </w:p>
        </w:tc>
        <w:tc>
          <w:tcPr>
            <w:tcW w:w="951" w:type="pct"/>
            <w:vAlign w:val="center"/>
          </w:tcPr>
          <w:p w14:paraId="046090E2" w14:textId="77777777" w:rsidR="00CD3B30" w:rsidRDefault="00A56A42">
            <w:pPr>
              <w:spacing w:line="240" w:lineRule="auto"/>
              <w:jc w:val="center"/>
              <w:rPr>
                <w:sz w:val="18"/>
                <w:szCs w:val="18"/>
              </w:rPr>
            </w:pPr>
            <w:r>
              <w:rPr>
                <w:rFonts w:eastAsia="Times New Roman"/>
                <w:sz w:val="18"/>
                <w:szCs w:val="18"/>
                <w:lang w:eastAsia="sr-Latn-RS"/>
              </w:rPr>
              <w:t>Накнаде трошкова за запослене</w:t>
            </w:r>
          </w:p>
        </w:tc>
        <w:tc>
          <w:tcPr>
            <w:tcW w:w="466" w:type="pct"/>
            <w:vAlign w:val="center"/>
          </w:tcPr>
          <w:p w14:paraId="07A2DBD0" w14:textId="77777777" w:rsidR="00CD3B30" w:rsidRDefault="00A56A42">
            <w:pPr>
              <w:spacing w:line="240" w:lineRule="auto"/>
              <w:jc w:val="right"/>
              <w:rPr>
                <w:sz w:val="18"/>
                <w:szCs w:val="18"/>
              </w:rPr>
            </w:pPr>
            <w:r>
              <w:rPr>
                <w:rFonts w:eastAsia="Times New Roman"/>
                <w:bCs/>
                <w:sz w:val="18"/>
                <w:szCs w:val="18"/>
                <w:lang w:eastAsia="sr-Latn-RS"/>
              </w:rPr>
              <w:t>425.000</w:t>
            </w:r>
          </w:p>
        </w:tc>
        <w:tc>
          <w:tcPr>
            <w:tcW w:w="580" w:type="pct"/>
            <w:vAlign w:val="center"/>
          </w:tcPr>
          <w:p w14:paraId="0DD76666" w14:textId="77777777" w:rsidR="00CD3B30" w:rsidRDefault="00A56A42">
            <w:pPr>
              <w:spacing w:line="240" w:lineRule="auto"/>
              <w:jc w:val="right"/>
              <w:rPr>
                <w:sz w:val="18"/>
                <w:szCs w:val="18"/>
              </w:rPr>
            </w:pPr>
            <w:r>
              <w:rPr>
                <w:rFonts w:eastAsia="Times New Roman"/>
                <w:sz w:val="18"/>
                <w:szCs w:val="18"/>
                <w:lang w:eastAsia="sr-Latn-RS"/>
              </w:rPr>
              <w:t>298.284</w:t>
            </w:r>
          </w:p>
        </w:tc>
        <w:tc>
          <w:tcPr>
            <w:tcW w:w="466" w:type="pct"/>
            <w:vAlign w:val="center"/>
          </w:tcPr>
          <w:p w14:paraId="1B801480" w14:textId="77777777" w:rsidR="00CD3B30" w:rsidRDefault="00A56A42">
            <w:pPr>
              <w:spacing w:line="240" w:lineRule="auto"/>
              <w:jc w:val="right"/>
              <w:rPr>
                <w:sz w:val="18"/>
                <w:szCs w:val="18"/>
              </w:rPr>
            </w:pPr>
            <w:r>
              <w:rPr>
                <w:rFonts w:eastAsia="Times New Roman"/>
                <w:sz w:val="18"/>
                <w:szCs w:val="18"/>
                <w:lang w:eastAsia="sr-Latn-RS"/>
              </w:rPr>
              <w:t>70</w:t>
            </w:r>
            <w:r>
              <w:rPr>
                <w:rFonts w:eastAsia="Times New Roman"/>
                <w:sz w:val="18"/>
                <w:szCs w:val="18"/>
                <w:lang w:val="en-US" w:eastAsia="sr-Latn-RS"/>
              </w:rPr>
              <w:t>,</w:t>
            </w:r>
            <w:r>
              <w:rPr>
                <w:rFonts w:eastAsia="Times New Roman"/>
                <w:sz w:val="18"/>
                <w:szCs w:val="18"/>
                <w:lang w:eastAsia="sr-Latn-RS"/>
              </w:rPr>
              <w:t>18%</w:t>
            </w:r>
          </w:p>
        </w:tc>
        <w:tc>
          <w:tcPr>
            <w:tcW w:w="593" w:type="pct"/>
            <w:vAlign w:val="center"/>
          </w:tcPr>
          <w:p w14:paraId="1B9F23E1" w14:textId="77777777" w:rsidR="00CD3B30" w:rsidRDefault="00A56A42">
            <w:pPr>
              <w:spacing w:line="240" w:lineRule="auto"/>
              <w:jc w:val="right"/>
              <w:rPr>
                <w:sz w:val="18"/>
                <w:szCs w:val="18"/>
              </w:rPr>
            </w:pPr>
            <w:r>
              <w:rPr>
                <w:rFonts w:eastAsia="Times New Roman"/>
                <w:sz w:val="18"/>
                <w:szCs w:val="18"/>
                <w:lang w:eastAsia="sr-Latn-RS"/>
              </w:rPr>
              <w:t>126.716</w:t>
            </w:r>
          </w:p>
        </w:tc>
      </w:tr>
      <w:tr w:rsidR="00CD3B30" w14:paraId="34CB3333" w14:textId="77777777">
        <w:trPr>
          <w:trHeight w:val="340"/>
        </w:trPr>
        <w:tc>
          <w:tcPr>
            <w:tcW w:w="285" w:type="pct"/>
            <w:vMerge/>
            <w:vAlign w:val="center"/>
          </w:tcPr>
          <w:p w14:paraId="2CA55B3A" w14:textId="77777777" w:rsidR="00CD3B30" w:rsidRDefault="00CD3B30">
            <w:pPr>
              <w:spacing w:line="240" w:lineRule="auto"/>
              <w:jc w:val="center"/>
              <w:rPr>
                <w:sz w:val="18"/>
                <w:szCs w:val="18"/>
              </w:rPr>
            </w:pPr>
          </w:p>
        </w:tc>
        <w:tc>
          <w:tcPr>
            <w:tcW w:w="641" w:type="pct"/>
            <w:vMerge/>
            <w:vAlign w:val="center"/>
          </w:tcPr>
          <w:p w14:paraId="5EA983CE" w14:textId="77777777" w:rsidR="00CD3B30" w:rsidRDefault="00CD3B30">
            <w:pPr>
              <w:spacing w:line="240" w:lineRule="auto"/>
              <w:jc w:val="center"/>
              <w:rPr>
                <w:sz w:val="18"/>
                <w:szCs w:val="18"/>
              </w:rPr>
            </w:pPr>
          </w:p>
        </w:tc>
        <w:tc>
          <w:tcPr>
            <w:tcW w:w="291" w:type="pct"/>
            <w:vMerge/>
            <w:vAlign w:val="center"/>
          </w:tcPr>
          <w:p w14:paraId="28325778" w14:textId="77777777" w:rsidR="00CD3B30" w:rsidRDefault="00CD3B30">
            <w:pPr>
              <w:spacing w:line="240" w:lineRule="auto"/>
              <w:jc w:val="center"/>
              <w:rPr>
                <w:sz w:val="18"/>
                <w:szCs w:val="18"/>
              </w:rPr>
            </w:pPr>
          </w:p>
        </w:tc>
        <w:tc>
          <w:tcPr>
            <w:tcW w:w="338" w:type="pct"/>
            <w:vAlign w:val="center"/>
          </w:tcPr>
          <w:p w14:paraId="2E526412" w14:textId="77777777" w:rsidR="00CD3B30" w:rsidRDefault="00A56A42">
            <w:pPr>
              <w:spacing w:line="240" w:lineRule="auto"/>
              <w:jc w:val="center"/>
              <w:rPr>
                <w:sz w:val="18"/>
                <w:szCs w:val="18"/>
              </w:rPr>
            </w:pPr>
            <w:r>
              <w:rPr>
                <w:sz w:val="18"/>
                <w:szCs w:val="18"/>
              </w:rPr>
              <w:t>421</w:t>
            </w:r>
          </w:p>
        </w:tc>
        <w:tc>
          <w:tcPr>
            <w:tcW w:w="390" w:type="pct"/>
            <w:vAlign w:val="center"/>
          </w:tcPr>
          <w:p w14:paraId="29D5D956" w14:textId="77777777" w:rsidR="00CD3B30" w:rsidRDefault="00A56A42">
            <w:pPr>
              <w:spacing w:line="240" w:lineRule="auto"/>
              <w:jc w:val="center"/>
              <w:rPr>
                <w:sz w:val="18"/>
                <w:szCs w:val="18"/>
              </w:rPr>
            </w:pPr>
            <w:r>
              <w:rPr>
                <w:sz w:val="18"/>
                <w:szCs w:val="18"/>
              </w:rPr>
              <w:t>01</w:t>
            </w:r>
          </w:p>
        </w:tc>
        <w:tc>
          <w:tcPr>
            <w:tcW w:w="951" w:type="pct"/>
            <w:vAlign w:val="center"/>
          </w:tcPr>
          <w:p w14:paraId="0BFF8712" w14:textId="77777777" w:rsidR="00CD3B30" w:rsidRDefault="00A56A42">
            <w:pPr>
              <w:spacing w:line="240" w:lineRule="auto"/>
              <w:jc w:val="center"/>
              <w:rPr>
                <w:sz w:val="18"/>
                <w:szCs w:val="18"/>
              </w:rPr>
            </w:pPr>
            <w:r>
              <w:rPr>
                <w:rFonts w:eastAsia="Times New Roman"/>
                <w:sz w:val="18"/>
                <w:szCs w:val="18"/>
                <w:lang w:eastAsia="sr-Latn-RS"/>
              </w:rPr>
              <w:t>Стални трошкови</w:t>
            </w:r>
          </w:p>
        </w:tc>
        <w:tc>
          <w:tcPr>
            <w:tcW w:w="466" w:type="pct"/>
            <w:vAlign w:val="center"/>
          </w:tcPr>
          <w:p w14:paraId="64ED744F" w14:textId="77777777" w:rsidR="00CD3B30" w:rsidRDefault="00A56A42">
            <w:pPr>
              <w:spacing w:line="240" w:lineRule="auto"/>
              <w:jc w:val="right"/>
              <w:rPr>
                <w:sz w:val="18"/>
                <w:szCs w:val="18"/>
              </w:rPr>
            </w:pPr>
            <w:r>
              <w:rPr>
                <w:rFonts w:eastAsia="Times New Roman"/>
                <w:bCs/>
                <w:sz w:val="18"/>
                <w:szCs w:val="18"/>
                <w:lang w:eastAsia="sr-Latn-RS"/>
              </w:rPr>
              <w:t>8.150.000</w:t>
            </w:r>
          </w:p>
        </w:tc>
        <w:tc>
          <w:tcPr>
            <w:tcW w:w="580" w:type="pct"/>
            <w:vAlign w:val="center"/>
          </w:tcPr>
          <w:p w14:paraId="0493F270" w14:textId="77777777" w:rsidR="00CD3B30" w:rsidRDefault="00A56A42">
            <w:pPr>
              <w:spacing w:line="240" w:lineRule="auto"/>
              <w:jc w:val="right"/>
              <w:rPr>
                <w:sz w:val="18"/>
                <w:szCs w:val="18"/>
              </w:rPr>
            </w:pPr>
            <w:r>
              <w:rPr>
                <w:rFonts w:eastAsia="Times New Roman"/>
                <w:sz w:val="18"/>
                <w:szCs w:val="18"/>
                <w:lang w:eastAsia="sr-Latn-RS"/>
              </w:rPr>
              <w:t>4.556.515</w:t>
            </w:r>
          </w:p>
        </w:tc>
        <w:tc>
          <w:tcPr>
            <w:tcW w:w="466" w:type="pct"/>
            <w:vAlign w:val="center"/>
          </w:tcPr>
          <w:p w14:paraId="3AC87034" w14:textId="77777777" w:rsidR="00CD3B30" w:rsidRDefault="00A56A42">
            <w:pPr>
              <w:spacing w:line="240" w:lineRule="auto"/>
              <w:jc w:val="right"/>
              <w:rPr>
                <w:sz w:val="18"/>
                <w:szCs w:val="18"/>
              </w:rPr>
            </w:pPr>
            <w:r>
              <w:rPr>
                <w:rFonts w:eastAsia="Times New Roman"/>
                <w:sz w:val="18"/>
                <w:szCs w:val="18"/>
                <w:lang w:eastAsia="sr-Latn-RS"/>
              </w:rPr>
              <w:t>55</w:t>
            </w:r>
            <w:r>
              <w:rPr>
                <w:rFonts w:eastAsia="Times New Roman"/>
                <w:sz w:val="18"/>
                <w:szCs w:val="18"/>
                <w:lang w:val="en-US" w:eastAsia="sr-Latn-RS"/>
              </w:rPr>
              <w:t>,</w:t>
            </w:r>
            <w:r>
              <w:rPr>
                <w:rFonts w:eastAsia="Times New Roman"/>
                <w:sz w:val="18"/>
                <w:szCs w:val="18"/>
                <w:lang w:eastAsia="sr-Latn-RS"/>
              </w:rPr>
              <w:t>91%</w:t>
            </w:r>
          </w:p>
        </w:tc>
        <w:tc>
          <w:tcPr>
            <w:tcW w:w="593" w:type="pct"/>
            <w:vAlign w:val="center"/>
          </w:tcPr>
          <w:p w14:paraId="3685599A" w14:textId="77777777" w:rsidR="00CD3B30" w:rsidRDefault="00A56A42">
            <w:pPr>
              <w:spacing w:line="240" w:lineRule="auto"/>
              <w:jc w:val="right"/>
              <w:rPr>
                <w:sz w:val="18"/>
                <w:szCs w:val="18"/>
              </w:rPr>
            </w:pPr>
            <w:r>
              <w:rPr>
                <w:rFonts w:eastAsia="Times New Roman"/>
                <w:sz w:val="18"/>
                <w:szCs w:val="18"/>
                <w:lang w:eastAsia="sr-Latn-RS"/>
              </w:rPr>
              <w:t>3.593.485</w:t>
            </w:r>
          </w:p>
        </w:tc>
      </w:tr>
      <w:tr w:rsidR="00CD3B30" w14:paraId="373840FF" w14:textId="77777777">
        <w:trPr>
          <w:trHeight w:val="340"/>
        </w:trPr>
        <w:tc>
          <w:tcPr>
            <w:tcW w:w="285" w:type="pct"/>
            <w:vMerge/>
            <w:vAlign w:val="center"/>
          </w:tcPr>
          <w:p w14:paraId="72780597" w14:textId="77777777" w:rsidR="00CD3B30" w:rsidRDefault="00CD3B30">
            <w:pPr>
              <w:spacing w:line="240" w:lineRule="auto"/>
              <w:jc w:val="center"/>
              <w:rPr>
                <w:sz w:val="18"/>
                <w:szCs w:val="18"/>
              </w:rPr>
            </w:pPr>
          </w:p>
        </w:tc>
        <w:tc>
          <w:tcPr>
            <w:tcW w:w="641" w:type="pct"/>
            <w:vMerge/>
            <w:vAlign w:val="center"/>
          </w:tcPr>
          <w:p w14:paraId="017B5870" w14:textId="77777777" w:rsidR="00CD3B30" w:rsidRDefault="00CD3B30">
            <w:pPr>
              <w:spacing w:line="240" w:lineRule="auto"/>
              <w:jc w:val="center"/>
              <w:rPr>
                <w:sz w:val="18"/>
                <w:szCs w:val="18"/>
              </w:rPr>
            </w:pPr>
          </w:p>
        </w:tc>
        <w:tc>
          <w:tcPr>
            <w:tcW w:w="291" w:type="pct"/>
            <w:vMerge/>
            <w:vAlign w:val="center"/>
          </w:tcPr>
          <w:p w14:paraId="73FC676C" w14:textId="77777777" w:rsidR="00CD3B30" w:rsidRDefault="00CD3B30">
            <w:pPr>
              <w:spacing w:line="240" w:lineRule="auto"/>
              <w:jc w:val="center"/>
              <w:rPr>
                <w:sz w:val="18"/>
                <w:szCs w:val="18"/>
              </w:rPr>
            </w:pPr>
          </w:p>
        </w:tc>
        <w:tc>
          <w:tcPr>
            <w:tcW w:w="338" w:type="pct"/>
            <w:vAlign w:val="center"/>
          </w:tcPr>
          <w:p w14:paraId="351896EB" w14:textId="77777777" w:rsidR="00CD3B30" w:rsidRDefault="00A56A42">
            <w:pPr>
              <w:spacing w:line="240" w:lineRule="auto"/>
              <w:jc w:val="center"/>
              <w:rPr>
                <w:sz w:val="18"/>
                <w:szCs w:val="18"/>
              </w:rPr>
            </w:pPr>
            <w:r>
              <w:rPr>
                <w:sz w:val="18"/>
                <w:szCs w:val="18"/>
              </w:rPr>
              <w:t>422</w:t>
            </w:r>
          </w:p>
        </w:tc>
        <w:tc>
          <w:tcPr>
            <w:tcW w:w="390" w:type="pct"/>
            <w:vAlign w:val="center"/>
          </w:tcPr>
          <w:p w14:paraId="0B627DFB" w14:textId="77777777" w:rsidR="00CD3B30" w:rsidRDefault="00A56A42">
            <w:pPr>
              <w:spacing w:line="240" w:lineRule="auto"/>
              <w:jc w:val="center"/>
              <w:rPr>
                <w:sz w:val="18"/>
                <w:szCs w:val="18"/>
              </w:rPr>
            </w:pPr>
            <w:r>
              <w:rPr>
                <w:sz w:val="18"/>
                <w:szCs w:val="18"/>
              </w:rPr>
              <w:t>01</w:t>
            </w:r>
          </w:p>
        </w:tc>
        <w:tc>
          <w:tcPr>
            <w:tcW w:w="951" w:type="pct"/>
            <w:vAlign w:val="center"/>
          </w:tcPr>
          <w:p w14:paraId="5C87BA08" w14:textId="77777777" w:rsidR="00CD3B30" w:rsidRDefault="00A56A42">
            <w:pPr>
              <w:spacing w:line="240" w:lineRule="auto"/>
              <w:jc w:val="center"/>
              <w:rPr>
                <w:sz w:val="18"/>
                <w:szCs w:val="18"/>
              </w:rPr>
            </w:pPr>
            <w:r>
              <w:rPr>
                <w:rFonts w:eastAsia="Times New Roman"/>
                <w:sz w:val="18"/>
                <w:szCs w:val="18"/>
                <w:lang w:eastAsia="sr-Latn-RS"/>
              </w:rPr>
              <w:t>Трошкови путовања</w:t>
            </w:r>
          </w:p>
        </w:tc>
        <w:tc>
          <w:tcPr>
            <w:tcW w:w="466" w:type="pct"/>
            <w:vAlign w:val="center"/>
          </w:tcPr>
          <w:p w14:paraId="5DF8B96B" w14:textId="77777777" w:rsidR="00CD3B30" w:rsidRDefault="00A56A42">
            <w:pPr>
              <w:spacing w:line="240" w:lineRule="auto"/>
              <w:jc w:val="right"/>
              <w:rPr>
                <w:sz w:val="18"/>
                <w:szCs w:val="18"/>
              </w:rPr>
            </w:pPr>
            <w:r>
              <w:rPr>
                <w:rFonts w:eastAsia="Times New Roman"/>
                <w:bCs/>
                <w:sz w:val="18"/>
                <w:szCs w:val="18"/>
                <w:lang w:eastAsia="sr-Latn-RS"/>
              </w:rPr>
              <w:t>1.450.000</w:t>
            </w:r>
          </w:p>
        </w:tc>
        <w:tc>
          <w:tcPr>
            <w:tcW w:w="580" w:type="pct"/>
            <w:vAlign w:val="center"/>
          </w:tcPr>
          <w:p w14:paraId="29EE2905" w14:textId="77777777" w:rsidR="00CD3B30" w:rsidRDefault="00A56A42">
            <w:pPr>
              <w:spacing w:line="240" w:lineRule="auto"/>
              <w:jc w:val="right"/>
              <w:rPr>
                <w:sz w:val="18"/>
                <w:szCs w:val="18"/>
              </w:rPr>
            </w:pPr>
            <w:r>
              <w:rPr>
                <w:rFonts w:eastAsia="Times New Roman"/>
                <w:sz w:val="18"/>
                <w:szCs w:val="18"/>
                <w:lang w:eastAsia="sr-Latn-RS"/>
              </w:rPr>
              <w:t>457.465</w:t>
            </w:r>
          </w:p>
        </w:tc>
        <w:tc>
          <w:tcPr>
            <w:tcW w:w="466" w:type="pct"/>
            <w:vAlign w:val="center"/>
          </w:tcPr>
          <w:p w14:paraId="30A874EA" w14:textId="77777777" w:rsidR="00CD3B30" w:rsidRDefault="00A56A42">
            <w:pPr>
              <w:spacing w:line="240" w:lineRule="auto"/>
              <w:jc w:val="right"/>
              <w:rPr>
                <w:sz w:val="18"/>
                <w:szCs w:val="18"/>
              </w:rPr>
            </w:pPr>
            <w:r>
              <w:rPr>
                <w:rFonts w:eastAsia="Times New Roman"/>
                <w:sz w:val="18"/>
                <w:szCs w:val="18"/>
                <w:lang w:eastAsia="sr-Latn-RS"/>
              </w:rPr>
              <w:t>31</w:t>
            </w:r>
            <w:r>
              <w:rPr>
                <w:rFonts w:eastAsia="Times New Roman"/>
                <w:sz w:val="18"/>
                <w:szCs w:val="18"/>
                <w:lang w:val="en-US" w:eastAsia="sr-Latn-RS"/>
              </w:rPr>
              <w:t>,</w:t>
            </w:r>
            <w:r>
              <w:rPr>
                <w:rFonts w:eastAsia="Times New Roman"/>
                <w:sz w:val="18"/>
                <w:szCs w:val="18"/>
                <w:lang w:eastAsia="sr-Latn-RS"/>
              </w:rPr>
              <w:t>55%</w:t>
            </w:r>
          </w:p>
        </w:tc>
        <w:tc>
          <w:tcPr>
            <w:tcW w:w="593" w:type="pct"/>
            <w:vAlign w:val="center"/>
          </w:tcPr>
          <w:p w14:paraId="499A1584" w14:textId="77777777" w:rsidR="00CD3B30" w:rsidRDefault="00A56A42">
            <w:pPr>
              <w:spacing w:line="240" w:lineRule="auto"/>
              <w:jc w:val="right"/>
              <w:rPr>
                <w:sz w:val="18"/>
                <w:szCs w:val="18"/>
              </w:rPr>
            </w:pPr>
            <w:r>
              <w:rPr>
                <w:rFonts w:eastAsia="Times New Roman"/>
                <w:sz w:val="18"/>
                <w:szCs w:val="18"/>
                <w:lang w:eastAsia="sr-Latn-RS"/>
              </w:rPr>
              <w:t>992.535</w:t>
            </w:r>
          </w:p>
        </w:tc>
      </w:tr>
      <w:tr w:rsidR="00CD3B30" w14:paraId="5932B042" w14:textId="77777777">
        <w:trPr>
          <w:trHeight w:val="340"/>
        </w:trPr>
        <w:tc>
          <w:tcPr>
            <w:tcW w:w="285" w:type="pct"/>
            <w:vMerge/>
            <w:vAlign w:val="center"/>
          </w:tcPr>
          <w:p w14:paraId="04223A87" w14:textId="77777777" w:rsidR="00CD3B30" w:rsidRDefault="00CD3B30">
            <w:pPr>
              <w:spacing w:line="240" w:lineRule="auto"/>
              <w:jc w:val="center"/>
              <w:rPr>
                <w:sz w:val="18"/>
                <w:szCs w:val="18"/>
              </w:rPr>
            </w:pPr>
          </w:p>
        </w:tc>
        <w:tc>
          <w:tcPr>
            <w:tcW w:w="641" w:type="pct"/>
            <w:vMerge/>
            <w:vAlign w:val="center"/>
          </w:tcPr>
          <w:p w14:paraId="302BEFE3" w14:textId="77777777" w:rsidR="00CD3B30" w:rsidRDefault="00CD3B30">
            <w:pPr>
              <w:spacing w:line="240" w:lineRule="auto"/>
              <w:jc w:val="center"/>
              <w:rPr>
                <w:sz w:val="18"/>
                <w:szCs w:val="18"/>
              </w:rPr>
            </w:pPr>
          </w:p>
        </w:tc>
        <w:tc>
          <w:tcPr>
            <w:tcW w:w="291" w:type="pct"/>
            <w:vMerge/>
            <w:vAlign w:val="center"/>
          </w:tcPr>
          <w:p w14:paraId="209E9CB3" w14:textId="77777777" w:rsidR="00CD3B30" w:rsidRDefault="00CD3B30">
            <w:pPr>
              <w:spacing w:line="240" w:lineRule="auto"/>
              <w:jc w:val="center"/>
              <w:rPr>
                <w:sz w:val="18"/>
                <w:szCs w:val="18"/>
              </w:rPr>
            </w:pPr>
          </w:p>
        </w:tc>
        <w:tc>
          <w:tcPr>
            <w:tcW w:w="338" w:type="pct"/>
            <w:vAlign w:val="center"/>
          </w:tcPr>
          <w:p w14:paraId="7FEE5292" w14:textId="77777777" w:rsidR="00CD3B30" w:rsidRDefault="00A56A42">
            <w:pPr>
              <w:spacing w:line="240" w:lineRule="auto"/>
              <w:jc w:val="center"/>
              <w:rPr>
                <w:sz w:val="18"/>
                <w:szCs w:val="18"/>
              </w:rPr>
            </w:pPr>
            <w:r>
              <w:rPr>
                <w:sz w:val="18"/>
                <w:szCs w:val="18"/>
              </w:rPr>
              <w:t>423</w:t>
            </w:r>
          </w:p>
        </w:tc>
        <w:tc>
          <w:tcPr>
            <w:tcW w:w="390" w:type="pct"/>
            <w:vAlign w:val="center"/>
          </w:tcPr>
          <w:p w14:paraId="74E2992E" w14:textId="77777777" w:rsidR="00CD3B30" w:rsidRDefault="00A56A42">
            <w:pPr>
              <w:spacing w:line="240" w:lineRule="auto"/>
              <w:jc w:val="center"/>
              <w:rPr>
                <w:sz w:val="18"/>
                <w:szCs w:val="18"/>
              </w:rPr>
            </w:pPr>
            <w:r>
              <w:rPr>
                <w:sz w:val="18"/>
                <w:szCs w:val="18"/>
              </w:rPr>
              <w:t>01</w:t>
            </w:r>
          </w:p>
        </w:tc>
        <w:tc>
          <w:tcPr>
            <w:tcW w:w="951" w:type="pct"/>
            <w:vAlign w:val="center"/>
          </w:tcPr>
          <w:p w14:paraId="341B7A84" w14:textId="77777777" w:rsidR="00CD3B30" w:rsidRDefault="00A56A42">
            <w:pPr>
              <w:spacing w:line="240" w:lineRule="auto"/>
              <w:jc w:val="center"/>
              <w:rPr>
                <w:sz w:val="18"/>
                <w:szCs w:val="18"/>
              </w:rPr>
            </w:pPr>
            <w:r>
              <w:rPr>
                <w:rFonts w:eastAsia="Times New Roman"/>
                <w:sz w:val="18"/>
                <w:szCs w:val="18"/>
                <w:lang w:eastAsia="sr-Latn-RS"/>
              </w:rPr>
              <w:t>Услуге по уговору</w:t>
            </w:r>
          </w:p>
        </w:tc>
        <w:tc>
          <w:tcPr>
            <w:tcW w:w="466" w:type="pct"/>
            <w:vAlign w:val="center"/>
          </w:tcPr>
          <w:p w14:paraId="1D37D6B9" w14:textId="77777777" w:rsidR="00CD3B30" w:rsidRDefault="00A56A42">
            <w:pPr>
              <w:spacing w:line="240" w:lineRule="auto"/>
              <w:jc w:val="right"/>
              <w:rPr>
                <w:sz w:val="18"/>
                <w:szCs w:val="18"/>
              </w:rPr>
            </w:pPr>
            <w:r>
              <w:rPr>
                <w:rFonts w:eastAsia="Times New Roman"/>
                <w:bCs/>
                <w:sz w:val="18"/>
                <w:szCs w:val="18"/>
                <w:lang w:eastAsia="sr-Latn-RS"/>
              </w:rPr>
              <w:t>9.175.000</w:t>
            </w:r>
          </w:p>
        </w:tc>
        <w:tc>
          <w:tcPr>
            <w:tcW w:w="580" w:type="pct"/>
            <w:vAlign w:val="center"/>
          </w:tcPr>
          <w:p w14:paraId="0235369A" w14:textId="77777777" w:rsidR="00CD3B30" w:rsidRDefault="00A56A42">
            <w:pPr>
              <w:spacing w:line="240" w:lineRule="auto"/>
              <w:jc w:val="right"/>
              <w:rPr>
                <w:sz w:val="18"/>
                <w:szCs w:val="18"/>
              </w:rPr>
            </w:pPr>
            <w:r>
              <w:rPr>
                <w:rFonts w:eastAsia="Times New Roman"/>
                <w:sz w:val="18"/>
                <w:szCs w:val="18"/>
                <w:lang w:eastAsia="sr-Latn-RS"/>
              </w:rPr>
              <w:t>1.063.844</w:t>
            </w:r>
          </w:p>
        </w:tc>
        <w:tc>
          <w:tcPr>
            <w:tcW w:w="466" w:type="pct"/>
            <w:vAlign w:val="center"/>
          </w:tcPr>
          <w:p w14:paraId="4E7C58AF" w14:textId="77777777" w:rsidR="00CD3B30" w:rsidRDefault="00A56A42">
            <w:pPr>
              <w:spacing w:line="240" w:lineRule="auto"/>
              <w:jc w:val="right"/>
              <w:rPr>
                <w:sz w:val="18"/>
                <w:szCs w:val="18"/>
              </w:rPr>
            </w:pPr>
            <w:r>
              <w:rPr>
                <w:rFonts w:eastAsia="Times New Roman"/>
                <w:sz w:val="18"/>
                <w:szCs w:val="18"/>
                <w:lang w:eastAsia="sr-Latn-RS"/>
              </w:rPr>
              <w:t>11</w:t>
            </w:r>
            <w:r>
              <w:rPr>
                <w:rFonts w:eastAsia="Times New Roman"/>
                <w:sz w:val="18"/>
                <w:szCs w:val="18"/>
                <w:lang w:val="en-US" w:eastAsia="sr-Latn-RS"/>
              </w:rPr>
              <w:t>,</w:t>
            </w:r>
            <w:r>
              <w:rPr>
                <w:rFonts w:eastAsia="Times New Roman"/>
                <w:sz w:val="18"/>
                <w:szCs w:val="18"/>
                <w:lang w:eastAsia="sr-Latn-RS"/>
              </w:rPr>
              <w:t>60%</w:t>
            </w:r>
          </w:p>
        </w:tc>
        <w:tc>
          <w:tcPr>
            <w:tcW w:w="593" w:type="pct"/>
            <w:vAlign w:val="center"/>
          </w:tcPr>
          <w:p w14:paraId="136307E6" w14:textId="77777777" w:rsidR="00CD3B30" w:rsidRDefault="00A56A42">
            <w:pPr>
              <w:spacing w:line="240" w:lineRule="auto"/>
              <w:jc w:val="right"/>
              <w:rPr>
                <w:sz w:val="18"/>
                <w:szCs w:val="18"/>
              </w:rPr>
            </w:pPr>
            <w:r>
              <w:rPr>
                <w:rFonts w:eastAsia="Times New Roman"/>
                <w:sz w:val="18"/>
                <w:szCs w:val="18"/>
                <w:lang w:eastAsia="sr-Latn-RS"/>
              </w:rPr>
              <w:t>8.111.156</w:t>
            </w:r>
          </w:p>
        </w:tc>
      </w:tr>
      <w:tr w:rsidR="00CD3B30" w14:paraId="7F83A052" w14:textId="77777777">
        <w:trPr>
          <w:trHeight w:val="567"/>
        </w:trPr>
        <w:tc>
          <w:tcPr>
            <w:tcW w:w="285" w:type="pct"/>
            <w:vMerge/>
            <w:vAlign w:val="center"/>
          </w:tcPr>
          <w:p w14:paraId="08A0CC8A" w14:textId="77777777" w:rsidR="00CD3B30" w:rsidRDefault="00CD3B30">
            <w:pPr>
              <w:spacing w:line="240" w:lineRule="auto"/>
              <w:jc w:val="center"/>
              <w:rPr>
                <w:sz w:val="18"/>
                <w:szCs w:val="18"/>
              </w:rPr>
            </w:pPr>
          </w:p>
        </w:tc>
        <w:tc>
          <w:tcPr>
            <w:tcW w:w="641" w:type="pct"/>
            <w:vMerge/>
            <w:vAlign w:val="center"/>
          </w:tcPr>
          <w:p w14:paraId="1BD38794" w14:textId="77777777" w:rsidR="00CD3B30" w:rsidRDefault="00CD3B30">
            <w:pPr>
              <w:spacing w:line="240" w:lineRule="auto"/>
              <w:jc w:val="center"/>
              <w:rPr>
                <w:sz w:val="18"/>
                <w:szCs w:val="18"/>
              </w:rPr>
            </w:pPr>
          </w:p>
        </w:tc>
        <w:tc>
          <w:tcPr>
            <w:tcW w:w="291" w:type="pct"/>
            <w:vMerge/>
            <w:vAlign w:val="center"/>
          </w:tcPr>
          <w:p w14:paraId="1D04EA25" w14:textId="77777777" w:rsidR="00CD3B30" w:rsidRDefault="00CD3B30">
            <w:pPr>
              <w:spacing w:line="240" w:lineRule="auto"/>
              <w:jc w:val="center"/>
              <w:rPr>
                <w:sz w:val="18"/>
                <w:szCs w:val="18"/>
              </w:rPr>
            </w:pPr>
          </w:p>
        </w:tc>
        <w:tc>
          <w:tcPr>
            <w:tcW w:w="338" w:type="pct"/>
            <w:vAlign w:val="center"/>
          </w:tcPr>
          <w:p w14:paraId="60975BD1" w14:textId="77777777" w:rsidR="00CD3B30" w:rsidRDefault="00A56A42">
            <w:pPr>
              <w:spacing w:line="240" w:lineRule="auto"/>
              <w:jc w:val="center"/>
              <w:rPr>
                <w:sz w:val="18"/>
                <w:szCs w:val="18"/>
              </w:rPr>
            </w:pPr>
            <w:r>
              <w:rPr>
                <w:sz w:val="18"/>
                <w:szCs w:val="18"/>
              </w:rPr>
              <w:t>425</w:t>
            </w:r>
          </w:p>
        </w:tc>
        <w:tc>
          <w:tcPr>
            <w:tcW w:w="390" w:type="pct"/>
            <w:vAlign w:val="center"/>
          </w:tcPr>
          <w:p w14:paraId="29AA3A9E" w14:textId="77777777" w:rsidR="00CD3B30" w:rsidRDefault="00A56A42">
            <w:pPr>
              <w:spacing w:line="240" w:lineRule="auto"/>
              <w:jc w:val="center"/>
              <w:rPr>
                <w:sz w:val="18"/>
                <w:szCs w:val="18"/>
              </w:rPr>
            </w:pPr>
            <w:r>
              <w:rPr>
                <w:sz w:val="18"/>
                <w:szCs w:val="18"/>
              </w:rPr>
              <w:t>01</w:t>
            </w:r>
          </w:p>
        </w:tc>
        <w:tc>
          <w:tcPr>
            <w:tcW w:w="951" w:type="pct"/>
            <w:vAlign w:val="center"/>
          </w:tcPr>
          <w:p w14:paraId="02978323" w14:textId="77777777" w:rsidR="00CD3B30" w:rsidRDefault="00A56A42">
            <w:pPr>
              <w:spacing w:line="240" w:lineRule="auto"/>
              <w:jc w:val="center"/>
              <w:rPr>
                <w:sz w:val="18"/>
                <w:szCs w:val="18"/>
              </w:rPr>
            </w:pPr>
            <w:r>
              <w:rPr>
                <w:rFonts w:eastAsia="Times New Roman"/>
                <w:sz w:val="18"/>
                <w:szCs w:val="18"/>
                <w:lang w:eastAsia="sr-Latn-RS"/>
              </w:rPr>
              <w:t>Текуће поправке и одржавање</w:t>
            </w:r>
          </w:p>
        </w:tc>
        <w:tc>
          <w:tcPr>
            <w:tcW w:w="466" w:type="pct"/>
            <w:vAlign w:val="center"/>
          </w:tcPr>
          <w:p w14:paraId="098E90FD" w14:textId="77777777" w:rsidR="00CD3B30" w:rsidRDefault="00A56A42">
            <w:pPr>
              <w:spacing w:line="240" w:lineRule="auto"/>
              <w:jc w:val="right"/>
              <w:rPr>
                <w:sz w:val="18"/>
                <w:szCs w:val="18"/>
              </w:rPr>
            </w:pPr>
            <w:r>
              <w:rPr>
                <w:rFonts w:eastAsia="Times New Roman"/>
                <w:bCs/>
                <w:sz w:val="18"/>
                <w:szCs w:val="18"/>
                <w:lang w:eastAsia="sr-Latn-RS"/>
              </w:rPr>
              <w:t>502.000</w:t>
            </w:r>
          </w:p>
        </w:tc>
        <w:tc>
          <w:tcPr>
            <w:tcW w:w="580" w:type="pct"/>
            <w:vAlign w:val="center"/>
          </w:tcPr>
          <w:p w14:paraId="3D5CE107" w14:textId="77777777" w:rsidR="00CD3B30" w:rsidRDefault="00A56A42">
            <w:pPr>
              <w:spacing w:line="240" w:lineRule="auto"/>
              <w:jc w:val="right"/>
              <w:rPr>
                <w:sz w:val="18"/>
                <w:szCs w:val="18"/>
              </w:rPr>
            </w:pPr>
            <w:r>
              <w:rPr>
                <w:rFonts w:eastAsia="Times New Roman"/>
                <w:sz w:val="18"/>
                <w:szCs w:val="18"/>
                <w:lang w:eastAsia="sr-Latn-RS"/>
              </w:rPr>
              <w:t>175.000</w:t>
            </w:r>
          </w:p>
        </w:tc>
        <w:tc>
          <w:tcPr>
            <w:tcW w:w="466" w:type="pct"/>
            <w:vAlign w:val="center"/>
          </w:tcPr>
          <w:p w14:paraId="2F318CF8" w14:textId="77777777" w:rsidR="00CD3B30" w:rsidRDefault="00A56A42">
            <w:pPr>
              <w:spacing w:line="240" w:lineRule="auto"/>
              <w:jc w:val="right"/>
              <w:rPr>
                <w:sz w:val="18"/>
                <w:szCs w:val="18"/>
              </w:rPr>
            </w:pPr>
            <w:r>
              <w:rPr>
                <w:rFonts w:eastAsia="Times New Roman"/>
                <w:sz w:val="18"/>
                <w:szCs w:val="18"/>
                <w:lang w:eastAsia="sr-Latn-RS"/>
              </w:rPr>
              <w:t>34</w:t>
            </w:r>
            <w:r>
              <w:rPr>
                <w:rFonts w:eastAsia="Times New Roman"/>
                <w:sz w:val="18"/>
                <w:szCs w:val="18"/>
                <w:lang w:val="en-US" w:eastAsia="sr-Latn-RS"/>
              </w:rPr>
              <w:t>,</w:t>
            </w:r>
            <w:r>
              <w:rPr>
                <w:rFonts w:eastAsia="Times New Roman"/>
                <w:sz w:val="18"/>
                <w:szCs w:val="18"/>
                <w:lang w:eastAsia="sr-Latn-RS"/>
              </w:rPr>
              <w:t>86%</w:t>
            </w:r>
          </w:p>
        </w:tc>
        <w:tc>
          <w:tcPr>
            <w:tcW w:w="593" w:type="pct"/>
            <w:vAlign w:val="center"/>
          </w:tcPr>
          <w:p w14:paraId="1AF9E2EF" w14:textId="77777777" w:rsidR="00CD3B30" w:rsidRDefault="00A56A42">
            <w:pPr>
              <w:spacing w:line="240" w:lineRule="auto"/>
              <w:jc w:val="right"/>
              <w:rPr>
                <w:sz w:val="18"/>
                <w:szCs w:val="18"/>
              </w:rPr>
            </w:pPr>
            <w:r>
              <w:rPr>
                <w:rFonts w:eastAsia="Times New Roman"/>
                <w:sz w:val="18"/>
                <w:szCs w:val="18"/>
                <w:lang w:eastAsia="sr-Latn-RS"/>
              </w:rPr>
              <w:t>327.000</w:t>
            </w:r>
          </w:p>
        </w:tc>
      </w:tr>
      <w:tr w:rsidR="00CD3B30" w14:paraId="07E2E43B" w14:textId="77777777">
        <w:trPr>
          <w:trHeight w:val="340"/>
        </w:trPr>
        <w:tc>
          <w:tcPr>
            <w:tcW w:w="285" w:type="pct"/>
            <w:vMerge/>
            <w:vAlign w:val="center"/>
          </w:tcPr>
          <w:p w14:paraId="77AA5E26" w14:textId="77777777" w:rsidR="00CD3B30" w:rsidRDefault="00CD3B30">
            <w:pPr>
              <w:spacing w:line="240" w:lineRule="auto"/>
              <w:jc w:val="center"/>
              <w:rPr>
                <w:sz w:val="18"/>
                <w:szCs w:val="18"/>
              </w:rPr>
            </w:pPr>
          </w:p>
        </w:tc>
        <w:tc>
          <w:tcPr>
            <w:tcW w:w="641" w:type="pct"/>
            <w:vMerge/>
            <w:vAlign w:val="center"/>
          </w:tcPr>
          <w:p w14:paraId="5DEADB74" w14:textId="77777777" w:rsidR="00CD3B30" w:rsidRDefault="00CD3B30">
            <w:pPr>
              <w:spacing w:line="240" w:lineRule="auto"/>
              <w:jc w:val="center"/>
              <w:rPr>
                <w:sz w:val="18"/>
                <w:szCs w:val="18"/>
              </w:rPr>
            </w:pPr>
          </w:p>
        </w:tc>
        <w:tc>
          <w:tcPr>
            <w:tcW w:w="291" w:type="pct"/>
            <w:vMerge/>
            <w:vAlign w:val="center"/>
          </w:tcPr>
          <w:p w14:paraId="15F1D087" w14:textId="77777777" w:rsidR="00CD3B30" w:rsidRDefault="00CD3B30">
            <w:pPr>
              <w:spacing w:line="240" w:lineRule="auto"/>
              <w:jc w:val="center"/>
              <w:rPr>
                <w:sz w:val="18"/>
                <w:szCs w:val="18"/>
              </w:rPr>
            </w:pPr>
          </w:p>
        </w:tc>
        <w:tc>
          <w:tcPr>
            <w:tcW w:w="338" w:type="pct"/>
            <w:vAlign w:val="center"/>
          </w:tcPr>
          <w:p w14:paraId="78D98748" w14:textId="77777777" w:rsidR="00CD3B30" w:rsidRDefault="00A56A42">
            <w:pPr>
              <w:spacing w:line="240" w:lineRule="auto"/>
              <w:jc w:val="center"/>
              <w:rPr>
                <w:sz w:val="18"/>
                <w:szCs w:val="18"/>
              </w:rPr>
            </w:pPr>
            <w:r>
              <w:rPr>
                <w:sz w:val="18"/>
                <w:szCs w:val="18"/>
              </w:rPr>
              <w:t>426</w:t>
            </w:r>
          </w:p>
        </w:tc>
        <w:tc>
          <w:tcPr>
            <w:tcW w:w="390" w:type="pct"/>
            <w:vAlign w:val="center"/>
          </w:tcPr>
          <w:p w14:paraId="4C27D6DB" w14:textId="77777777" w:rsidR="00CD3B30" w:rsidRDefault="00A56A42">
            <w:pPr>
              <w:spacing w:line="240" w:lineRule="auto"/>
              <w:jc w:val="center"/>
              <w:rPr>
                <w:sz w:val="18"/>
                <w:szCs w:val="18"/>
              </w:rPr>
            </w:pPr>
            <w:r>
              <w:rPr>
                <w:sz w:val="18"/>
                <w:szCs w:val="18"/>
              </w:rPr>
              <w:t>01</w:t>
            </w:r>
          </w:p>
        </w:tc>
        <w:tc>
          <w:tcPr>
            <w:tcW w:w="951" w:type="pct"/>
            <w:vAlign w:val="center"/>
          </w:tcPr>
          <w:p w14:paraId="2F6A7995" w14:textId="77777777" w:rsidR="00CD3B30" w:rsidRDefault="00A56A42">
            <w:pPr>
              <w:spacing w:line="240" w:lineRule="auto"/>
              <w:jc w:val="center"/>
              <w:rPr>
                <w:sz w:val="18"/>
                <w:szCs w:val="18"/>
              </w:rPr>
            </w:pPr>
            <w:r>
              <w:rPr>
                <w:rFonts w:eastAsia="Times New Roman"/>
                <w:sz w:val="18"/>
                <w:szCs w:val="18"/>
                <w:lang w:eastAsia="sr-Latn-RS"/>
              </w:rPr>
              <w:t>Материјал</w:t>
            </w:r>
          </w:p>
        </w:tc>
        <w:tc>
          <w:tcPr>
            <w:tcW w:w="466" w:type="pct"/>
            <w:vAlign w:val="center"/>
          </w:tcPr>
          <w:p w14:paraId="22C723CB" w14:textId="77777777" w:rsidR="00CD3B30" w:rsidRDefault="00A56A42">
            <w:pPr>
              <w:spacing w:line="240" w:lineRule="auto"/>
              <w:jc w:val="right"/>
              <w:rPr>
                <w:sz w:val="18"/>
                <w:szCs w:val="18"/>
              </w:rPr>
            </w:pPr>
            <w:r>
              <w:rPr>
                <w:rFonts w:eastAsia="Times New Roman"/>
                <w:bCs/>
                <w:sz w:val="18"/>
                <w:szCs w:val="18"/>
                <w:lang w:eastAsia="sr-Latn-RS"/>
              </w:rPr>
              <w:t>1.420.000</w:t>
            </w:r>
          </w:p>
        </w:tc>
        <w:tc>
          <w:tcPr>
            <w:tcW w:w="580" w:type="pct"/>
            <w:vAlign w:val="center"/>
          </w:tcPr>
          <w:p w14:paraId="4CB4F458" w14:textId="77777777" w:rsidR="00CD3B30" w:rsidRDefault="00A56A42">
            <w:pPr>
              <w:spacing w:line="240" w:lineRule="auto"/>
              <w:jc w:val="right"/>
              <w:rPr>
                <w:b/>
                <w:sz w:val="18"/>
                <w:szCs w:val="18"/>
              </w:rPr>
            </w:pPr>
            <w:r>
              <w:rPr>
                <w:rFonts w:eastAsia="Times New Roman"/>
                <w:sz w:val="18"/>
                <w:szCs w:val="18"/>
                <w:lang w:eastAsia="sr-Latn-RS"/>
              </w:rPr>
              <w:t>237.268</w:t>
            </w:r>
          </w:p>
        </w:tc>
        <w:tc>
          <w:tcPr>
            <w:tcW w:w="466" w:type="pct"/>
            <w:vAlign w:val="center"/>
          </w:tcPr>
          <w:p w14:paraId="550EA664" w14:textId="77777777" w:rsidR="00CD3B30" w:rsidRDefault="00A56A42">
            <w:pPr>
              <w:spacing w:line="240" w:lineRule="auto"/>
              <w:jc w:val="right"/>
              <w:rPr>
                <w:sz w:val="18"/>
                <w:szCs w:val="18"/>
              </w:rPr>
            </w:pPr>
            <w:r>
              <w:rPr>
                <w:rFonts w:eastAsia="Times New Roman"/>
                <w:sz w:val="18"/>
                <w:szCs w:val="18"/>
                <w:lang w:eastAsia="sr-Latn-RS"/>
              </w:rPr>
              <w:t>16</w:t>
            </w:r>
            <w:r>
              <w:rPr>
                <w:rFonts w:eastAsia="Times New Roman"/>
                <w:sz w:val="18"/>
                <w:szCs w:val="18"/>
                <w:lang w:val="en-US" w:eastAsia="sr-Latn-RS"/>
              </w:rPr>
              <w:t>,</w:t>
            </w:r>
            <w:r>
              <w:rPr>
                <w:rFonts w:eastAsia="Times New Roman"/>
                <w:sz w:val="18"/>
                <w:szCs w:val="18"/>
                <w:lang w:eastAsia="sr-Latn-RS"/>
              </w:rPr>
              <w:t>71%</w:t>
            </w:r>
          </w:p>
        </w:tc>
        <w:tc>
          <w:tcPr>
            <w:tcW w:w="593" w:type="pct"/>
            <w:vAlign w:val="center"/>
          </w:tcPr>
          <w:p w14:paraId="2E121CAD" w14:textId="77777777" w:rsidR="00CD3B30" w:rsidRDefault="00A56A42">
            <w:pPr>
              <w:spacing w:line="240" w:lineRule="auto"/>
              <w:jc w:val="right"/>
              <w:rPr>
                <w:sz w:val="18"/>
                <w:szCs w:val="18"/>
              </w:rPr>
            </w:pPr>
            <w:r>
              <w:rPr>
                <w:rFonts w:eastAsia="Times New Roman"/>
                <w:sz w:val="18"/>
                <w:szCs w:val="18"/>
                <w:lang w:eastAsia="sr-Latn-RS"/>
              </w:rPr>
              <w:t>1.182.732</w:t>
            </w:r>
          </w:p>
        </w:tc>
      </w:tr>
      <w:tr w:rsidR="00CD3B30" w14:paraId="60CB7F5E" w14:textId="77777777">
        <w:trPr>
          <w:trHeight w:val="567"/>
        </w:trPr>
        <w:tc>
          <w:tcPr>
            <w:tcW w:w="285" w:type="pct"/>
            <w:vMerge/>
            <w:vAlign w:val="center"/>
          </w:tcPr>
          <w:p w14:paraId="265A5492" w14:textId="77777777" w:rsidR="00CD3B30" w:rsidRDefault="00CD3B30">
            <w:pPr>
              <w:spacing w:line="240" w:lineRule="auto"/>
              <w:jc w:val="center"/>
              <w:rPr>
                <w:sz w:val="18"/>
                <w:szCs w:val="18"/>
              </w:rPr>
            </w:pPr>
          </w:p>
        </w:tc>
        <w:tc>
          <w:tcPr>
            <w:tcW w:w="641" w:type="pct"/>
            <w:vMerge/>
            <w:vAlign w:val="center"/>
          </w:tcPr>
          <w:p w14:paraId="726B3429" w14:textId="77777777" w:rsidR="00CD3B30" w:rsidRDefault="00CD3B30">
            <w:pPr>
              <w:spacing w:line="240" w:lineRule="auto"/>
              <w:jc w:val="center"/>
              <w:rPr>
                <w:sz w:val="18"/>
                <w:szCs w:val="18"/>
              </w:rPr>
            </w:pPr>
          </w:p>
        </w:tc>
        <w:tc>
          <w:tcPr>
            <w:tcW w:w="291" w:type="pct"/>
            <w:vMerge/>
            <w:vAlign w:val="center"/>
          </w:tcPr>
          <w:p w14:paraId="15BD01E8" w14:textId="77777777" w:rsidR="00CD3B30" w:rsidRDefault="00CD3B30">
            <w:pPr>
              <w:spacing w:line="240" w:lineRule="auto"/>
              <w:jc w:val="center"/>
              <w:rPr>
                <w:sz w:val="18"/>
                <w:szCs w:val="18"/>
              </w:rPr>
            </w:pPr>
          </w:p>
        </w:tc>
        <w:tc>
          <w:tcPr>
            <w:tcW w:w="338" w:type="pct"/>
            <w:vAlign w:val="center"/>
          </w:tcPr>
          <w:p w14:paraId="0EFEE23F" w14:textId="77777777" w:rsidR="00CD3B30" w:rsidRDefault="00A56A42">
            <w:pPr>
              <w:spacing w:line="240" w:lineRule="auto"/>
              <w:jc w:val="center"/>
              <w:rPr>
                <w:sz w:val="18"/>
                <w:szCs w:val="18"/>
              </w:rPr>
            </w:pPr>
            <w:r>
              <w:rPr>
                <w:sz w:val="18"/>
                <w:szCs w:val="18"/>
              </w:rPr>
              <w:t>482</w:t>
            </w:r>
          </w:p>
        </w:tc>
        <w:tc>
          <w:tcPr>
            <w:tcW w:w="390" w:type="pct"/>
            <w:vAlign w:val="center"/>
          </w:tcPr>
          <w:p w14:paraId="633A50DE" w14:textId="77777777" w:rsidR="00CD3B30" w:rsidRDefault="00A56A42">
            <w:pPr>
              <w:spacing w:line="240" w:lineRule="auto"/>
              <w:jc w:val="center"/>
              <w:rPr>
                <w:sz w:val="18"/>
                <w:szCs w:val="18"/>
              </w:rPr>
            </w:pPr>
            <w:r>
              <w:rPr>
                <w:sz w:val="18"/>
                <w:szCs w:val="18"/>
              </w:rPr>
              <w:t>01</w:t>
            </w:r>
          </w:p>
        </w:tc>
        <w:tc>
          <w:tcPr>
            <w:tcW w:w="951" w:type="pct"/>
            <w:vAlign w:val="center"/>
          </w:tcPr>
          <w:p w14:paraId="4F3D4783" w14:textId="77777777" w:rsidR="00CD3B30" w:rsidRDefault="00A56A42">
            <w:pPr>
              <w:spacing w:line="240" w:lineRule="auto"/>
              <w:jc w:val="center"/>
              <w:rPr>
                <w:sz w:val="18"/>
                <w:szCs w:val="18"/>
              </w:rPr>
            </w:pPr>
            <w:r>
              <w:rPr>
                <w:rFonts w:eastAsia="Times New Roman"/>
                <w:sz w:val="18"/>
                <w:szCs w:val="18"/>
                <w:lang w:eastAsia="sr-Latn-RS"/>
              </w:rPr>
              <w:t>Порези, обавезне таксе и пенали</w:t>
            </w:r>
          </w:p>
        </w:tc>
        <w:tc>
          <w:tcPr>
            <w:tcW w:w="466" w:type="pct"/>
            <w:vAlign w:val="center"/>
          </w:tcPr>
          <w:p w14:paraId="7CED57E2" w14:textId="77777777" w:rsidR="00CD3B30" w:rsidRDefault="00A56A42">
            <w:pPr>
              <w:spacing w:line="240" w:lineRule="auto"/>
              <w:jc w:val="right"/>
              <w:rPr>
                <w:sz w:val="18"/>
                <w:szCs w:val="18"/>
              </w:rPr>
            </w:pPr>
            <w:r>
              <w:rPr>
                <w:rFonts w:eastAsia="Times New Roman"/>
                <w:bCs/>
                <w:sz w:val="18"/>
                <w:szCs w:val="18"/>
                <w:lang w:eastAsia="sr-Latn-RS"/>
              </w:rPr>
              <w:t>120.000</w:t>
            </w:r>
          </w:p>
        </w:tc>
        <w:tc>
          <w:tcPr>
            <w:tcW w:w="580" w:type="pct"/>
            <w:vAlign w:val="center"/>
          </w:tcPr>
          <w:p w14:paraId="38517D80" w14:textId="77777777" w:rsidR="00CD3B30" w:rsidRDefault="00A56A42">
            <w:pPr>
              <w:spacing w:line="240" w:lineRule="auto"/>
              <w:jc w:val="right"/>
              <w:rPr>
                <w:sz w:val="18"/>
                <w:szCs w:val="18"/>
              </w:rPr>
            </w:pPr>
            <w:r>
              <w:rPr>
                <w:sz w:val="18"/>
                <w:szCs w:val="18"/>
              </w:rPr>
              <w:t>0</w:t>
            </w:r>
          </w:p>
        </w:tc>
        <w:tc>
          <w:tcPr>
            <w:tcW w:w="466" w:type="pct"/>
            <w:vAlign w:val="center"/>
          </w:tcPr>
          <w:p w14:paraId="29486FD8" w14:textId="77777777" w:rsidR="00CD3B30" w:rsidRDefault="00A56A42">
            <w:pPr>
              <w:spacing w:line="240" w:lineRule="auto"/>
              <w:jc w:val="right"/>
              <w:rPr>
                <w:sz w:val="18"/>
                <w:szCs w:val="18"/>
              </w:rPr>
            </w:pPr>
            <w:r>
              <w:rPr>
                <w:rFonts w:eastAsia="Times New Roman"/>
                <w:sz w:val="18"/>
                <w:szCs w:val="18"/>
                <w:lang w:eastAsia="sr-Latn-RS"/>
              </w:rPr>
              <w:t>0</w:t>
            </w:r>
            <w:r>
              <w:rPr>
                <w:rFonts w:eastAsia="Times New Roman"/>
                <w:sz w:val="18"/>
                <w:szCs w:val="18"/>
                <w:lang w:val="en-US" w:eastAsia="sr-Latn-RS"/>
              </w:rPr>
              <w:t>,</w:t>
            </w:r>
            <w:r>
              <w:rPr>
                <w:rFonts w:eastAsia="Times New Roman"/>
                <w:sz w:val="18"/>
                <w:szCs w:val="18"/>
                <w:lang w:eastAsia="sr-Latn-RS"/>
              </w:rPr>
              <w:t>00%</w:t>
            </w:r>
          </w:p>
        </w:tc>
        <w:tc>
          <w:tcPr>
            <w:tcW w:w="593" w:type="pct"/>
            <w:vAlign w:val="center"/>
          </w:tcPr>
          <w:p w14:paraId="5AF76ADD" w14:textId="77777777" w:rsidR="00CD3B30" w:rsidRDefault="00A56A42">
            <w:pPr>
              <w:spacing w:line="240" w:lineRule="auto"/>
              <w:jc w:val="right"/>
              <w:rPr>
                <w:sz w:val="18"/>
                <w:szCs w:val="18"/>
              </w:rPr>
            </w:pPr>
            <w:r>
              <w:rPr>
                <w:rFonts w:eastAsia="Times New Roman"/>
                <w:sz w:val="18"/>
                <w:szCs w:val="18"/>
                <w:lang w:eastAsia="sr-Latn-RS"/>
              </w:rPr>
              <w:t>120.000</w:t>
            </w:r>
          </w:p>
        </w:tc>
      </w:tr>
      <w:tr w:rsidR="00CD3B30" w14:paraId="519428E8" w14:textId="77777777">
        <w:trPr>
          <w:trHeight w:val="340"/>
        </w:trPr>
        <w:tc>
          <w:tcPr>
            <w:tcW w:w="285" w:type="pct"/>
            <w:vMerge/>
            <w:vAlign w:val="center"/>
          </w:tcPr>
          <w:p w14:paraId="79E2263E" w14:textId="77777777" w:rsidR="00CD3B30" w:rsidRDefault="00CD3B30">
            <w:pPr>
              <w:spacing w:line="240" w:lineRule="auto"/>
              <w:jc w:val="center"/>
              <w:rPr>
                <w:sz w:val="18"/>
                <w:szCs w:val="18"/>
              </w:rPr>
            </w:pPr>
          </w:p>
        </w:tc>
        <w:tc>
          <w:tcPr>
            <w:tcW w:w="641" w:type="pct"/>
            <w:vMerge/>
            <w:vAlign w:val="center"/>
          </w:tcPr>
          <w:p w14:paraId="73E20458" w14:textId="77777777" w:rsidR="00CD3B30" w:rsidRDefault="00CD3B30">
            <w:pPr>
              <w:spacing w:line="240" w:lineRule="auto"/>
              <w:jc w:val="center"/>
              <w:rPr>
                <w:sz w:val="18"/>
                <w:szCs w:val="18"/>
              </w:rPr>
            </w:pPr>
          </w:p>
        </w:tc>
        <w:tc>
          <w:tcPr>
            <w:tcW w:w="291" w:type="pct"/>
            <w:vMerge/>
            <w:vAlign w:val="center"/>
          </w:tcPr>
          <w:p w14:paraId="40CD8C7E" w14:textId="77777777" w:rsidR="00CD3B30" w:rsidRDefault="00CD3B30">
            <w:pPr>
              <w:spacing w:line="240" w:lineRule="auto"/>
              <w:jc w:val="center"/>
              <w:rPr>
                <w:sz w:val="18"/>
                <w:szCs w:val="18"/>
              </w:rPr>
            </w:pPr>
          </w:p>
        </w:tc>
        <w:tc>
          <w:tcPr>
            <w:tcW w:w="338" w:type="pct"/>
            <w:vAlign w:val="center"/>
          </w:tcPr>
          <w:p w14:paraId="2893A69A" w14:textId="77777777" w:rsidR="00CD3B30" w:rsidRDefault="00A56A42">
            <w:pPr>
              <w:spacing w:line="240" w:lineRule="auto"/>
              <w:jc w:val="center"/>
              <w:rPr>
                <w:sz w:val="18"/>
                <w:szCs w:val="18"/>
              </w:rPr>
            </w:pPr>
            <w:r>
              <w:rPr>
                <w:sz w:val="18"/>
                <w:szCs w:val="18"/>
              </w:rPr>
              <w:t>512</w:t>
            </w:r>
          </w:p>
        </w:tc>
        <w:tc>
          <w:tcPr>
            <w:tcW w:w="390" w:type="pct"/>
            <w:vAlign w:val="center"/>
          </w:tcPr>
          <w:p w14:paraId="436B19D8" w14:textId="77777777" w:rsidR="00CD3B30" w:rsidRDefault="00A56A42">
            <w:pPr>
              <w:spacing w:line="240" w:lineRule="auto"/>
              <w:jc w:val="center"/>
              <w:rPr>
                <w:sz w:val="18"/>
                <w:szCs w:val="18"/>
              </w:rPr>
            </w:pPr>
            <w:r>
              <w:rPr>
                <w:sz w:val="18"/>
                <w:szCs w:val="18"/>
              </w:rPr>
              <w:t>01</w:t>
            </w:r>
          </w:p>
        </w:tc>
        <w:tc>
          <w:tcPr>
            <w:tcW w:w="951" w:type="pct"/>
            <w:vAlign w:val="center"/>
          </w:tcPr>
          <w:p w14:paraId="7ECB3A46" w14:textId="77777777" w:rsidR="00CD3B30" w:rsidRDefault="00A56A42">
            <w:pPr>
              <w:spacing w:line="240" w:lineRule="auto"/>
              <w:jc w:val="center"/>
              <w:rPr>
                <w:sz w:val="18"/>
                <w:szCs w:val="18"/>
              </w:rPr>
            </w:pPr>
            <w:r>
              <w:rPr>
                <w:rFonts w:eastAsia="Times New Roman"/>
                <w:sz w:val="18"/>
                <w:szCs w:val="18"/>
                <w:lang w:eastAsia="sr-Latn-RS"/>
              </w:rPr>
              <w:t>Машине и опрема</w:t>
            </w:r>
          </w:p>
        </w:tc>
        <w:tc>
          <w:tcPr>
            <w:tcW w:w="466" w:type="pct"/>
            <w:vAlign w:val="center"/>
          </w:tcPr>
          <w:p w14:paraId="55878238" w14:textId="77777777" w:rsidR="00CD3B30" w:rsidRDefault="00A56A42">
            <w:pPr>
              <w:spacing w:line="240" w:lineRule="auto"/>
              <w:jc w:val="right"/>
              <w:rPr>
                <w:sz w:val="18"/>
                <w:szCs w:val="18"/>
              </w:rPr>
            </w:pPr>
            <w:r>
              <w:rPr>
                <w:rFonts w:eastAsia="Times New Roman"/>
                <w:bCs/>
                <w:sz w:val="18"/>
                <w:szCs w:val="18"/>
                <w:lang w:eastAsia="sr-Latn-RS"/>
              </w:rPr>
              <w:t>1.601.000</w:t>
            </w:r>
          </w:p>
        </w:tc>
        <w:tc>
          <w:tcPr>
            <w:tcW w:w="580" w:type="pct"/>
            <w:vAlign w:val="center"/>
          </w:tcPr>
          <w:p w14:paraId="4A9B82AC" w14:textId="77777777" w:rsidR="00CD3B30" w:rsidRDefault="00A56A42">
            <w:pPr>
              <w:spacing w:line="240" w:lineRule="auto"/>
              <w:jc w:val="right"/>
              <w:rPr>
                <w:sz w:val="18"/>
                <w:szCs w:val="18"/>
              </w:rPr>
            </w:pPr>
            <w:r>
              <w:rPr>
                <w:rFonts w:eastAsia="Times New Roman"/>
                <w:sz w:val="18"/>
                <w:szCs w:val="18"/>
                <w:lang w:eastAsia="sr-Latn-RS"/>
              </w:rPr>
              <w:t>1.595.796</w:t>
            </w:r>
          </w:p>
        </w:tc>
        <w:tc>
          <w:tcPr>
            <w:tcW w:w="466" w:type="pct"/>
            <w:vAlign w:val="center"/>
          </w:tcPr>
          <w:p w14:paraId="4AF0E2A4" w14:textId="77777777" w:rsidR="00CD3B30" w:rsidRDefault="00A56A42">
            <w:pPr>
              <w:spacing w:line="240" w:lineRule="auto"/>
              <w:jc w:val="right"/>
              <w:rPr>
                <w:sz w:val="18"/>
                <w:szCs w:val="18"/>
              </w:rPr>
            </w:pPr>
            <w:r>
              <w:rPr>
                <w:rFonts w:eastAsia="Times New Roman"/>
                <w:sz w:val="18"/>
                <w:szCs w:val="18"/>
                <w:lang w:eastAsia="sr-Latn-RS"/>
              </w:rPr>
              <w:t>99</w:t>
            </w:r>
            <w:r>
              <w:rPr>
                <w:rFonts w:eastAsia="Times New Roman"/>
                <w:sz w:val="18"/>
                <w:szCs w:val="18"/>
                <w:lang w:val="en-US" w:eastAsia="sr-Latn-RS"/>
              </w:rPr>
              <w:t>,</w:t>
            </w:r>
            <w:r>
              <w:rPr>
                <w:rFonts w:eastAsia="Times New Roman"/>
                <w:sz w:val="18"/>
                <w:szCs w:val="18"/>
                <w:lang w:eastAsia="sr-Latn-RS"/>
              </w:rPr>
              <w:t>67%</w:t>
            </w:r>
          </w:p>
        </w:tc>
        <w:tc>
          <w:tcPr>
            <w:tcW w:w="593" w:type="pct"/>
            <w:vAlign w:val="center"/>
          </w:tcPr>
          <w:p w14:paraId="16338579" w14:textId="77777777" w:rsidR="00CD3B30" w:rsidRDefault="00A56A42">
            <w:pPr>
              <w:spacing w:line="240" w:lineRule="auto"/>
              <w:jc w:val="right"/>
              <w:rPr>
                <w:sz w:val="18"/>
                <w:szCs w:val="18"/>
              </w:rPr>
            </w:pPr>
            <w:r>
              <w:rPr>
                <w:rFonts w:eastAsia="Times New Roman"/>
                <w:sz w:val="18"/>
                <w:szCs w:val="18"/>
                <w:lang w:eastAsia="sr-Latn-RS"/>
              </w:rPr>
              <w:t>5.204</w:t>
            </w:r>
          </w:p>
        </w:tc>
      </w:tr>
      <w:tr w:rsidR="00CD3B30" w14:paraId="721569DC" w14:textId="77777777">
        <w:trPr>
          <w:trHeight w:val="340"/>
        </w:trPr>
        <w:tc>
          <w:tcPr>
            <w:tcW w:w="285" w:type="pct"/>
            <w:vMerge/>
            <w:vAlign w:val="center"/>
          </w:tcPr>
          <w:p w14:paraId="3BF21DBB" w14:textId="77777777" w:rsidR="00CD3B30" w:rsidRDefault="00CD3B30">
            <w:pPr>
              <w:spacing w:line="240" w:lineRule="auto"/>
              <w:jc w:val="center"/>
              <w:rPr>
                <w:sz w:val="18"/>
                <w:szCs w:val="18"/>
              </w:rPr>
            </w:pPr>
          </w:p>
        </w:tc>
        <w:tc>
          <w:tcPr>
            <w:tcW w:w="641" w:type="pct"/>
            <w:vMerge/>
            <w:vAlign w:val="center"/>
          </w:tcPr>
          <w:p w14:paraId="526B536B" w14:textId="77777777" w:rsidR="00CD3B30" w:rsidRDefault="00CD3B30">
            <w:pPr>
              <w:spacing w:line="240" w:lineRule="auto"/>
              <w:jc w:val="center"/>
              <w:rPr>
                <w:sz w:val="18"/>
                <w:szCs w:val="18"/>
              </w:rPr>
            </w:pPr>
          </w:p>
        </w:tc>
        <w:tc>
          <w:tcPr>
            <w:tcW w:w="291" w:type="pct"/>
            <w:vMerge/>
            <w:vAlign w:val="center"/>
          </w:tcPr>
          <w:p w14:paraId="7A6C0A75" w14:textId="77777777" w:rsidR="00CD3B30" w:rsidRDefault="00CD3B30">
            <w:pPr>
              <w:spacing w:line="240" w:lineRule="auto"/>
              <w:jc w:val="center"/>
              <w:rPr>
                <w:sz w:val="18"/>
                <w:szCs w:val="18"/>
              </w:rPr>
            </w:pPr>
          </w:p>
        </w:tc>
        <w:tc>
          <w:tcPr>
            <w:tcW w:w="338" w:type="pct"/>
            <w:vAlign w:val="center"/>
          </w:tcPr>
          <w:p w14:paraId="1DDA1B80" w14:textId="77777777" w:rsidR="00CD3B30" w:rsidRDefault="00A56A42">
            <w:pPr>
              <w:spacing w:line="240" w:lineRule="auto"/>
              <w:jc w:val="center"/>
              <w:rPr>
                <w:sz w:val="18"/>
                <w:szCs w:val="18"/>
              </w:rPr>
            </w:pPr>
            <w:r>
              <w:rPr>
                <w:sz w:val="18"/>
                <w:szCs w:val="18"/>
              </w:rPr>
              <w:t>515</w:t>
            </w:r>
          </w:p>
        </w:tc>
        <w:tc>
          <w:tcPr>
            <w:tcW w:w="390" w:type="pct"/>
            <w:vAlign w:val="center"/>
          </w:tcPr>
          <w:p w14:paraId="535DADAE" w14:textId="77777777" w:rsidR="00CD3B30" w:rsidRDefault="00A56A42">
            <w:pPr>
              <w:spacing w:line="240" w:lineRule="auto"/>
              <w:jc w:val="center"/>
              <w:rPr>
                <w:sz w:val="18"/>
                <w:szCs w:val="18"/>
              </w:rPr>
            </w:pPr>
            <w:r>
              <w:rPr>
                <w:sz w:val="18"/>
                <w:szCs w:val="18"/>
              </w:rPr>
              <w:t>01</w:t>
            </w:r>
          </w:p>
        </w:tc>
        <w:tc>
          <w:tcPr>
            <w:tcW w:w="951" w:type="pct"/>
            <w:vAlign w:val="center"/>
          </w:tcPr>
          <w:p w14:paraId="4BDCBE2F" w14:textId="77777777" w:rsidR="00CD3B30" w:rsidRDefault="00A56A42">
            <w:pPr>
              <w:spacing w:line="240" w:lineRule="auto"/>
              <w:jc w:val="center"/>
              <w:rPr>
                <w:sz w:val="18"/>
                <w:szCs w:val="18"/>
              </w:rPr>
            </w:pPr>
            <w:r>
              <w:rPr>
                <w:rFonts w:eastAsia="Times New Roman"/>
                <w:sz w:val="18"/>
                <w:szCs w:val="18"/>
                <w:lang w:eastAsia="sr-Latn-RS"/>
              </w:rPr>
              <w:t>Нематеријална имовина</w:t>
            </w:r>
          </w:p>
        </w:tc>
        <w:tc>
          <w:tcPr>
            <w:tcW w:w="466" w:type="pct"/>
            <w:vAlign w:val="center"/>
          </w:tcPr>
          <w:p w14:paraId="6E78DFF9" w14:textId="77777777" w:rsidR="00CD3B30" w:rsidRDefault="00A56A42">
            <w:pPr>
              <w:spacing w:line="240" w:lineRule="auto"/>
              <w:jc w:val="right"/>
              <w:rPr>
                <w:sz w:val="18"/>
                <w:szCs w:val="18"/>
              </w:rPr>
            </w:pPr>
            <w:r>
              <w:rPr>
                <w:rFonts w:eastAsia="Times New Roman"/>
                <w:bCs/>
                <w:sz w:val="18"/>
                <w:szCs w:val="18"/>
                <w:lang w:eastAsia="sr-Latn-RS"/>
              </w:rPr>
              <w:t>700.000</w:t>
            </w:r>
          </w:p>
        </w:tc>
        <w:tc>
          <w:tcPr>
            <w:tcW w:w="580" w:type="pct"/>
            <w:vAlign w:val="center"/>
          </w:tcPr>
          <w:p w14:paraId="2E353790" w14:textId="77777777" w:rsidR="00CD3B30" w:rsidRDefault="00A56A42">
            <w:pPr>
              <w:spacing w:line="240" w:lineRule="auto"/>
              <w:jc w:val="right"/>
              <w:rPr>
                <w:sz w:val="18"/>
                <w:szCs w:val="18"/>
              </w:rPr>
            </w:pPr>
            <w:r>
              <w:rPr>
                <w:rFonts w:eastAsia="Times New Roman"/>
                <w:sz w:val="18"/>
                <w:szCs w:val="18"/>
                <w:lang w:eastAsia="sr-Latn-RS"/>
              </w:rPr>
              <w:t>580.800</w:t>
            </w:r>
          </w:p>
        </w:tc>
        <w:tc>
          <w:tcPr>
            <w:tcW w:w="466" w:type="pct"/>
            <w:vAlign w:val="center"/>
          </w:tcPr>
          <w:p w14:paraId="4AA15C90" w14:textId="77777777" w:rsidR="00CD3B30" w:rsidRDefault="00A56A42">
            <w:pPr>
              <w:spacing w:line="240" w:lineRule="auto"/>
              <w:jc w:val="right"/>
              <w:rPr>
                <w:sz w:val="18"/>
                <w:szCs w:val="18"/>
              </w:rPr>
            </w:pPr>
            <w:r>
              <w:rPr>
                <w:rFonts w:eastAsia="Times New Roman"/>
                <w:sz w:val="18"/>
                <w:szCs w:val="18"/>
                <w:lang w:eastAsia="sr-Latn-RS"/>
              </w:rPr>
              <w:t>82</w:t>
            </w:r>
            <w:r>
              <w:rPr>
                <w:rFonts w:eastAsia="Times New Roman"/>
                <w:sz w:val="18"/>
                <w:szCs w:val="18"/>
                <w:lang w:val="en-US" w:eastAsia="sr-Latn-RS"/>
              </w:rPr>
              <w:t>,</w:t>
            </w:r>
            <w:r>
              <w:rPr>
                <w:rFonts w:eastAsia="Times New Roman"/>
                <w:sz w:val="18"/>
                <w:szCs w:val="18"/>
                <w:lang w:eastAsia="sr-Latn-RS"/>
              </w:rPr>
              <w:t>97%</w:t>
            </w:r>
          </w:p>
        </w:tc>
        <w:tc>
          <w:tcPr>
            <w:tcW w:w="593" w:type="pct"/>
            <w:vAlign w:val="center"/>
          </w:tcPr>
          <w:p w14:paraId="2B68E491" w14:textId="77777777" w:rsidR="00CD3B30" w:rsidRDefault="00A56A42">
            <w:pPr>
              <w:spacing w:line="240" w:lineRule="auto"/>
              <w:jc w:val="right"/>
              <w:rPr>
                <w:sz w:val="18"/>
                <w:szCs w:val="18"/>
              </w:rPr>
            </w:pPr>
            <w:r>
              <w:rPr>
                <w:rFonts w:eastAsia="Times New Roman"/>
                <w:sz w:val="18"/>
                <w:szCs w:val="18"/>
                <w:lang w:eastAsia="sr-Latn-RS"/>
              </w:rPr>
              <w:t>119.200</w:t>
            </w:r>
          </w:p>
        </w:tc>
      </w:tr>
    </w:tbl>
    <w:p w14:paraId="3A8B1F4C" w14:textId="77777777" w:rsidR="00CD3B30" w:rsidRDefault="00CD3B30">
      <w:pPr>
        <w:rPr>
          <w:color w:val="2F5496" w:themeColor="accent1" w:themeShade="BF"/>
        </w:rPr>
      </w:pPr>
    </w:p>
    <w:p w14:paraId="461D07CD" w14:textId="77777777" w:rsidR="00CD3B30" w:rsidRDefault="00CD3B30">
      <w:pPr>
        <w:rPr>
          <w:color w:val="2F5496" w:themeColor="accent1" w:themeShade="BF"/>
          <w:sz w:val="20"/>
        </w:rPr>
        <w:sectPr w:rsidR="00CD3B30">
          <w:headerReference w:type="default" r:id="rId81"/>
          <w:footerReference w:type="default" r:id="rId82"/>
          <w:pgSz w:w="16838" w:h="11906" w:orient="landscape"/>
          <w:pgMar w:top="1440" w:right="1440" w:bottom="1440" w:left="1440" w:header="573" w:footer="709" w:gutter="0"/>
          <w:cols w:space="708"/>
          <w:docGrid w:linePitch="360"/>
        </w:sectPr>
      </w:pPr>
    </w:p>
    <w:p w14:paraId="62C11DC2" w14:textId="77777777" w:rsidR="00CD3B30" w:rsidRDefault="00CD3B30">
      <w:pPr>
        <w:rPr>
          <w:strike/>
          <w:color w:val="FF0000"/>
          <w:sz w:val="20"/>
        </w:rPr>
      </w:pPr>
    </w:p>
    <w:p w14:paraId="259F96F6" w14:textId="77777777" w:rsidR="00CD3B30" w:rsidRDefault="00CD3B30">
      <w:pPr>
        <w:pStyle w:val="Caption"/>
        <w:keepNext/>
        <w:spacing w:after="0"/>
        <w:rPr>
          <w:color w:val="2F5496" w:themeColor="accent1" w:themeShade="BF"/>
        </w:rPr>
      </w:pPr>
    </w:p>
    <w:p w14:paraId="766F1C07" w14:textId="0B897343" w:rsidR="00CD3B30" w:rsidRDefault="00A56A42">
      <w:pPr>
        <w:pStyle w:val="Caption"/>
        <w:keepNext/>
      </w:pPr>
      <w:bookmarkStart w:id="116" w:name="_Toc229730334"/>
      <w:r>
        <w:t xml:space="preserve">Табела </w:t>
      </w:r>
      <w:r>
        <w:fldChar w:fldCharType="begin"/>
      </w:r>
      <w:r>
        <w:instrText xml:space="preserve"> SEQ Табела \* ARABIC </w:instrText>
      </w:r>
      <w:r>
        <w:fldChar w:fldCharType="separate"/>
      </w:r>
      <w:r w:rsidR="00844932">
        <w:rPr>
          <w:noProof/>
        </w:rPr>
        <w:t>42</w:t>
      </w:r>
      <w:r>
        <w:fldChar w:fldCharType="end"/>
      </w:r>
      <w:r>
        <w:rPr>
          <w:i w:val="0"/>
          <w:iCs w:val="0"/>
          <w:color w:val="2F5496" w:themeColor="accent1" w:themeShade="BF"/>
          <w:sz w:val="22"/>
          <w:szCs w:val="22"/>
        </w:rPr>
        <w:t xml:space="preserve"> </w:t>
      </w:r>
      <w:r>
        <w:t>Извршење буџета за 2017. годину</w:t>
      </w:r>
      <w:bookmarkEnd w:id="116"/>
    </w:p>
    <w:tbl>
      <w:tblPr>
        <w:tblStyle w:val="TableGrid"/>
        <w:tblW w:w="5000" w:type="pct"/>
        <w:tblLook w:val="04A0" w:firstRow="1" w:lastRow="0" w:firstColumn="1" w:lastColumn="0" w:noHBand="0" w:noVBand="1"/>
      </w:tblPr>
      <w:tblGrid>
        <w:gridCol w:w="794"/>
        <w:gridCol w:w="1787"/>
        <w:gridCol w:w="811"/>
        <w:gridCol w:w="942"/>
        <w:gridCol w:w="1088"/>
        <w:gridCol w:w="2653"/>
        <w:gridCol w:w="1300"/>
        <w:gridCol w:w="1618"/>
        <w:gridCol w:w="1300"/>
        <w:gridCol w:w="1655"/>
      </w:tblGrid>
      <w:tr w:rsidR="00CD3B30" w14:paraId="316EB356" w14:textId="77777777">
        <w:trPr>
          <w:trHeight w:val="794"/>
        </w:trPr>
        <w:tc>
          <w:tcPr>
            <w:tcW w:w="285" w:type="pct"/>
            <w:vAlign w:val="center"/>
          </w:tcPr>
          <w:p w14:paraId="1F932F62"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Па/Пк</w:t>
            </w:r>
          </w:p>
        </w:tc>
        <w:tc>
          <w:tcPr>
            <w:tcW w:w="641" w:type="pct"/>
            <w:vAlign w:val="center"/>
          </w:tcPr>
          <w:p w14:paraId="6C8D795F"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програмске активности</w:t>
            </w:r>
          </w:p>
        </w:tc>
        <w:tc>
          <w:tcPr>
            <w:tcW w:w="291" w:type="pct"/>
            <w:vAlign w:val="center"/>
          </w:tcPr>
          <w:p w14:paraId="0A762940"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Ф-ја</w:t>
            </w:r>
          </w:p>
        </w:tc>
        <w:tc>
          <w:tcPr>
            <w:tcW w:w="338" w:type="pct"/>
            <w:vAlign w:val="center"/>
          </w:tcPr>
          <w:p w14:paraId="721939EA"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Ек. кл.</w:t>
            </w:r>
          </w:p>
        </w:tc>
        <w:tc>
          <w:tcPr>
            <w:tcW w:w="390" w:type="pct"/>
            <w:vAlign w:val="center"/>
          </w:tcPr>
          <w:p w14:paraId="4CCFB2A7"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Извор</w:t>
            </w:r>
          </w:p>
        </w:tc>
        <w:tc>
          <w:tcPr>
            <w:tcW w:w="951" w:type="pct"/>
            <w:vAlign w:val="center"/>
          </w:tcPr>
          <w:p w14:paraId="57059931"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економске класификације</w:t>
            </w:r>
          </w:p>
        </w:tc>
        <w:tc>
          <w:tcPr>
            <w:tcW w:w="466" w:type="pct"/>
            <w:vAlign w:val="center"/>
          </w:tcPr>
          <w:p w14:paraId="0CD2D58E"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Буџет 2017.</w:t>
            </w:r>
          </w:p>
          <w:p w14:paraId="0F575984"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580" w:type="pct"/>
            <w:vAlign w:val="center"/>
          </w:tcPr>
          <w:p w14:paraId="2511E7E2"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Реализовано 31.12.2017.</w:t>
            </w:r>
          </w:p>
          <w:p w14:paraId="3AF99528"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466" w:type="pct"/>
            <w:vAlign w:val="center"/>
          </w:tcPr>
          <w:p w14:paraId="13DBE106"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Проценат</w:t>
            </w:r>
          </w:p>
          <w:p w14:paraId="75544D36"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извршења</w:t>
            </w:r>
          </w:p>
        </w:tc>
        <w:tc>
          <w:tcPr>
            <w:tcW w:w="593" w:type="pct"/>
            <w:vAlign w:val="center"/>
          </w:tcPr>
          <w:p w14:paraId="3E230D00"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Укупно расположиво</w:t>
            </w:r>
          </w:p>
          <w:p w14:paraId="61B6808E"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r>
      <w:tr w:rsidR="00CD3B30" w14:paraId="04CF808D" w14:textId="77777777">
        <w:trPr>
          <w:trHeight w:val="340"/>
        </w:trPr>
        <w:tc>
          <w:tcPr>
            <w:tcW w:w="2895" w:type="pct"/>
            <w:gridSpan w:val="6"/>
            <w:shd w:val="clear" w:color="auto" w:fill="D9E2F3" w:themeFill="accent1" w:themeFillTint="33"/>
            <w:vAlign w:val="center"/>
          </w:tcPr>
          <w:p w14:paraId="7EE2A55B" w14:textId="77777777" w:rsidR="00CD3B30" w:rsidRDefault="00A56A42">
            <w:pPr>
              <w:spacing w:line="240" w:lineRule="auto"/>
              <w:jc w:val="left"/>
              <w:rPr>
                <w:color w:val="2F5496" w:themeColor="accent1" w:themeShade="BF"/>
                <w:sz w:val="18"/>
                <w:szCs w:val="18"/>
              </w:rPr>
            </w:pPr>
            <w:r>
              <w:rPr>
                <w:b/>
                <w:color w:val="2F5496" w:themeColor="accent1" w:themeShade="BF"/>
                <w:sz w:val="18"/>
                <w:szCs w:val="18"/>
              </w:rPr>
              <w:t>УКУПНО Програм 0701-Уређење и надзор у области саобраћаја</w:t>
            </w:r>
          </w:p>
        </w:tc>
        <w:tc>
          <w:tcPr>
            <w:tcW w:w="466" w:type="pct"/>
            <w:shd w:val="clear" w:color="auto" w:fill="D9E2F3" w:themeFill="accent1" w:themeFillTint="33"/>
            <w:vAlign w:val="center"/>
          </w:tcPr>
          <w:p w14:paraId="57EEA053" w14:textId="77777777" w:rsidR="00CD3B30" w:rsidRDefault="00A56A42">
            <w:pPr>
              <w:spacing w:line="240" w:lineRule="auto"/>
              <w:jc w:val="right"/>
              <w:rPr>
                <w:b/>
                <w:color w:val="2F5496" w:themeColor="accent1" w:themeShade="BF"/>
                <w:sz w:val="18"/>
                <w:szCs w:val="18"/>
                <w:lang w:val="en-US"/>
              </w:rPr>
            </w:pPr>
            <w:r>
              <w:rPr>
                <w:b/>
                <w:color w:val="2F5496" w:themeColor="accent1" w:themeShade="BF"/>
                <w:sz w:val="18"/>
                <w:szCs w:val="18"/>
              </w:rPr>
              <w:t>47</w:t>
            </w:r>
            <w:r>
              <w:rPr>
                <w:b/>
                <w:color w:val="2F5496" w:themeColor="accent1" w:themeShade="BF"/>
                <w:sz w:val="18"/>
                <w:szCs w:val="18"/>
                <w:lang w:val="en-US"/>
              </w:rPr>
              <w:t>.274.000</w:t>
            </w:r>
          </w:p>
        </w:tc>
        <w:tc>
          <w:tcPr>
            <w:tcW w:w="580" w:type="pct"/>
            <w:shd w:val="clear" w:color="auto" w:fill="D9E2F3" w:themeFill="accent1" w:themeFillTint="33"/>
            <w:vAlign w:val="center"/>
          </w:tcPr>
          <w:p w14:paraId="78896B30" w14:textId="77777777" w:rsidR="00CD3B30" w:rsidRDefault="00A56A42">
            <w:pPr>
              <w:spacing w:line="240" w:lineRule="auto"/>
              <w:jc w:val="right"/>
              <w:rPr>
                <w:b/>
                <w:color w:val="2F5496" w:themeColor="accent1" w:themeShade="BF"/>
                <w:sz w:val="18"/>
                <w:szCs w:val="18"/>
                <w:lang w:val="en-US"/>
              </w:rPr>
            </w:pPr>
            <w:r>
              <w:rPr>
                <w:b/>
                <w:color w:val="2F5496" w:themeColor="accent1" w:themeShade="BF"/>
                <w:sz w:val="18"/>
                <w:szCs w:val="18"/>
                <w:lang w:val="en-US"/>
              </w:rPr>
              <w:t>16.823.891</w:t>
            </w:r>
          </w:p>
        </w:tc>
        <w:tc>
          <w:tcPr>
            <w:tcW w:w="466" w:type="pct"/>
            <w:shd w:val="clear" w:color="auto" w:fill="D9E2F3" w:themeFill="accent1" w:themeFillTint="33"/>
            <w:vAlign w:val="center"/>
          </w:tcPr>
          <w:p w14:paraId="4AE204E0" w14:textId="77777777" w:rsidR="00CD3B30" w:rsidRDefault="00A56A42">
            <w:pPr>
              <w:spacing w:line="240" w:lineRule="auto"/>
              <w:jc w:val="right"/>
              <w:rPr>
                <w:b/>
                <w:color w:val="2F5496" w:themeColor="accent1" w:themeShade="BF"/>
                <w:sz w:val="18"/>
                <w:szCs w:val="18"/>
                <w:lang w:val="en-US"/>
              </w:rPr>
            </w:pPr>
            <w:r>
              <w:rPr>
                <w:b/>
                <w:color w:val="2F5496" w:themeColor="accent1" w:themeShade="BF"/>
                <w:sz w:val="18"/>
                <w:szCs w:val="18"/>
                <w:lang w:val="en-US"/>
              </w:rPr>
              <w:t>35,59%</w:t>
            </w:r>
          </w:p>
        </w:tc>
        <w:tc>
          <w:tcPr>
            <w:tcW w:w="593" w:type="pct"/>
            <w:shd w:val="clear" w:color="auto" w:fill="D9E2F3" w:themeFill="accent1" w:themeFillTint="33"/>
            <w:vAlign w:val="center"/>
          </w:tcPr>
          <w:p w14:paraId="5BE1E9B4" w14:textId="77777777" w:rsidR="00CD3B30" w:rsidRDefault="00A56A42">
            <w:pPr>
              <w:spacing w:line="240" w:lineRule="auto"/>
              <w:jc w:val="right"/>
              <w:rPr>
                <w:b/>
                <w:color w:val="2F5496" w:themeColor="accent1" w:themeShade="BF"/>
                <w:sz w:val="18"/>
                <w:szCs w:val="18"/>
                <w:lang w:val="en-US"/>
              </w:rPr>
            </w:pPr>
            <w:r>
              <w:rPr>
                <w:b/>
                <w:color w:val="2F5496" w:themeColor="accent1" w:themeShade="BF"/>
                <w:sz w:val="18"/>
                <w:szCs w:val="18"/>
                <w:lang w:val="en-US"/>
              </w:rPr>
              <w:t>30.450.109</w:t>
            </w:r>
          </w:p>
        </w:tc>
      </w:tr>
      <w:tr w:rsidR="00CD3B30" w14:paraId="4A079405" w14:textId="77777777">
        <w:trPr>
          <w:trHeight w:val="567"/>
        </w:trPr>
        <w:tc>
          <w:tcPr>
            <w:tcW w:w="285" w:type="pct"/>
            <w:vMerge w:val="restart"/>
            <w:vAlign w:val="center"/>
          </w:tcPr>
          <w:p w14:paraId="278352C1" w14:textId="77777777" w:rsidR="00CD3B30" w:rsidRDefault="00A56A42">
            <w:pPr>
              <w:spacing w:line="240" w:lineRule="auto"/>
              <w:jc w:val="center"/>
              <w:rPr>
                <w:sz w:val="18"/>
                <w:szCs w:val="18"/>
              </w:rPr>
            </w:pPr>
            <w:r>
              <w:rPr>
                <w:sz w:val="18"/>
                <w:szCs w:val="18"/>
              </w:rPr>
              <w:t>0011</w:t>
            </w:r>
          </w:p>
        </w:tc>
        <w:tc>
          <w:tcPr>
            <w:tcW w:w="641" w:type="pct"/>
            <w:vMerge w:val="restart"/>
            <w:vAlign w:val="center"/>
          </w:tcPr>
          <w:p w14:paraId="740A6C0F" w14:textId="77777777" w:rsidR="00CD3B30" w:rsidRDefault="00A56A42">
            <w:pPr>
              <w:spacing w:line="240" w:lineRule="auto"/>
              <w:jc w:val="center"/>
              <w:rPr>
                <w:sz w:val="18"/>
                <w:szCs w:val="18"/>
              </w:rPr>
            </w:pPr>
            <w:r>
              <w:rPr>
                <w:rFonts w:eastAsia="Times New Roman"/>
                <w:sz w:val="18"/>
                <w:szCs w:val="18"/>
                <w:lang w:eastAsia="sr-Latn-RS"/>
              </w:rPr>
              <w:t>Стручни послови организовања и спровођења истраживања несрећа у ваздушном, железничком и водном саобраћају</w:t>
            </w:r>
          </w:p>
        </w:tc>
        <w:tc>
          <w:tcPr>
            <w:tcW w:w="291" w:type="pct"/>
            <w:vMerge w:val="restart"/>
            <w:vAlign w:val="center"/>
          </w:tcPr>
          <w:p w14:paraId="4EE07342" w14:textId="77777777" w:rsidR="00CD3B30" w:rsidRDefault="00A56A42">
            <w:pPr>
              <w:spacing w:line="240" w:lineRule="auto"/>
              <w:jc w:val="center"/>
              <w:rPr>
                <w:sz w:val="18"/>
                <w:szCs w:val="18"/>
              </w:rPr>
            </w:pPr>
            <w:r>
              <w:rPr>
                <w:sz w:val="18"/>
                <w:szCs w:val="18"/>
              </w:rPr>
              <w:t>160</w:t>
            </w:r>
          </w:p>
        </w:tc>
        <w:tc>
          <w:tcPr>
            <w:tcW w:w="338" w:type="pct"/>
            <w:vAlign w:val="center"/>
          </w:tcPr>
          <w:p w14:paraId="13B295E7" w14:textId="77777777" w:rsidR="00CD3B30" w:rsidRDefault="00A56A42">
            <w:pPr>
              <w:spacing w:line="240" w:lineRule="auto"/>
              <w:jc w:val="center"/>
              <w:rPr>
                <w:sz w:val="18"/>
                <w:szCs w:val="18"/>
              </w:rPr>
            </w:pPr>
            <w:r>
              <w:rPr>
                <w:sz w:val="18"/>
                <w:szCs w:val="18"/>
              </w:rPr>
              <w:t>411</w:t>
            </w:r>
          </w:p>
        </w:tc>
        <w:tc>
          <w:tcPr>
            <w:tcW w:w="390" w:type="pct"/>
            <w:vAlign w:val="center"/>
          </w:tcPr>
          <w:p w14:paraId="452D7A1D" w14:textId="77777777" w:rsidR="00CD3B30" w:rsidRDefault="00A56A42">
            <w:pPr>
              <w:spacing w:line="240" w:lineRule="auto"/>
              <w:jc w:val="center"/>
              <w:rPr>
                <w:sz w:val="18"/>
                <w:szCs w:val="18"/>
              </w:rPr>
            </w:pPr>
            <w:r>
              <w:rPr>
                <w:sz w:val="18"/>
                <w:szCs w:val="18"/>
              </w:rPr>
              <w:t>01</w:t>
            </w:r>
          </w:p>
        </w:tc>
        <w:tc>
          <w:tcPr>
            <w:tcW w:w="951" w:type="pct"/>
            <w:vAlign w:val="center"/>
          </w:tcPr>
          <w:p w14:paraId="7CB2710A" w14:textId="77777777" w:rsidR="00CD3B30" w:rsidRDefault="00A56A42">
            <w:pPr>
              <w:spacing w:line="240" w:lineRule="auto"/>
              <w:jc w:val="center"/>
              <w:rPr>
                <w:sz w:val="18"/>
                <w:szCs w:val="18"/>
              </w:rPr>
            </w:pPr>
            <w:r>
              <w:rPr>
                <w:rFonts w:eastAsia="Times New Roman"/>
                <w:sz w:val="18"/>
                <w:szCs w:val="18"/>
                <w:lang w:eastAsia="sr-Latn-RS"/>
              </w:rPr>
              <w:t>Плате, додаци и накнаде запослених</w:t>
            </w:r>
          </w:p>
        </w:tc>
        <w:tc>
          <w:tcPr>
            <w:tcW w:w="466" w:type="pct"/>
            <w:vAlign w:val="center"/>
          </w:tcPr>
          <w:p w14:paraId="64A789E9" w14:textId="77777777" w:rsidR="00CD3B30" w:rsidRDefault="00A56A42">
            <w:pPr>
              <w:spacing w:line="240" w:lineRule="auto"/>
              <w:jc w:val="right"/>
              <w:rPr>
                <w:sz w:val="18"/>
                <w:szCs w:val="18"/>
                <w:lang w:val="en-US"/>
              </w:rPr>
            </w:pPr>
            <w:r>
              <w:rPr>
                <w:sz w:val="18"/>
                <w:szCs w:val="18"/>
                <w:lang w:val="en-US"/>
              </w:rPr>
              <w:t>19.637.000</w:t>
            </w:r>
          </w:p>
        </w:tc>
        <w:tc>
          <w:tcPr>
            <w:tcW w:w="580" w:type="pct"/>
            <w:vAlign w:val="center"/>
          </w:tcPr>
          <w:p w14:paraId="0A62A476" w14:textId="77777777" w:rsidR="00CD3B30" w:rsidRDefault="00A56A42">
            <w:pPr>
              <w:spacing w:line="240" w:lineRule="auto"/>
              <w:jc w:val="right"/>
              <w:rPr>
                <w:sz w:val="18"/>
                <w:szCs w:val="18"/>
                <w:lang w:val="en-US"/>
              </w:rPr>
            </w:pPr>
            <w:r>
              <w:rPr>
                <w:sz w:val="18"/>
                <w:szCs w:val="18"/>
                <w:lang w:val="en-US"/>
              </w:rPr>
              <w:t>6.227.220</w:t>
            </w:r>
          </w:p>
        </w:tc>
        <w:tc>
          <w:tcPr>
            <w:tcW w:w="466" w:type="pct"/>
            <w:vAlign w:val="center"/>
          </w:tcPr>
          <w:p w14:paraId="054BFD2A" w14:textId="77777777" w:rsidR="00CD3B30" w:rsidRDefault="00A56A42">
            <w:pPr>
              <w:spacing w:line="240" w:lineRule="auto"/>
              <w:jc w:val="right"/>
              <w:rPr>
                <w:sz w:val="18"/>
                <w:szCs w:val="18"/>
                <w:lang w:val="en-US"/>
              </w:rPr>
            </w:pPr>
            <w:r>
              <w:rPr>
                <w:sz w:val="18"/>
                <w:szCs w:val="18"/>
                <w:lang w:val="en-US"/>
              </w:rPr>
              <w:t>31,71%</w:t>
            </w:r>
          </w:p>
        </w:tc>
        <w:tc>
          <w:tcPr>
            <w:tcW w:w="593" w:type="pct"/>
            <w:vAlign w:val="center"/>
          </w:tcPr>
          <w:p w14:paraId="4F3BF3DF" w14:textId="77777777" w:rsidR="00CD3B30" w:rsidRDefault="00A56A42">
            <w:pPr>
              <w:spacing w:line="240" w:lineRule="auto"/>
              <w:jc w:val="right"/>
              <w:rPr>
                <w:sz w:val="18"/>
                <w:szCs w:val="18"/>
                <w:lang w:val="en-US"/>
              </w:rPr>
            </w:pPr>
            <w:r>
              <w:rPr>
                <w:sz w:val="18"/>
                <w:szCs w:val="18"/>
                <w:lang w:val="en-US"/>
              </w:rPr>
              <w:t>13.409.780</w:t>
            </w:r>
          </w:p>
        </w:tc>
      </w:tr>
      <w:tr w:rsidR="00CD3B30" w14:paraId="6D207771" w14:textId="77777777">
        <w:trPr>
          <w:trHeight w:val="567"/>
        </w:trPr>
        <w:tc>
          <w:tcPr>
            <w:tcW w:w="285" w:type="pct"/>
            <w:vMerge/>
            <w:vAlign w:val="center"/>
          </w:tcPr>
          <w:p w14:paraId="1FC64DC6" w14:textId="77777777" w:rsidR="00CD3B30" w:rsidRDefault="00CD3B30">
            <w:pPr>
              <w:spacing w:line="240" w:lineRule="auto"/>
              <w:jc w:val="center"/>
              <w:rPr>
                <w:sz w:val="18"/>
                <w:szCs w:val="18"/>
              </w:rPr>
            </w:pPr>
          </w:p>
        </w:tc>
        <w:tc>
          <w:tcPr>
            <w:tcW w:w="641" w:type="pct"/>
            <w:vMerge/>
            <w:vAlign w:val="center"/>
          </w:tcPr>
          <w:p w14:paraId="15A26320" w14:textId="77777777" w:rsidR="00CD3B30" w:rsidRDefault="00CD3B30">
            <w:pPr>
              <w:spacing w:line="240" w:lineRule="auto"/>
              <w:jc w:val="center"/>
              <w:rPr>
                <w:sz w:val="18"/>
                <w:szCs w:val="18"/>
              </w:rPr>
            </w:pPr>
          </w:p>
        </w:tc>
        <w:tc>
          <w:tcPr>
            <w:tcW w:w="291" w:type="pct"/>
            <w:vMerge/>
            <w:vAlign w:val="center"/>
          </w:tcPr>
          <w:p w14:paraId="11C16CF6" w14:textId="77777777" w:rsidR="00CD3B30" w:rsidRDefault="00CD3B30">
            <w:pPr>
              <w:spacing w:line="240" w:lineRule="auto"/>
              <w:jc w:val="center"/>
              <w:rPr>
                <w:sz w:val="18"/>
                <w:szCs w:val="18"/>
              </w:rPr>
            </w:pPr>
          </w:p>
        </w:tc>
        <w:tc>
          <w:tcPr>
            <w:tcW w:w="338" w:type="pct"/>
            <w:vAlign w:val="center"/>
          </w:tcPr>
          <w:p w14:paraId="447DE4E5" w14:textId="77777777" w:rsidR="00CD3B30" w:rsidRDefault="00A56A42">
            <w:pPr>
              <w:spacing w:line="240" w:lineRule="auto"/>
              <w:jc w:val="center"/>
              <w:rPr>
                <w:sz w:val="18"/>
                <w:szCs w:val="18"/>
              </w:rPr>
            </w:pPr>
            <w:r>
              <w:rPr>
                <w:sz w:val="18"/>
                <w:szCs w:val="18"/>
              </w:rPr>
              <w:t>412</w:t>
            </w:r>
          </w:p>
        </w:tc>
        <w:tc>
          <w:tcPr>
            <w:tcW w:w="390" w:type="pct"/>
            <w:vAlign w:val="center"/>
          </w:tcPr>
          <w:p w14:paraId="2CC302A1" w14:textId="77777777" w:rsidR="00CD3B30" w:rsidRDefault="00A56A42">
            <w:pPr>
              <w:spacing w:line="240" w:lineRule="auto"/>
              <w:jc w:val="center"/>
              <w:rPr>
                <w:sz w:val="18"/>
                <w:szCs w:val="18"/>
              </w:rPr>
            </w:pPr>
            <w:r>
              <w:rPr>
                <w:sz w:val="18"/>
                <w:szCs w:val="18"/>
              </w:rPr>
              <w:t>01</w:t>
            </w:r>
          </w:p>
        </w:tc>
        <w:tc>
          <w:tcPr>
            <w:tcW w:w="951" w:type="pct"/>
            <w:vAlign w:val="center"/>
          </w:tcPr>
          <w:p w14:paraId="5048A15F" w14:textId="77777777" w:rsidR="00CD3B30" w:rsidRDefault="00A56A42">
            <w:pPr>
              <w:spacing w:line="240" w:lineRule="auto"/>
              <w:jc w:val="center"/>
              <w:rPr>
                <w:sz w:val="18"/>
                <w:szCs w:val="18"/>
              </w:rPr>
            </w:pPr>
            <w:r>
              <w:rPr>
                <w:rFonts w:eastAsia="Times New Roman"/>
                <w:sz w:val="18"/>
                <w:szCs w:val="18"/>
                <w:lang w:eastAsia="sr-Latn-RS"/>
              </w:rPr>
              <w:t>Соц. доприноси на терет послодавца</w:t>
            </w:r>
          </w:p>
        </w:tc>
        <w:tc>
          <w:tcPr>
            <w:tcW w:w="466" w:type="pct"/>
            <w:vAlign w:val="center"/>
          </w:tcPr>
          <w:p w14:paraId="0D638CE9" w14:textId="77777777" w:rsidR="00CD3B30" w:rsidRDefault="00A56A42">
            <w:pPr>
              <w:spacing w:line="240" w:lineRule="auto"/>
              <w:jc w:val="right"/>
              <w:rPr>
                <w:sz w:val="18"/>
                <w:szCs w:val="18"/>
                <w:lang w:val="en-US"/>
              </w:rPr>
            </w:pPr>
            <w:r>
              <w:rPr>
                <w:sz w:val="18"/>
                <w:szCs w:val="18"/>
                <w:lang w:val="en-US"/>
              </w:rPr>
              <w:t>3.510.000</w:t>
            </w:r>
          </w:p>
        </w:tc>
        <w:tc>
          <w:tcPr>
            <w:tcW w:w="580" w:type="pct"/>
            <w:vAlign w:val="center"/>
          </w:tcPr>
          <w:p w14:paraId="3F21807D" w14:textId="77777777" w:rsidR="00CD3B30" w:rsidRDefault="00A56A42">
            <w:pPr>
              <w:spacing w:line="240" w:lineRule="auto"/>
              <w:jc w:val="right"/>
              <w:rPr>
                <w:sz w:val="18"/>
                <w:szCs w:val="18"/>
                <w:lang w:val="en-US"/>
              </w:rPr>
            </w:pPr>
            <w:r>
              <w:rPr>
                <w:sz w:val="18"/>
                <w:szCs w:val="18"/>
                <w:lang w:val="en-US"/>
              </w:rPr>
              <w:t>1.114.674</w:t>
            </w:r>
          </w:p>
        </w:tc>
        <w:tc>
          <w:tcPr>
            <w:tcW w:w="466" w:type="pct"/>
            <w:vAlign w:val="center"/>
          </w:tcPr>
          <w:p w14:paraId="034B1DF2" w14:textId="77777777" w:rsidR="00CD3B30" w:rsidRDefault="00A56A42">
            <w:pPr>
              <w:spacing w:line="240" w:lineRule="auto"/>
              <w:jc w:val="right"/>
              <w:rPr>
                <w:sz w:val="18"/>
                <w:szCs w:val="18"/>
                <w:lang w:val="en-US"/>
              </w:rPr>
            </w:pPr>
            <w:r>
              <w:rPr>
                <w:sz w:val="18"/>
                <w:szCs w:val="18"/>
                <w:lang w:val="en-US"/>
              </w:rPr>
              <w:t>31,76%</w:t>
            </w:r>
          </w:p>
        </w:tc>
        <w:tc>
          <w:tcPr>
            <w:tcW w:w="593" w:type="pct"/>
            <w:vAlign w:val="center"/>
          </w:tcPr>
          <w:p w14:paraId="73C87AEB" w14:textId="77777777" w:rsidR="00CD3B30" w:rsidRDefault="00A56A42">
            <w:pPr>
              <w:spacing w:line="240" w:lineRule="auto"/>
              <w:jc w:val="right"/>
              <w:rPr>
                <w:sz w:val="18"/>
                <w:szCs w:val="18"/>
              </w:rPr>
            </w:pPr>
            <w:r>
              <w:rPr>
                <w:sz w:val="18"/>
                <w:szCs w:val="18"/>
                <w:lang w:val="en-US"/>
              </w:rPr>
              <w:t>2.395.326</w:t>
            </w:r>
          </w:p>
        </w:tc>
      </w:tr>
      <w:tr w:rsidR="00CD3B30" w14:paraId="3DFD992E" w14:textId="77777777">
        <w:trPr>
          <w:trHeight w:val="567"/>
        </w:trPr>
        <w:tc>
          <w:tcPr>
            <w:tcW w:w="285" w:type="pct"/>
            <w:vMerge/>
            <w:vAlign w:val="center"/>
          </w:tcPr>
          <w:p w14:paraId="11931461" w14:textId="77777777" w:rsidR="00CD3B30" w:rsidRDefault="00CD3B30">
            <w:pPr>
              <w:spacing w:line="240" w:lineRule="auto"/>
              <w:jc w:val="center"/>
              <w:rPr>
                <w:sz w:val="18"/>
                <w:szCs w:val="18"/>
              </w:rPr>
            </w:pPr>
          </w:p>
        </w:tc>
        <w:tc>
          <w:tcPr>
            <w:tcW w:w="641" w:type="pct"/>
            <w:vMerge/>
            <w:vAlign w:val="center"/>
          </w:tcPr>
          <w:p w14:paraId="5281771F" w14:textId="77777777" w:rsidR="00CD3B30" w:rsidRDefault="00CD3B30">
            <w:pPr>
              <w:spacing w:line="240" w:lineRule="auto"/>
              <w:jc w:val="center"/>
              <w:rPr>
                <w:sz w:val="18"/>
                <w:szCs w:val="18"/>
              </w:rPr>
            </w:pPr>
          </w:p>
        </w:tc>
        <w:tc>
          <w:tcPr>
            <w:tcW w:w="291" w:type="pct"/>
            <w:vMerge/>
            <w:vAlign w:val="center"/>
          </w:tcPr>
          <w:p w14:paraId="4BC3CEB5" w14:textId="77777777" w:rsidR="00CD3B30" w:rsidRDefault="00CD3B30">
            <w:pPr>
              <w:spacing w:line="240" w:lineRule="auto"/>
              <w:jc w:val="center"/>
              <w:rPr>
                <w:sz w:val="18"/>
                <w:szCs w:val="18"/>
              </w:rPr>
            </w:pPr>
          </w:p>
        </w:tc>
        <w:tc>
          <w:tcPr>
            <w:tcW w:w="338" w:type="pct"/>
            <w:vAlign w:val="center"/>
          </w:tcPr>
          <w:p w14:paraId="31DDC58E" w14:textId="77777777" w:rsidR="00CD3B30" w:rsidRDefault="00A56A42">
            <w:pPr>
              <w:spacing w:line="240" w:lineRule="auto"/>
              <w:jc w:val="center"/>
              <w:rPr>
                <w:sz w:val="18"/>
                <w:szCs w:val="18"/>
              </w:rPr>
            </w:pPr>
            <w:r>
              <w:rPr>
                <w:sz w:val="18"/>
                <w:szCs w:val="18"/>
              </w:rPr>
              <w:t>413</w:t>
            </w:r>
          </w:p>
        </w:tc>
        <w:tc>
          <w:tcPr>
            <w:tcW w:w="390" w:type="pct"/>
            <w:vAlign w:val="center"/>
          </w:tcPr>
          <w:p w14:paraId="23F09D39" w14:textId="77777777" w:rsidR="00CD3B30" w:rsidRDefault="00A56A42">
            <w:pPr>
              <w:spacing w:line="240" w:lineRule="auto"/>
              <w:jc w:val="center"/>
              <w:rPr>
                <w:sz w:val="18"/>
                <w:szCs w:val="18"/>
              </w:rPr>
            </w:pPr>
            <w:r>
              <w:rPr>
                <w:sz w:val="18"/>
                <w:szCs w:val="18"/>
              </w:rPr>
              <w:t>01</w:t>
            </w:r>
          </w:p>
        </w:tc>
        <w:tc>
          <w:tcPr>
            <w:tcW w:w="951" w:type="pct"/>
            <w:vAlign w:val="center"/>
          </w:tcPr>
          <w:p w14:paraId="60CC55DE" w14:textId="77777777" w:rsidR="00CD3B30" w:rsidRDefault="00A56A42">
            <w:pPr>
              <w:spacing w:line="240" w:lineRule="auto"/>
              <w:jc w:val="center"/>
              <w:rPr>
                <w:rFonts w:eastAsia="Times New Roman"/>
                <w:sz w:val="18"/>
                <w:szCs w:val="18"/>
                <w:lang w:eastAsia="sr-Latn-RS"/>
              </w:rPr>
            </w:pPr>
            <w:r>
              <w:rPr>
                <w:rFonts w:eastAsia="Times New Roman"/>
                <w:sz w:val="18"/>
                <w:szCs w:val="18"/>
                <w:lang w:eastAsia="sr-Latn-RS"/>
              </w:rPr>
              <w:t>Накнаде у натури</w:t>
            </w:r>
          </w:p>
        </w:tc>
        <w:tc>
          <w:tcPr>
            <w:tcW w:w="466" w:type="pct"/>
            <w:vAlign w:val="center"/>
          </w:tcPr>
          <w:p w14:paraId="1A070E67" w14:textId="77777777" w:rsidR="00CD3B30" w:rsidRDefault="00A56A42">
            <w:pPr>
              <w:spacing w:line="240" w:lineRule="auto"/>
              <w:jc w:val="right"/>
              <w:rPr>
                <w:rFonts w:eastAsia="Times New Roman"/>
                <w:bCs/>
                <w:sz w:val="18"/>
                <w:szCs w:val="18"/>
                <w:lang w:eastAsia="sr-Latn-RS"/>
              </w:rPr>
            </w:pPr>
            <w:r>
              <w:rPr>
                <w:sz w:val="18"/>
                <w:szCs w:val="18"/>
              </w:rPr>
              <w:t>25.000</w:t>
            </w:r>
          </w:p>
        </w:tc>
        <w:tc>
          <w:tcPr>
            <w:tcW w:w="580" w:type="pct"/>
            <w:vAlign w:val="center"/>
          </w:tcPr>
          <w:p w14:paraId="1BC03659" w14:textId="77777777" w:rsidR="00CD3B30" w:rsidRDefault="00A56A42">
            <w:pPr>
              <w:spacing w:line="240" w:lineRule="auto"/>
              <w:jc w:val="right"/>
              <w:rPr>
                <w:rFonts w:eastAsia="Times New Roman"/>
                <w:sz w:val="18"/>
                <w:szCs w:val="18"/>
                <w:lang w:eastAsia="sr-Latn-RS"/>
              </w:rPr>
            </w:pPr>
            <w:r>
              <w:rPr>
                <w:sz w:val="18"/>
                <w:szCs w:val="18"/>
              </w:rPr>
              <w:t>20.000</w:t>
            </w:r>
          </w:p>
        </w:tc>
        <w:tc>
          <w:tcPr>
            <w:tcW w:w="466" w:type="pct"/>
            <w:vAlign w:val="center"/>
          </w:tcPr>
          <w:p w14:paraId="37F1BF43" w14:textId="77777777" w:rsidR="00CD3B30" w:rsidRDefault="00A56A42">
            <w:pPr>
              <w:spacing w:line="240" w:lineRule="auto"/>
              <w:jc w:val="right"/>
              <w:rPr>
                <w:rFonts w:eastAsia="Times New Roman"/>
                <w:sz w:val="18"/>
                <w:szCs w:val="18"/>
                <w:lang w:eastAsia="sr-Latn-RS"/>
              </w:rPr>
            </w:pPr>
            <w:r>
              <w:rPr>
                <w:sz w:val="18"/>
                <w:szCs w:val="18"/>
              </w:rPr>
              <w:t>80</w:t>
            </w:r>
            <w:r>
              <w:rPr>
                <w:sz w:val="18"/>
                <w:szCs w:val="18"/>
                <w:lang w:val="en-US"/>
              </w:rPr>
              <w:t>,</w:t>
            </w:r>
            <w:r>
              <w:rPr>
                <w:sz w:val="18"/>
                <w:szCs w:val="18"/>
              </w:rPr>
              <w:t>00%</w:t>
            </w:r>
          </w:p>
        </w:tc>
        <w:tc>
          <w:tcPr>
            <w:tcW w:w="593" w:type="pct"/>
            <w:vAlign w:val="center"/>
          </w:tcPr>
          <w:p w14:paraId="50433964" w14:textId="77777777" w:rsidR="00CD3B30" w:rsidRDefault="00A56A42">
            <w:pPr>
              <w:spacing w:line="240" w:lineRule="auto"/>
              <w:jc w:val="right"/>
              <w:rPr>
                <w:rFonts w:eastAsia="Times New Roman"/>
                <w:sz w:val="18"/>
                <w:szCs w:val="18"/>
                <w:lang w:eastAsia="sr-Latn-RS"/>
              </w:rPr>
            </w:pPr>
            <w:r>
              <w:rPr>
                <w:sz w:val="18"/>
                <w:szCs w:val="18"/>
              </w:rPr>
              <w:t>5.000</w:t>
            </w:r>
          </w:p>
        </w:tc>
      </w:tr>
      <w:tr w:rsidR="00CD3B30" w14:paraId="62D6AEB5" w14:textId="77777777">
        <w:trPr>
          <w:trHeight w:val="567"/>
        </w:trPr>
        <w:tc>
          <w:tcPr>
            <w:tcW w:w="285" w:type="pct"/>
            <w:vMerge/>
            <w:vAlign w:val="center"/>
          </w:tcPr>
          <w:p w14:paraId="44EA4A1C" w14:textId="77777777" w:rsidR="00CD3B30" w:rsidRDefault="00CD3B30">
            <w:pPr>
              <w:spacing w:line="240" w:lineRule="auto"/>
              <w:jc w:val="center"/>
              <w:rPr>
                <w:sz w:val="18"/>
                <w:szCs w:val="18"/>
              </w:rPr>
            </w:pPr>
          </w:p>
        </w:tc>
        <w:tc>
          <w:tcPr>
            <w:tcW w:w="641" w:type="pct"/>
            <w:vMerge/>
            <w:vAlign w:val="center"/>
          </w:tcPr>
          <w:p w14:paraId="6B29EA30" w14:textId="77777777" w:rsidR="00CD3B30" w:rsidRDefault="00CD3B30">
            <w:pPr>
              <w:spacing w:line="240" w:lineRule="auto"/>
              <w:jc w:val="center"/>
              <w:rPr>
                <w:sz w:val="18"/>
                <w:szCs w:val="18"/>
              </w:rPr>
            </w:pPr>
          </w:p>
        </w:tc>
        <w:tc>
          <w:tcPr>
            <w:tcW w:w="291" w:type="pct"/>
            <w:vMerge/>
            <w:vAlign w:val="center"/>
          </w:tcPr>
          <w:p w14:paraId="420A215C" w14:textId="77777777" w:rsidR="00CD3B30" w:rsidRDefault="00CD3B30">
            <w:pPr>
              <w:spacing w:line="240" w:lineRule="auto"/>
              <w:jc w:val="center"/>
              <w:rPr>
                <w:sz w:val="18"/>
                <w:szCs w:val="18"/>
              </w:rPr>
            </w:pPr>
          </w:p>
        </w:tc>
        <w:tc>
          <w:tcPr>
            <w:tcW w:w="338" w:type="pct"/>
            <w:vAlign w:val="center"/>
          </w:tcPr>
          <w:p w14:paraId="19AE8BE2" w14:textId="77777777" w:rsidR="00CD3B30" w:rsidRDefault="00A56A42">
            <w:pPr>
              <w:spacing w:line="240" w:lineRule="auto"/>
              <w:jc w:val="center"/>
              <w:rPr>
                <w:sz w:val="18"/>
                <w:szCs w:val="18"/>
              </w:rPr>
            </w:pPr>
            <w:r>
              <w:rPr>
                <w:sz w:val="18"/>
                <w:szCs w:val="18"/>
              </w:rPr>
              <w:t>414</w:t>
            </w:r>
          </w:p>
        </w:tc>
        <w:tc>
          <w:tcPr>
            <w:tcW w:w="390" w:type="pct"/>
            <w:vAlign w:val="center"/>
          </w:tcPr>
          <w:p w14:paraId="58391F30" w14:textId="77777777" w:rsidR="00CD3B30" w:rsidRDefault="00A56A42">
            <w:pPr>
              <w:spacing w:line="240" w:lineRule="auto"/>
              <w:jc w:val="center"/>
              <w:rPr>
                <w:sz w:val="18"/>
                <w:szCs w:val="18"/>
              </w:rPr>
            </w:pPr>
            <w:r>
              <w:rPr>
                <w:sz w:val="18"/>
                <w:szCs w:val="18"/>
              </w:rPr>
              <w:t>01</w:t>
            </w:r>
          </w:p>
        </w:tc>
        <w:tc>
          <w:tcPr>
            <w:tcW w:w="951" w:type="pct"/>
            <w:vAlign w:val="center"/>
          </w:tcPr>
          <w:p w14:paraId="226E5639" w14:textId="77777777" w:rsidR="00CD3B30" w:rsidRDefault="00A56A42">
            <w:pPr>
              <w:spacing w:line="240" w:lineRule="auto"/>
              <w:jc w:val="center"/>
              <w:rPr>
                <w:sz w:val="18"/>
                <w:szCs w:val="18"/>
              </w:rPr>
            </w:pPr>
            <w:r>
              <w:rPr>
                <w:rFonts w:eastAsia="Times New Roman"/>
                <w:sz w:val="18"/>
                <w:szCs w:val="18"/>
                <w:lang w:eastAsia="sr-Latn-RS"/>
              </w:rPr>
              <w:t>Социјална давања запосленима</w:t>
            </w:r>
          </w:p>
        </w:tc>
        <w:tc>
          <w:tcPr>
            <w:tcW w:w="466" w:type="pct"/>
            <w:vAlign w:val="center"/>
          </w:tcPr>
          <w:p w14:paraId="7DEE7DC1" w14:textId="77777777" w:rsidR="00CD3B30" w:rsidRDefault="00A56A42">
            <w:pPr>
              <w:spacing w:line="240" w:lineRule="auto"/>
              <w:jc w:val="right"/>
              <w:rPr>
                <w:sz w:val="18"/>
                <w:szCs w:val="18"/>
                <w:lang w:val="en-US"/>
              </w:rPr>
            </w:pPr>
            <w:r>
              <w:rPr>
                <w:sz w:val="18"/>
                <w:szCs w:val="18"/>
                <w:lang w:val="en-US"/>
              </w:rPr>
              <w:t>125.000</w:t>
            </w:r>
          </w:p>
        </w:tc>
        <w:tc>
          <w:tcPr>
            <w:tcW w:w="580" w:type="pct"/>
            <w:vAlign w:val="center"/>
          </w:tcPr>
          <w:p w14:paraId="415B4608" w14:textId="77777777" w:rsidR="00CD3B30" w:rsidRDefault="00A56A42">
            <w:pPr>
              <w:spacing w:line="240" w:lineRule="auto"/>
              <w:jc w:val="right"/>
              <w:rPr>
                <w:sz w:val="18"/>
                <w:szCs w:val="18"/>
                <w:lang w:val="en-US"/>
              </w:rPr>
            </w:pPr>
            <w:r>
              <w:rPr>
                <w:sz w:val="18"/>
                <w:szCs w:val="18"/>
                <w:lang w:val="en-US"/>
              </w:rPr>
              <w:t>0</w:t>
            </w:r>
          </w:p>
        </w:tc>
        <w:tc>
          <w:tcPr>
            <w:tcW w:w="466" w:type="pct"/>
            <w:vAlign w:val="center"/>
          </w:tcPr>
          <w:p w14:paraId="659A708E" w14:textId="77777777" w:rsidR="00CD3B30" w:rsidRDefault="00A56A42">
            <w:pPr>
              <w:spacing w:line="240" w:lineRule="auto"/>
              <w:jc w:val="right"/>
              <w:rPr>
                <w:sz w:val="18"/>
                <w:szCs w:val="18"/>
                <w:lang w:val="en-US"/>
              </w:rPr>
            </w:pPr>
            <w:r>
              <w:rPr>
                <w:sz w:val="18"/>
                <w:szCs w:val="18"/>
                <w:lang w:val="en-US"/>
              </w:rPr>
              <w:t>0,00%</w:t>
            </w:r>
          </w:p>
        </w:tc>
        <w:tc>
          <w:tcPr>
            <w:tcW w:w="593" w:type="pct"/>
            <w:vAlign w:val="center"/>
          </w:tcPr>
          <w:p w14:paraId="70DCD4A5" w14:textId="77777777" w:rsidR="00CD3B30" w:rsidRDefault="00A56A42">
            <w:pPr>
              <w:spacing w:line="240" w:lineRule="auto"/>
              <w:jc w:val="right"/>
              <w:rPr>
                <w:sz w:val="18"/>
                <w:szCs w:val="18"/>
                <w:lang w:val="en-US"/>
              </w:rPr>
            </w:pPr>
            <w:r>
              <w:rPr>
                <w:sz w:val="18"/>
                <w:szCs w:val="18"/>
                <w:lang w:val="en-US"/>
              </w:rPr>
              <w:t>125.000</w:t>
            </w:r>
          </w:p>
        </w:tc>
      </w:tr>
      <w:tr w:rsidR="00CD3B30" w14:paraId="2D612759" w14:textId="77777777">
        <w:trPr>
          <w:trHeight w:val="567"/>
        </w:trPr>
        <w:tc>
          <w:tcPr>
            <w:tcW w:w="285" w:type="pct"/>
            <w:vMerge/>
            <w:vAlign w:val="center"/>
          </w:tcPr>
          <w:p w14:paraId="60F93DD4" w14:textId="77777777" w:rsidR="00CD3B30" w:rsidRDefault="00CD3B30">
            <w:pPr>
              <w:spacing w:line="240" w:lineRule="auto"/>
              <w:jc w:val="center"/>
              <w:rPr>
                <w:sz w:val="18"/>
                <w:szCs w:val="18"/>
              </w:rPr>
            </w:pPr>
          </w:p>
        </w:tc>
        <w:tc>
          <w:tcPr>
            <w:tcW w:w="641" w:type="pct"/>
            <w:vMerge/>
            <w:vAlign w:val="center"/>
          </w:tcPr>
          <w:p w14:paraId="54C5D351" w14:textId="77777777" w:rsidR="00CD3B30" w:rsidRDefault="00CD3B30">
            <w:pPr>
              <w:spacing w:line="240" w:lineRule="auto"/>
              <w:jc w:val="center"/>
              <w:rPr>
                <w:sz w:val="18"/>
                <w:szCs w:val="18"/>
              </w:rPr>
            </w:pPr>
          </w:p>
        </w:tc>
        <w:tc>
          <w:tcPr>
            <w:tcW w:w="291" w:type="pct"/>
            <w:vMerge/>
            <w:vAlign w:val="center"/>
          </w:tcPr>
          <w:p w14:paraId="4448BA72" w14:textId="77777777" w:rsidR="00CD3B30" w:rsidRDefault="00CD3B30">
            <w:pPr>
              <w:spacing w:line="240" w:lineRule="auto"/>
              <w:jc w:val="center"/>
              <w:rPr>
                <w:sz w:val="18"/>
                <w:szCs w:val="18"/>
              </w:rPr>
            </w:pPr>
          </w:p>
        </w:tc>
        <w:tc>
          <w:tcPr>
            <w:tcW w:w="338" w:type="pct"/>
            <w:vAlign w:val="center"/>
          </w:tcPr>
          <w:p w14:paraId="35257018" w14:textId="77777777" w:rsidR="00CD3B30" w:rsidRDefault="00A56A42">
            <w:pPr>
              <w:spacing w:line="240" w:lineRule="auto"/>
              <w:jc w:val="center"/>
              <w:rPr>
                <w:sz w:val="18"/>
                <w:szCs w:val="18"/>
              </w:rPr>
            </w:pPr>
            <w:r>
              <w:rPr>
                <w:sz w:val="18"/>
                <w:szCs w:val="18"/>
              </w:rPr>
              <w:t>415</w:t>
            </w:r>
          </w:p>
        </w:tc>
        <w:tc>
          <w:tcPr>
            <w:tcW w:w="390" w:type="pct"/>
            <w:vAlign w:val="center"/>
          </w:tcPr>
          <w:p w14:paraId="784A29E6" w14:textId="77777777" w:rsidR="00CD3B30" w:rsidRDefault="00A56A42">
            <w:pPr>
              <w:spacing w:line="240" w:lineRule="auto"/>
              <w:jc w:val="center"/>
              <w:rPr>
                <w:sz w:val="18"/>
                <w:szCs w:val="18"/>
              </w:rPr>
            </w:pPr>
            <w:r>
              <w:rPr>
                <w:sz w:val="18"/>
                <w:szCs w:val="18"/>
              </w:rPr>
              <w:t>01</w:t>
            </w:r>
          </w:p>
        </w:tc>
        <w:tc>
          <w:tcPr>
            <w:tcW w:w="951" w:type="pct"/>
            <w:vAlign w:val="center"/>
          </w:tcPr>
          <w:p w14:paraId="50364CF2" w14:textId="77777777" w:rsidR="00CD3B30" w:rsidRDefault="00A56A42">
            <w:pPr>
              <w:spacing w:line="240" w:lineRule="auto"/>
              <w:jc w:val="center"/>
              <w:rPr>
                <w:sz w:val="18"/>
                <w:szCs w:val="18"/>
              </w:rPr>
            </w:pPr>
            <w:r>
              <w:rPr>
                <w:rFonts w:eastAsia="Times New Roman"/>
                <w:sz w:val="18"/>
                <w:szCs w:val="18"/>
                <w:lang w:eastAsia="sr-Latn-RS"/>
              </w:rPr>
              <w:t>Накнаде трошкова за запослене</w:t>
            </w:r>
          </w:p>
        </w:tc>
        <w:tc>
          <w:tcPr>
            <w:tcW w:w="466" w:type="pct"/>
            <w:vAlign w:val="center"/>
          </w:tcPr>
          <w:p w14:paraId="4E32CB70" w14:textId="77777777" w:rsidR="00CD3B30" w:rsidRDefault="00A56A42">
            <w:pPr>
              <w:spacing w:line="240" w:lineRule="auto"/>
              <w:jc w:val="right"/>
              <w:rPr>
                <w:sz w:val="18"/>
                <w:szCs w:val="18"/>
                <w:lang w:val="en-US"/>
              </w:rPr>
            </w:pPr>
            <w:r>
              <w:rPr>
                <w:sz w:val="18"/>
                <w:szCs w:val="18"/>
                <w:lang w:val="en-US"/>
              </w:rPr>
              <w:t>400.000</w:t>
            </w:r>
          </w:p>
        </w:tc>
        <w:tc>
          <w:tcPr>
            <w:tcW w:w="580" w:type="pct"/>
            <w:vAlign w:val="center"/>
          </w:tcPr>
          <w:p w14:paraId="0DB35445" w14:textId="77777777" w:rsidR="00CD3B30" w:rsidRDefault="00A56A42">
            <w:pPr>
              <w:spacing w:line="240" w:lineRule="auto"/>
              <w:jc w:val="right"/>
              <w:rPr>
                <w:sz w:val="18"/>
                <w:szCs w:val="18"/>
                <w:lang w:val="en-US"/>
              </w:rPr>
            </w:pPr>
            <w:r>
              <w:rPr>
                <w:sz w:val="18"/>
                <w:szCs w:val="18"/>
                <w:lang w:val="en-US"/>
              </w:rPr>
              <w:t>380.022</w:t>
            </w:r>
          </w:p>
        </w:tc>
        <w:tc>
          <w:tcPr>
            <w:tcW w:w="466" w:type="pct"/>
            <w:vAlign w:val="center"/>
          </w:tcPr>
          <w:p w14:paraId="33B4809B" w14:textId="77777777" w:rsidR="00CD3B30" w:rsidRDefault="00A56A42">
            <w:pPr>
              <w:spacing w:line="240" w:lineRule="auto"/>
              <w:jc w:val="right"/>
              <w:rPr>
                <w:sz w:val="18"/>
                <w:szCs w:val="18"/>
                <w:lang w:val="en-US"/>
              </w:rPr>
            </w:pPr>
            <w:r>
              <w:rPr>
                <w:sz w:val="18"/>
                <w:szCs w:val="18"/>
                <w:lang w:val="en-US"/>
              </w:rPr>
              <w:t>95,01%</w:t>
            </w:r>
          </w:p>
        </w:tc>
        <w:tc>
          <w:tcPr>
            <w:tcW w:w="593" w:type="pct"/>
            <w:vAlign w:val="center"/>
          </w:tcPr>
          <w:p w14:paraId="2EB69439" w14:textId="77777777" w:rsidR="00CD3B30" w:rsidRDefault="00A56A42">
            <w:pPr>
              <w:spacing w:line="240" w:lineRule="auto"/>
              <w:jc w:val="right"/>
              <w:rPr>
                <w:sz w:val="18"/>
                <w:szCs w:val="18"/>
                <w:lang w:val="en-US"/>
              </w:rPr>
            </w:pPr>
            <w:r>
              <w:rPr>
                <w:sz w:val="18"/>
                <w:szCs w:val="18"/>
                <w:lang w:val="en-US"/>
              </w:rPr>
              <w:t>19.978</w:t>
            </w:r>
          </w:p>
        </w:tc>
      </w:tr>
      <w:tr w:rsidR="00CD3B30" w14:paraId="614D7DD8" w14:textId="77777777">
        <w:trPr>
          <w:trHeight w:val="340"/>
        </w:trPr>
        <w:tc>
          <w:tcPr>
            <w:tcW w:w="285" w:type="pct"/>
            <w:vMerge/>
            <w:vAlign w:val="center"/>
          </w:tcPr>
          <w:p w14:paraId="032F569B" w14:textId="77777777" w:rsidR="00CD3B30" w:rsidRDefault="00CD3B30">
            <w:pPr>
              <w:spacing w:line="240" w:lineRule="auto"/>
              <w:jc w:val="center"/>
              <w:rPr>
                <w:sz w:val="18"/>
                <w:szCs w:val="18"/>
              </w:rPr>
            </w:pPr>
          </w:p>
        </w:tc>
        <w:tc>
          <w:tcPr>
            <w:tcW w:w="641" w:type="pct"/>
            <w:vMerge/>
            <w:vAlign w:val="center"/>
          </w:tcPr>
          <w:p w14:paraId="4A1A208B" w14:textId="77777777" w:rsidR="00CD3B30" w:rsidRDefault="00CD3B30">
            <w:pPr>
              <w:spacing w:line="240" w:lineRule="auto"/>
              <w:jc w:val="center"/>
              <w:rPr>
                <w:sz w:val="18"/>
                <w:szCs w:val="18"/>
              </w:rPr>
            </w:pPr>
          </w:p>
        </w:tc>
        <w:tc>
          <w:tcPr>
            <w:tcW w:w="291" w:type="pct"/>
            <w:vMerge/>
            <w:vAlign w:val="center"/>
          </w:tcPr>
          <w:p w14:paraId="675F6317" w14:textId="77777777" w:rsidR="00CD3B30" w:rsidRDefault="00CD3B30">
            <w:pPr>
              <w:spacing w:line="240" w:lineRule="auto"/>
              <w:jc w:val="center"/>
              <w:rPr>
                <w:sz w:val="18"/>
                <w:szCs w:val="18"/>
              </w:rPr>
            </w:pPr>
          </w:p>
        </w:tc>
        <w:tc>
          <w:tcPr>
            <w:tcW w:w="338" w:type="pct"/>
            <w:vAlign w:val="center"/>
          </w:tcPr>
          <w:p w14:paraId="51695E18" w14:textId="77777777" w:rsidR="00CD3B30" w:rsidRDefault="00A56A42">
            <w:pPr>
              <w:spacing w:line="240" w:lineRule="auto"/>
              <w:jc w:val="center"/>
              <w:rPr>
                <w:sz w:val="18"/>
                <w:szCs w:val="18"/>
              </w:rPr>
            </w:pPr>
            <w:r>
              <w:rPr>
                <w:sz w:val="18"/>
                <w:szCs w:val="18"/>
              </w:rPr>
              <w:t>421</w:t>
            </w:r>
          </w:p>
        </w:tc>
        <w:tc>
          <w:tcPr>
            <w:tcW w:w="390" w:type="pct"/>
            <w:vAlign w:val="center"/>
          </w:tcPr>
          <w:p w14:paraId="524B9868" w14:textId="77777777" w:rsidR="00CD3B30" w:rsidRDefault="00A56A42">
            <w:pPr>
              <w:spacing w:line="240" w:lineRule="auto"/>
              <w:jc w:val="center"/>
              <w:rPr>
                <w:sz w:val="18"/>
                <w:szCs w:val="18"/>
              </w:rPr>
            </w:pPr>
            <w:r>
              <w:rPr>
                <w:sz w:val="18"/>
                <w:szCs w:val="18"/>
              </w:rPr>
              <w:t>01</w:t>
            </w:r>
          </w:p>
        </w:tc>
        <w:tc>
          <w:tcPr>
            <w:tcW w:w="951" w:type="pct"/>
            <w:vAlign w:val="center"/>
          </w:tcPr>
          <w:p w14:paraId="3922B7E1" w14:textId="77777777" w:rsidR="00CD3B30" w:rsidRDefault="00A56A42">
            <w:pPr>
              <w:spacing w:line="240" w:lineRule="auto"/>
              <w:jc w:val="center"/>
              <w:rPr>
                <w:sz w:val="18"/>
                <w:szCs w:val="18"/>
              </w:rPr>
            </w:pPr>
            <w:r>
              <w:rPr>
                <w:rFonts w:eastAsia="Times New Roman"/>
                <w:sz w:val="18"/>
                <w:szCs w:val="18"/>
                <w:lang w:eastAsia="sr-Latn-RS"/>
              </w:rPr>
              <w:t>Стални трошкови</w:t>
            </w:r>
          </w:p>
        </w:tc>
        <w:tc>
          <w:tcPr>
            <w:tcW w:w="466" w:type="pct"/>
            <w:vAlign w:val="center"/>
          </w:tcPr>
          <w:p w14:paraId="03F51460" w14:textId="77777777" w:rsidR="00CD3B30" w:rsidRDefault="00A56A42">
            <w:pPr>
              <w:spacing w:line="240" w:lineRule="auto"/>
              <w:jc w:val="right"/>
              <w:rPr>
                <w:sz w:val="18"/>
                <w:szCs w:val="18"/>
                <w:lang w:val="en-US"/>
              </w:rPr>
            </w:pPr>
            <w:r>
              <w:rPr>
                <w:sz w:val="18"/>
                <w:szCs w:val="18"/>
                <w:lang w:val="en-US"/>
              </w:rPr>
              <w:t>8.600.000</w:t>
            </w:r>
          </w:p>
        </w:tc>
        <w:tc>
          <w:tcPr>
            <w:tcW w:w="580" w:type="pct"/>
            <w:vAlign w:val="center"/>
          </w:tcPr>
          <w:p w14:paraId="6C1B4DFC" w14:textId="77777777" w:rsidR="00CD3B30" w:rsidRDefault="00A56A42">
            <w:pPr>
              <w:spacing w:line="240" w:lineRule="auto"/>
              <w:jc w:val="right"/>
              <w:rPr>
                <w:sz w:val="18"/>
                <w:szCs w:val="18"/>
                <w:lang w:val="en-US"/>
              </w:rPr>
            </w:pPr>
            <w:r>
              <w:rPr>
                <w:sz w:val="18"/>
                <w:szCs w:val="18"/>
                <w:lang w:val="en-US"/>
              </w:rPr>
              <w:t>5.576.705</w:t>
            </w:r>
          </w:p>
        </w:tc>
        <w:tc>
          <w:tcPr>
            <w:tcW w:w="466" w:type="pct"/>
            <w:vAlign w:val="center"/>
          </w:tcPr>
          <w:p w14:paraId="6E8BB5B4" w14:textId="77777777" w:rsidR="00CD3B30" w:rsidRDefault="00A56A42">
            <w:pPr>
              <w:spacing w:line="240" w:lineRule="auto"/>
              <w:jc w:val="right"/>
              <w:rPr>
                <w:sz w:val="18"/>
                <w:szCs w:val="18"/>
                <w:lang w:val="en-US"/>
              </w:rPr>
            </w:pPr>
            <w:r>
              <w:rPr>
                <w:sz w:val="18"/>
                <w:szCs w:val="18"/>
                <w:lang w:val="en-US"/>
              </w:rPr>
              <w:t>64,85%</w:t>
            </w:r>
          </w:p>
        </w:tc>
        <w:tc>
          <w:tcPr>
            <w:tcW w:w="593" w:type="pct"/>
            <w:vAlign w:val="center"/>
          </w:tcPr>
          <w:p w14:paraId="00C6AFA8" w14:textId="77777777" w:rsidR="00CD3B30" w:rsidRDefault="00A56A42">
            <w:pPr>
              <w:spacing w:line="240" w:lineRule="auto"/>
              <w:jc w:val="right"/>
              <w:rPr>
                <w:sz w:val="18"/>
                <w:szCs w:val="18"/>
                <w:lang w:val="en-US"/>
              </w:rPr>
            </w:pPr>
            <w:r>
              <w:rPr>
                <w:sz w:val="18"/>
                <w:szCs w:val="18"/>
                <w:lang w:val="en-US"/>
              </w:rPr>
              <w:t>3.023.295</w:t>
            </w:r>
          </w:p>
        </w:tc>
      </w:tr>
      <w:tr w:rsidR="00CD3B30" w14:paraId="123895AA" w14:textId="77777777">
        <w:trPr>
          <w:trHeight w:val="340"/>
        </w:trPr>
        <w:tc>
          <w:tcPr>
            <w:tcW w:w="285" w:type="pct"/>
            <w:vMerge/>
            <w:vAlign w:val="center"/>
          </w:tcPr>
          <w:p w14:paraId="74E1C20D" w14:textId="77777777" w:rsidR="00CD3B30" w:rsidRDefault="00CD3B30">
            <w:pPr>
              <w:spacing w:line="240" w:lineRule="auto"/>
              <w:jc w:val="center"/>
              <w:rPr>
                <w:sz w:val="18"/>
                <w:szCs w:val="18"/>
              </w:rPr>
            </w:pPr>
          </w:p>
        </w:tc>
        <w:tc>
          <w:tcPr>
            <w:tcW w:w="641" w:type="pct"/>
            <w:vMerge/>
            <w:vAlign w:val="center"/>
          </w:tcPr>
          <w:p w14:paraId="13DE5853" w14:textId="77777777" w:rsidR="00CD3B30" w:rsidRDefault="00CD3B30">
            <w:pPr>
              <w:spacing w:line="240" w:lineRule="auto"/>
              <w:jc w:val="center"/>
              <w:rPr>
                <w:sz w:val="18"/>
                <w:szCs w:val="18"/>
              </w:rPr>
            </w:pPr>
          </w:p>
        </w:tc>
        <w:tc>
          <w:tcPr>
            <w:tcW w:w="291" w:type="pct"/>
            <w:vMerge/>
            <w:vAlign w:val="center"/>
          </w:tcPr>
          <w:p w14:paraId="53EF1555" w14:textId="77777777" w:rsidR="00CD3B30" w:rsidRDefault="00CD3B30">
            <w:pPr>
              <w:spacing w:line="240" w:lineRule="auto"/>
              <w:jc w:val="center"/>
              <w:rPr>
                <w:sz w:val="18"/>
                <w:szCs w:val="18"/>
              </w:rPr>
            </w:pPr>
          </w:p>
        </w:tc>
        <w:tc>
          <w:tcPr>
            <w:tcW w:w="338" w:type="pct"/>
            <w:vAlign w:val="center"/>
          </w:tcPr>
          <w:p w14:paraId="16124C07" w14:textId="77777777" w:rsidR="00CD3B30" w:rsidRDefault="00A56A42">
            <w:pPr>
              <w:spacing w:line="240" w:lineRule="auto"/>
              <w:jc w:val="center"/>
              <w:rPr>
                <w:sz w:val="18"/>
                <w:szCs w:val="18"/>
              </w:rPr>
            </w:pPr>
            <w:r>
              <w:rPr>
                <w:sz w:val="18"/>
                <w:szCs w:val="18"/>
              </w:rPr>
              <w:t>422</w:t>
            </w:r>
          </w:p>
        </w:tc>
        <w:tc>
          <w:tcPr>
            <w:tcW w:w="390" w:type="pct"/>
            <w:vAlign w:val="center"/>
          </w:tcPr>
          <w:p w14:paraId="56FB5C78" w14:textId="77777777" w:rsidR="00CD3B30" w:rsidRDefault="00A56A42">
            <w:pPr>
              <w:spacing w:line="240" w:lineRule="auto"/>
              <w:jc w:val="center"/>
              <w:rPr>
                <w:sz w:val="18"/>
                <w:szCs w:val="18"/>
              </w:rPr>
            </w:pPr>
            <w:r>
              <w:rPr>
                <w:sz w:val="18"/>
                <w:szCs w:val="18"/>
              </w:rPr>
              <w:t>01</w:t>
            </w:r>
          </w:p>
        </w:tc>
        <w:tc>
          <w:tcPr>
            <w:tcW w:w="951" w:type="pct"/>
            <w:vAlign w:val="center"/>
          </w:tcPr>
          <w:p w14:paraId="04173CB7" w14:textId="77777777" w:rsidR="00CD3B30" w:rsidRDefault="00A56A42">
            <w:pPr>
              <w:spacing w:line="240" w:lineRule="auto"/>
              <w:jc w:val="center"/>
              <w:rPr>
                <w:sz w:val="18"/>
                <w:szCs w:val="18"/>
              </w:rPr>
            </w:pPr>
            <w:r>
              <w:rPr>
                <w:rFonts w:eastAsia="Times New Roman"/>
                <w:sz w:val="18"/>
                <w:szCs w:val="18"/>
                <w:lang w:eastAsia="sr-Latn-RS"/>
              </w:rPr>
              <w:t>Трошкови путовања</w:t>
            </w:r>
          </w:p>
        </w:tc>
        <w:tc>
          <w:tcPr>
            <w:tcW w:w="466" w:type="pct"/>
            <w:vAlign w:val="center"/>
          </w:tcPr>
          <w:p w14:paraId="0A80F926" w14:textId="77777777" w:rsidR="00CD3B30" w:rsidRDefault="00A56A42">
            <w:pPr>
              <w:spacing w:line="240" w:lineRule="auto"/>
              <w:jc w:val="right"/>
              <w:rPr>
                <w:sz w:val="18"/>
                <w:szCs w:val="18"/>
                <w:lang w:val="en-US"/>
              </w:rPr>
            </w:pPr>
            <w:r>
              <w:rPr>
                <w:sz w:val="18"/>
                <w:szCs w:val="18"/>
                <w:lang w:val="en-US"/>
              </w:rPr>
              <w:t>1.450.000</w:t>
            </w:r>
          </w:p>
        </w:tc>
        <w:tc>
          <w:tcPr>
            <w:tcW w:w="580" w:type="pct"/>
            <w:vAlign w:val="center"/>
          </w:tcPr>
          <w:p w14:paraId="10E2D0EB" w14:textId="77777777" w:rsidR="00CD3B30" w:rsidRDefault="00A56A42">
            <w:pPr>
              <w:spacing w:line="240" w:lineRule="auto"/>
              <w:jc w:val="right"/>
              <w:rPr>
                <w:sz w:val="18"/>
                <w:szCs w:val="18"/>
                <w:lang w:val="en-US"/>
              </w:rPr>
            </w:pPr>
            <w:r>
              <w:rPr>
                <w:sz w:val="18"/>
                <w:szCs w:val="18"/>
                <w:lang w:val="en-US"/>
              </w:rPr>
              <w:t>11.269</w:t>
            </w:r>
          </w:p>
        </w:tc>
        <w:tc>
          <w:tcPr>
            <w:tcW w:w="466" w:type="pct"/>
            <w:vAlign w:val="center"/>
          </w:tcPr>
          <w:p w14:paraId="68757DFE" w14:textId="77777777" w:rsidR="00CD3B30" w:rsidRDefault="00A56A42">
            <w:pPr>
              <w:spacing w:line="240" w:lineRule="auto"/>
              <w:jc w:val="right"/>
              <w:rPr>
                <w:sz w:val="18"/>
                <w:szCs w:val="18"/>
                <w:lang w:val="en-US"/>
              </w:rPr>
            </w:pPr>
            <w:r>
              <w:rPr>
                <w:sz w:val="18"/>
                <w:szCs w:val="18"/>
                <w:lang w:val="en-US"/>
              </w:rPr>
              <w:t>0,78%</w:t>
            </w:r>
          </w:p>
        </w:tc>
        <w:tc>
          <w:tcPr>
            <w:tcW w:w="593" w:type="pct"/>
            <w:vAlign w:val="center"/>
          </w:tcPr>
          <w:p w14:paraId="7E6F6312" w14:textId="77777777" w:rsidR="00CD3B30" w:rsidRDefault="00A56A42">
            <w:pPr>
              <w:spacing w:line="240" w:lineRule="auto"/>
              <w:jc w:val="right"/>
              <w:rPr>
                <w:sz w:val="18"/>
                <w:szCs w:val="18"/>
                <w:lang w:val="en-US"/>
              </w:rPr>
            </w:pPr>
            <w:r>
              <w:rPr>
                <w:sz w:val="18"/>
                <w:szCs w:val="18"/>
                <w:lang w:val="en-US"/>
              </w:rPr>
              <w:t>1.438.731</w:t>
            </w:r>
          </w:p>
        </w:tc>
      </w:tr>
      <w:tr w:rsidR="00CD3B30" w14:paraId="7503E4CA" w14:textId="77777777">
        <w:trPr>
          <w:trHeight w:val="340"/>
        </w:trPr>
        <w:tc>
          <w:tcPr>
            <w:tcW w:w="285" w:type="pct"/>
            <w:vMerge/>
            <w:vAlign w:val="center"/>
          </w:tcPr>
          <w:p w14:paraId="1FD2526F" w14:textId="77777777" w:rsidR="00CD3B30" w:rsidRDefault="00CD3B30">
            <w:pPr>
              <w:spacing w:line="240" w:lineRule="auto"/>
              <w:jc w:val="center"/>
              <w:rPr>
                <w:sz w:val="18"/>
                <w:szCs w:val="18"/>
              </w:rPr>
            </w:pPr>
          </w:p>
        </w:tc>
        <w:tc>
          <w:tcPr>
            <w:tcW w:w="641" w:type="pct"/>
            <w:vMerge/>
            <w:vAlign w:val="center"/>
          </w:tcPr>
          <w:p w14:paraId="62B11E3A" w14:textId="77777777" w:rsidR="00CD3B30" w:rsidRDefault="00CD3B30">
            <w:pPr>
              <w:spacing w:line="240" w:lineRule="auto"/>
              <w:jc w:val="center"/>
              <w:rPr>
                <w:sz w:val="18"/>
                <w:szCs w:val="18"/>
              </w:rPr>
            </w:pPr>
          </w:p>
        </w:tc>
        <w:tc>
          <w:tcPr>
            <w:tcW w:w="291" w:type="pct"/>
            <w:vMerge/>
            <w:vAlign w:val="center"/>
          </w:tcPr>
          <w:p w14:paraId="3FE16FDC" w14:textId="77777777" w:rsidR="00CD3B30" w:rsidRDefault="00CD3B30">
            <w:pPr>
              <w:spacing w:line="240" w:lineRule="auto"/>
              <w:jc w:val="center"/>
              <w:rPr>
                <w:sz w:val="18"/>
                <w:szCs w:val="18"/>
              </w:rPr>
            </w:pPr>
          </w:p>
        </w:tc>
        <w:tc>
          <w:tcPr>
            <w:tcW w:w="338" w:type="pct"/>
            <w:vAlign w:val="center"/>
          </w:tcPr>
          <w:p w14:paraId="468D2E20" w14:textId="77777777" w:rsidR="00CD3B30" w:rsidRDefault="00A56A42">
            <w:pPr>
              <w:spacing w:line="240" w:lineRule="auto"/>
              <w:jc w:val="center"/>
              <w:rPr>
                <w:sz w:val="18"/>
                <w:szCs w:val="18"/>
              </w:rPr>
            </w:pPr>
            <w:r>
              <w:rPr>
                <w:sz w:val="18"/>
                <w:szCs w:val="18"/>
              </w:rPr>
              <w:t>423</w:t>
            </w:r>
          </w:p>
        </w:tc>
        <w:tc>
          <w:tcPr>
            <w:tcW w:w="390" w:type="pct"/>
            <w:vAlign w:val="center"/>
          </w:tcPr>
          <w:p w14:paraId="312F6E59" w14:textId="77777777" w:rsidR="00CD3B30" w:rsidRDefault="00A56A42">
            <w:pPr>
              <w:spacing w:line="240" w:lineRule="auto"/>
              <w:jc w:val="center"/>
              <w:rPr>
                <w:sz w:val="18"/>
                <w:szCs w:val="18"/>
              </w:rPr>
            </w:pPr>
            <w:r>
              <w:rPr>
                <w:sz w:val="18"/>
                <w:szCs w:val="18"/>
              </w:rPr>
              <w:t>01</w:t>
            </w:r>
          </w:p>
        </w:tc>
        <w:tc>
          <w:tcPr>
            <w:tcW w:w="951" w:type="pct"/>
            <w:vAlign w:val="center"/>
          </w:tcPr>
          <w:p w14:paraId="03A91551" w14:textId="77777777" w:rsidR="00CD3B30" w:rsidRDefault="00A56A42">
            <w:pPr>
              <w:spacing w:line="240" w:lineRule="auto"/>
              <w:jc w:val="center"/>
              <w:rPr>
                <w:sz w:val="18"/>
                <w:szCs w:val="18"/>
              </w:rPr>
            </w:pPr>
            <w:r>
              <w:rPr>
                <w:rFonts w:eastAsia="Times New Roman"/>
                <w:sz w:val="18"/>
                <w:szCs w:val="18"/>
                <w:lang w:eastAsia="sr-Latn-RS"/>
              </w:rPr>
              <w:t>Услуге по уговору</w:t>
            </w:r>
          </w:p>
        </w:tc>
        <w:tc>
          <w:tcPr>
            <w:tcW w:w="466" w:type="pct"/>
            <w:vAlign w:val="center"/>
          </w:tcPr>
          <w:p w14:paraId="08A374C2" w14:textId="77777777" w:rsidR="00CD3B30" w:rsidRDefault="00A56A42">
            <w:pPr>
              <w:spacing w:line="240" w:lineRule="auto"/>
              <w:jc w:val="right"/>
              <w:rPr>
                <w:sz w:val="18"/>
                <w:szCs w:val="18"/>
                <w:lang w:val="en-US"/>
              </w:rPr>
            </w:pPr>
            <w:r>
              <w:rPr>
                <w:sz w:val="18"/>
                <w:szCs w:val="18"/>
                <w:lang w:val="en-US"/>
              </w:rPr>
              <w:t>8.203.000</w:t>
            </w:r>
          </w:p>
        </w:tc>
        <w:tc>
          <w:tcPr>
            <w:tcW w:w="580" w:type="pct"/>
            <w:vAlign w:val="center"/>
          </w:tcPr>
          <w:p w14:paraId="01C2F007" w14:textId="77777777" w:rsidR="00CD3B30" w:rsidRDefault="00A56A42">
            <w:pPr>
              <w:spacing w:line="240" w:lineRule="auto"/>
              <w:jc w:val="right"/>
              <w:rPr>
                <w:sz w:val="18"/>
                <w:szCs w:val="18"/>
                <w:lang w:val="en-US"/>
              </w:rPr>
            </w:pPr>
            <w:r>
              <w:rPr>
                <w:sz w:val="18"/>
                <w:szCs w:val="18"/>
                <w:lang w:val="en-US"/>
              </w:rPr>
              <w:t>1.756.811</w:t>
            </w:r>
          </w:p>
        </w:tc>
        <w:tc>
          <w:tcPr>
            <w:tcW w:w="466" w:type="pct"/>
            <w:vAlign w:val="center"/>
          </w:tcPr>
          <w:p w14:paraId="2E7EDCD7" w14:textId="77777777" w:rsidR="00CD3B30" w:rsidRDefault="00A56A42">
            <w:pPr>
              <w:spacing w:line="240" w:lineRule="auto"/>
              <w:jc w:val="right"/>
              <w:rPr>
                <w:sz w:val="18"/>
                <w:szCs w:val="18"/>
                <w:lang w:val="en-US"/>
              </w:rPr>
            </w:pPr>
            <w:r>
              <w:rPr>
                <w:sz w:val="18"/>
                <w:szCs w:val="18"/>
                <w:lang w:val="en-US"/>
              </w:rPr>
              <w:t>21,42%</w:t>
            </w:r>
          </w:p>
        </w:tc>
        <w:tc>
          <w:tcPr>
            <w:tcW w:w="593" w:type="pct"/>
            <w:vAlign w:val="center"/>
          </w:tcPr>
          <w:p w14:paraId="53EAE299" w14:textId="77777777" w:rsidR="00CD3B30" w:rsidRDefault="00A56A42">
            <w:pPr>
              <w:spacing w:line="240" w:lineRule="auto"/>
              <w:jc w:val="right"/>
              <w:rPr>
                <w:sz w:val="18"/>
                <w:szCs w:val="18"/>
                <w:lang w:val="en-US"/>
              </w:rPr>
            </w:pPr>
            <w:r>
              <w:rPr>
                <w:sz w:val="18"/>
                <w:szCs w:val="18"/>
                <w:lang w:val="en-US"/>
              </w:rPr>
              <w:t>6.446.189</w:t>
            </w:r>
          </w:p>
        </w:tc>
      </w:tr>
      <w:tr w:rsidR="00CD3B30" w14:paraId="3735E69F" w14:textId="77777777">
        <w:trPr>
          <w:trHeight w:val="567"/>
        </w:trPr>
        <w:tc>
          <w:tcPr>
            <w:tcW w:w="285" w:type="pct"/>
            <w:vMerge/>
            <w:vAlign w:val="center"/>
          </w:tcPr>
          <w:p w14:paraId="316D1816" w14:textId="77777777" w:rsidR="00CD3B30" w:rsidRDefault="00CD3B30">
            <w:pPr>
              <w:spacing w:line="240" w:lineRule="auto"/>
              <w:jc w:val="center"/>
              <w:rPr>
                <w:sz w:val="18"/>
                <w:szCs w:val="18"/>
              </w:rPr>
            </w:pPr>
          </w:p>
        </w:tc>
        <w:tc>
          <w:tcPr>
            <w:tcW w:w="641" w:type="pct"/>
            <w:vMerge/>
            <w:vAlign w:val="center"/>
          </w:tcPr>
          <w:p w14:paraId="4141E3D3" w14:textId="77777777" w:rsidR="00CD3B30" w:rsidRDefault="00CD3B30">
            <w:pPr>
              <w:spacing w:line="240" w:lineRule="auto"/>
              <w:jc w:val="center"/>
              <w:rPr>
                <w:sz w:val="18"/>
                <w:szCs w:val="18"/>
              </w:rPr>
            </w:pPr>
          </w:p>
        </w:tc>
        <w:tc>
          <w:tcPr>
            <w:tcW w:w="291" w:type="pct"/>
            <w:vMerge/>
            <w:vAlign w:val="center"/>
          </w:tcPr>
          <w:p w14:paraId="17CDFBB5" w14:textId="77777777" w:rsidR="00CD3B30" w:rsidRDefault="00CD3B30">
            <w:pPr>
              <w:spacing w:line="240" w:lineRule="auto"/>
              <w:jc w:val="center"/>
              <w:rPr>
                <w:sz w:val="18"/>
                <w:szCs w:val="18"/>
              </w:rPr>
            </w:pPr>
          </w:p>
        </w:tc>
        <w:tc>
          <w:tcPr>
            <w:tcW w:w="338" w:type="pct"/>
            <w:vAlign w:val="center"/>
          </w:tcPr>
          <w:p w14:paraId="543E115D" w14:textId="77777777" w:rsidR="00CD3B30" w:rsidRDefault="00A56A42">
            <w:pPr>
              <w:spacing w:line="240" w:lineRule="auto"/>
              <w:jc w:val="center"/>
              <w:rPr>
                <w:sz w:val="18"/>
                <w:szCs w:val="18"/>
              </w:rPr>
            </w:pPr>
            <w:r>
              <w:rPr>
                <w:sz w:val="18"/>
                <w:szCs w:val="18"/>
              </w:rPr>
              <w:t>425</w:t>
            </w:r>
          </w:p>
        </w:tc>
        <w:tc>
          <w:tcPr>
            <w:tcW w:w="390" w:type="pct"/>
            <w:vAlign w:val="center"/>
          </w:tcPr>
          <w:p w14:paraId="6C2D08FB" w14:textId="77777777" w:rsidR="00CD3B30" w:rsidRDefault="00A56A42">
            <w:pPr>
              <w:spacing w:line="240" w:lineRule="auto"/>
              <w:jc w:val="center"/>
              <w:rPr>
                <w:sz w:val="18"/>
                <w:szCs w:val="18"/>
              </w:rPr>
            </w:pPr>
            <w:r>
              <w:rPr>
                <w:sz w:val="18"/>
                <w:szCs w:val="18"/>
              </w:rPr>
              <w:t>01</w:t>
            </w:r>
          </w:p>
        </w:tc>
        <w:tc>
          <w:tcPr>
            <w:tcW w:w="951" w:type="pct"/>
            <w:vAlign w:val="center"/>
          </w:tcPr>
          <w:p w14:paraId="16BE6A1D" w14:textId="77777777" w:rsidR="00CD3B30" w:rsidRDefault="00A56A42">
            <w:pPr>
              <w:spacing w:line="240" w:lineRule="auto"/>
              <w:jc w:val="center"/>
              <w:rPr>
                <w:sz w:val="18"/>
                <w:szCs w:val="18"/>
              </w:rPr>
            </w:pPr>
            <w:r>
              <w:rPr>
                <w:rFonts w:eastAsia="Times New Roman"/>
                <w:sz w:val="18"/>
                <w:szCs w:val="18"/>
                <w:lang w:eastAsia="sr-Latn-RS"/>
              </w:rPr>
              <w:t>Текуће поправке и одржавање</w:t>
            </w:r>
          </w:p>
        </w:tc>
        <w:tc>
          <w:tcPr>
            <w:tcW w:w="466" w:type="pct"/>
            <w:vAlign w:val="center"/>
          </w:tcPr>
          <w:p w14:paraId="21F9A7CA" w14:textId="77777777" w:rsidR="00CD3B30" w:rsidRDefault="00A56A42">
            <w:pPr>
              <w:spacing w:line="240" w:lineRule="auto"/>
              <w:jc w:val="right"/>
              <w:rPr>
                <w:sz w:val="18"/>
                <w:szCs w:val="18"/>
                <w:lang w:val="en-US"/>
              </w:rPr>
            </w:pPr>
            <w:r>
              <w:rPr>
                <w:sz w:val="18"/>
                <w:szCs w:val="18"/>
                <w:lang w:val="en-US"/>
              </w:rPr>
              <w:t>700.000</w:t>
            </w:r>
          </w:p>
        </w:tc>
        <w:tc>
          <w:tcPr>
            <w:tcW w:w="580" w:type="pct"/>
            <w:vAlign w:val="center"/>
          </w:tcPr>
          <w:p w14:paraId="01A6AE47" w14:textId="77777777" w:rsidR="00CD3B30" w:rsidRDefault="00A56A42">
            <w:pPr>
              <w:spacing w:line="240" w:lineRule="auto"/>
              <w:jc w:val="right"/>
              <w:rPr>
                <w:sz w:val="18"/>
                <w:szCs w:val="18"/>
                <w:lang w:val="en-US"/>
              </w:rPr>
            </w:pPr>
            <w:r>
              <w:rPr>
                <w:sz w:val="18"/>
                <w:szCs w:val="18"/>
                <w:lang w:val="en-US"/>
              </w:rPr>
              <w:t>0</w:t>
            </w:r>
          </w:p>
        </w:tc>
        <w:tc>
          <w:tcPr>
            <w:tcW w:w="466" w:type="pct"/>
            <w:vAlign w:val="center"/>
          </w:tcPr>
          <w:p w14:paraId="72788E9D" w14:textId="77777777" w:rsidR="00CD3B30" w:rsidRDefault="00A56A42">
            <w:pPr>
              <w:spacing w:line="240" w:lineRule="auto"/>
              <w:jc w:val="right"/>
              <w:rPr>
                <w:sz w:val="18"/>
                <w:szCs w:val="18"/>
                <w:lang w:val="en-US"/>
              </w:rPr>
            </w:pPr>
            <w:r>
              <w:rPr>
                <w:sz w:val="18"/>
                <w:szCs w:val="18"/>
                <w:lang w:val="en-US"/>
              </w:rPr>
              <w:t>0,00%</w:t>
            </w:r>
          </w:p>
        </w:tc>
        <w:tc>
          <w:tcPr>
            <w:tcW w:w="593" w:type="pct"/>
            <w:vAlign w:val="center"/>
          </w:tcPr>
          <w:p w14:paraId="16041F6A" w14:textId="77777777" w:rsidR="00CD3B30" w:rsidRDefault="00A56A42">
            <w:pPr>
              <w:spacing w:line="240" w:lineRule="auto"/>
              <w:jc w:val="right"/>
              <w:rPr>
                <w:sz w:val="18"/>
                <w:szCs w:val="18"/>
                <w:lang w:val="en-US"/>
              </w:rPr>
            </w:pPr>
            <w:r>
              <w:rPr>
                <w:sz w:val="18"/>
                <w:szCs w:val="18"/>
                <w:lang w:val="en-US"/>
              </w:rPr>
              <w:t>700.000</w:t>
            </w:r>
          </w:p>
        </w:tc>
      </w:tr>
      <w:tr w:rsidR="00CD3B30" w14:paraId="63A033AB" w14:textId="77777777">
        <w:trPr>
          <w:trHeight w:val="340"/>
        </w:trPr>
        <w:tc>
          <w:tcPr>
            <w:tcW w:w="285" w:type="pct"/>
            <w:vMerge/>
            <w:vAlign w:val="center"/>
          </w:tcPr>
          <w:p w14:paraId="29DD35AF" w14:textId="77777777" w:rsidR="00CD3B30" w:rsidRDefault="00CD3B30">
            <w:pPr>
              <w:spacing w:line="240" w:lineRule="auto"/>
              <w:jc w:val="center"/>
              <w:rPr>
                <w:sz w:val="18"/>
                <w:szCs w:val="18"/>
              </w:rPr>
            </w:pPr>
          </w:p>
        </w:tc>
        <w:tc>
          <w:tcPr>
            <w:tcW w:w="641" w:type="pct"/>
            <w:vMerge/>
            <w:vAlign w:val="center"/>
          </w:tcPr>
          <w:p w14:paraId="26613ED6" w14:textId="77777777" w:rsidR="00CD3B30" w:rsidRDefault="00CD3B30">
            <w:pPr>
              <w:spacing w:line="240" w:lineRule="auto"/>
              <w:jc w:val="center"/>
              <w:rPr>
                <w:sz w:val="18"/>
                <w:szCs w:val="18"/>
              </w:rPr>
            </w:pPr>
          </w:p>
        </w:tc>
        <w:tc>
          <w:tcPr>
            <w:tcW w:w="291" w:type="pct"/>
            <w:vMerge/>
            <w:vAlign w:val="center"/>
          </w:tcPr>
          <w:p w14:paraId="7BB45D6C" w14:textId="77777777" w:rsidR="00CD3B30" w:rsidRDefault="00CD3B30">
            <w:pPr>
              <w:spacing w:line="240" w:lineRule="auto"/>
              <w:jc w:val="center"/>
              <w:rPr>
                <w:sz w:val="18"/>
                <w:szCs w:val="18"/>
              </w:rPr>
            </w:pPr>
          </w:p>
        </w:tc>
        <w:tc>
          <w:tcPr>
            <w:tcW w:w="338" w:type="pct"/>
            <w:vAlign w:val="center"/>
          </w:tcPr>
          <w:p w14:paraId="5170F597" w14:textId="77777777" w:rsidR="00CD3B30" w:rsidRDefault="00A56A42">
            <w:pPr>
              <w:spacing w:line="240" w:lineRule="auto"/>
              <w:jc w:val="center"/>
              <w:rPr>
                <w:sz w:val="18"/>
                <w:szCs w:val="18"/>
              </w:rPr>
            </w:pPr>
            <w:r>
              <w:rPr>
                <w:sz w:val="18"/>
                <w:szCs w:val="18"/>
              </w:rPr>
              <w:t>426</w:t>
            </w:r>
          </w:p>
        </w:tc>
        <w:tc>
          <w:tcPr>
            <w:tcW w:w="390" w:type="pct"/>
            <w:vAlign w:val="center"/>
          </w:tcPr>
          <w:p w14:paraId="758A7759" w14:textId="77777777" w:rsidR="00CD3B30" w:rsidRDefault="00A56A42">
            <w:pPr>
              <w:spacing w:line="240" w:lineRule="auto"/>
              <w:jc w:val="center"/>
              <w:rPr>
                <w:sz w:val="18"/>
                <w:szCs w:val="18"/>
              </w:rPr>
            </w:pPr>
            <w:r>
              <w:rPr>
                <w:sz w:val="18"/>
                <w:szCs w:val="18"/>
              </w:rPr>
              <w:t>01</w:t>
            </w:r>
          </w:p>
        </w:tc>
        <w:tc>
          <w:tcPr>
            <w:tcW w:w="951" w:type="pct"/>
            <w:vAlign w:val="center"/>
          </w:tcPr>
          <w:p w14:paraId="5C1174D6" w14:textId="77777777" w:rsidR="00CD3B30" w:rsidRDefault="00A56A42">
            <w:pPr>
              <w:spacing w:line="240" w:lineRule="auto"/>
              <w:jc w:val="center"/>
              <w:rPr>
                <w:sz w:val="18"/>
                <w:szCs w:val="18"/>
              </w:rPr>
            </w:pPr>
            <w:r>
              <w:rPr>
                <w:rFonts w:eastAsia="Times New Roman"/>
                <w:sz w:val="18"/>
                <w:szCs w:val="18"/>
                <w:lang w:eastAsia="sr-Latn-RS"/>
              </w:rPr>
              <w:t>Материјал</w:t>
            </w:r>
          </w:p>
        </w:tc>
        <w:tc>
          <w:tcPr>
            <w:tcW w:w="466" w:type="pct"/>
            <w:vAlign w:val="center"/>
          </w:tcPr>
          <w:p w14:paraId="24BC17FA" w14:textId="77777777" w:rsidR="00CD3B30" w:rsidRDefault="00A56A42">
            <w:pPr>
              <w:spacing w:line="240" w:lineRule="auto"/>
              <w:jc w:val="right"/>
              <w:rPr>
                <w:sz w:val="18"/>
                <w:szCs w:val="18"/>
                <w:lang w:val="en-US"/>
              </w:rPr>
            </w:pPr>
            <w:r>
              <w:rPr>
                <w:sz w:val="18"/>
                <w:szCs w:val="18"/>
                <w:lang w:val="en-US"/>
              </w:rPr>
              <w:t>1.350.000</w:t>
            </w:r>
          </w:p>
        </w:tc>
        <w:tc>
          <w:tcPr>
            <w:tcW w:w="580" w:type="pct"/>
            <w:vAlign w:val="center"/>
          </w:tcPr>
          <w:p w14:paraId="5EF08A51" w14:textId="77777777" w:rsidR="00CD3B30" w:rsidRDefault="00A56A42">
            <w:pPr>
              <w:spacing w:line="240" w:lineRule="auto"/>
              <w:jc w:val="right"/>
              <w:rPr>
                <w:sz w:val="18"/>
                <w:szCs w:val="18"/>
              </w:rPr>
            </w:pPr>
            <w:r>
              <w:rPr>
                <w:sz w:val="18"/>
                <w:szCs w:val="18"/>
                <w:lang w:val="en-US"/>
              </w:rPr>
              <w:t>545.598</w:t>
            </w:r>
          </w:p>
        </w:tc>
        <w:tc>
          <w:tcPr>
            <w:tcW w:w="466" w:type="pct"/>
            <w:vAlign w:val="center"/>
          </w:tcPr>
          <w:p w14:paraId="4CF71D9E" w14:textId="77777777" w:rsidR="00CD3B30" w:rsidRDefault="00A56A42">
            <w:pPr>
              <w:spacing w:line="240" w:lineRule="auto"/>
              <w:jc w:val="right"/>
              <w:rPr>
                <w:sz w:val="18"/>
                <w:szCs w:val="18"/>
                <w:lang w:val="en-US"/>
              </w:rPr>
            </w:pPr>
            <w:r>
              <w:rPr>
                <w:sz w:val="18"/>
                <w:szCs w:val="18"/>
                <w:lang w:val="en-US"/>
              </w:rPr>
              <w:t>40,41%</w:t>
            </w:r>
          </w:p>
        </w:tc>
        <w:tc>
          <w:tcPr>
            <w:tcW w:w="593" w:type="pct"/>
            <w:vAlign w:val="center"/>
          </w:tcPr>
          <w:p w14:paraId="3F380838" w14:textId="77777777" w:rsidR="00CD3B30" w:rsidRDefault="00A56A42">
            <w:pPr>
              <w:spacing w:line="240" w:lineRule="auto"/>
              <w:jc w:val="right"/>
              <w:rPr>
                <w:sz w:val="18"/>
                <w:szCs w:val="18"/>
              </w:rPr>
            </w:pPr>
            <w:r>
              <w:rPr>
                <w:sz w:val="18"/>
                <w:szCs w:val="18"/>
                <w:lang w:val="en-US"/>
              </w:rPr>
              <w:t>804.40</w:t>
            </w:r>
            <w:r>
              <w:rPr>
                <w:sz w:val="18"/>
                <w:szCs w:val="18"/>
              </w:rPr>
              <w:t>2</w:t>
            </w:r>
          </w:p>
        </w:tc>
      </w:tr>
      <w:tr w:rsidR="00CD3B30" w14:paraId="5F2BE99F" w14:textId="77777777">
        <w:trPr>
          <w:trHeight w:val="567"/>
        </w:trPr>
        <w:tc>
          <w:tcPr>
            <w:tcW w:w="285" w:type="pct"/>
            <w:vMerge/>
            <w:vAlign w:val="center"/>
          </w:tcPr>
          <w:p w14:paraId="13EB1378" w14:textId="77777777" w:rsidR="00CD3B30" w:rsidRDefault="00CD3B30">
            <w:pPr>
              <w:spacing w:line="240" w:lineRule="auto"/>
              <w:jc w:val="center"/>
              <w:rPr>
                <w:sz w:val="18"/>
                <w:szCs w:val="18"/>
              </w:rPr>
            </w:pPr>
          </w:p>
        </w:tc>
        <w:tc>
          <w:tcPr>
            <w:tcW w:w="641" w:type="pct"/>
            <w:vMerge/>
            <w:vAlign w:val="center"/>
          </w:tcPr>
          <w:p w14:paraId="3C56AF19" w14:textId="77777777" w:rsidR="00CD3B30" w:rsidRDefault="00CD3B30">
            <w:pPr>
              <w:spacing w:line="240" w:lineRule="auto"/>
              <w:jc w:val="center"/>
              <w:rPr>
                <w:sz w:val="18"/>
                <w:szCs w:val="18"/>
              </w:rPr>
            </w:pPr>
          </w:p>
        </w:tc>
        <w:tc>
          <w:tcPr>
            <w:tcW w:w="291" w:type="pct"/>
            <w:vMerge/>
            <w:vAlign w:val="center"/>
          </w:tcPr>
          <w:p w14:paraId="64881704" w14:textId="77777777" w:rsidR="00CD3B30" w:rsidRDefault="00CD3B30">
            <w:pPr>
              <w:spacing w:line="240" w:lineRule="auto"/>
              <w:jc w:val="center"/>
              <w:rPr>
                <w:sz w:val="18"/>
                <w:szCs w:val="18"/>
              </w:rPr>
            </w:pPr>
          </w:p>
        </w:tc>
        <w:tc>
          <w:tcPr>
            <w:tcW w:w="338" w:type="pct"/>
            <w:vAlign w:val="center"/>
          </w:tcPr>
          <w:p w14:paraId="53E7D27D" w14:textId="77777777" w:rsidR="00CD3B30" w:rsidRDefault="00A56A42">
            <w:pPr>
              <w:spacing w:line="240" w:lineRule="auto"/>
              <w:jc w:val="center"/>
              <w:rPr>
                <w:sz w:val="18"/>
                <w:szCs w:val="18"/>
              </w:rPr>
            </w:pPr>
            <w:r>
              <w:rPr>
                <w:sz w:val="18"/>
                <w:szCs w:val="18"/>
              </w:rPr>
              <w:t>482</w:t>
            </w:r>
          </w:p>
        </w:tc>
        <w:tc>
          <w:tcPr>
            <w:tcW w:w="390" w:type="pct"/>
            <w:vAlign w:val="center"/>
          </w:tcPr>
          <w:p w14:paraId="7F82DDAC" w14:textId="77777777" w:rsidR="00CD3B30" w:rsidRDefault="00A56A42">
            <w:pPr>
              <w:spacing w:line="240" w:lineRule="auto"/>
              <w:jc w:val="center"/>
              <w:rPr>
                <w:sz w:val="18"/>
                <w:szCs w:val="18"/>
              </w:rPr>
            </w:pPr>
            <w:r>
              <w:rPr>
                <w:sz w:val="18"/>
                <w:szCs w:val="18"/>
              </w:rPr>
              <w:t>01</w:t>
            </w:r>
          </w:p>
        </w:tc>
        <w:tc>
          <w:tcPr>
            <w:tcW w:w="951" w:type="pct"/>
            <w:vAlign w:val="center"/>
          </w:tcPr>
          <w:p w14:paraId="5A7F0EA3" w14:textId="77777777" w:rsidR="00CD3B30" w:rsidRDefault="00A56A42">
            <w:pPr>
              <w:spacing w:line="240" w:lineRule="auto"/>
              <w:jc w:val="center"/>
              <w:rPr>
                <w:sz w:val="18"/>
                <w:szCs w:val="18"/>
              </w:rPr>
            </w:pPr>
            <w:r>
              <w:rPr>
                <w:rFonts w:eastAsia="Times New Roman"/>
                <w:sz w:val="18"/>
                <w:szCs w:val="18"/>
                <w:lang w:eastAsia="sr-Latn-RS"/>
              </w:rPr>
              <w:t>Порези, обавезне таксе и пенали</w:t>
            </w:r>
          </w:p>
        </w:tc>
        <w:tc>
          <w:tcPr>
            <w:tcW w:w="466" w:type="pct"/>
            <w:vAlign w:val="center"/>
          </w:tcPr>
          <w:p w14:paraId="5761667E" w14:textId="77777777" w:rsidR="00CD3B30" w:rsidRDefault="00A56A42">
            <w:pPr>
              <w:spacing w:line="240" w:lineRule="auto"/>
              <w:jc w:val="right"/>
              <w:rPr>
                <w:sz w:val="18"/>
                <w:szCs w:val="18"/>
                <w:lang w:val="en-US"/>
              </w:rPr>
            </w:pPr>
            <w:r>
              <w:rPr>
                <w:sz w:val="18"/>
                <w:szCs w:val="18"/>
                <w:lang w:val="en-US"/>
              </w:rPr>
              <w:t>120.000</w:t>
            </w:r>
          </w:p>
        </w:tc>
        <w:tc>
          <w:tcPr>
            <w:tcW w:w="580" w:type="pct"/>
            <w:vAlign w:val="center"/>
          </w:tcPr>
          <w:p w14:paraId="4EA5E376" w14:textId="77777777" w:rsidR="00CD3B30" w:rsidRDefault="00A56A42">
            <w:pPr>
              <w:spacing w:line="240" w:lineRule="auto"/>
              <w:jc w:val="right"/>
              <w:rPr>
                <w:sz w:val="18"/>
                <w:szCs w:val="18"/>
                <w:lang w:val="en-US"/>
              </w:rPr>
            </w:pPr>
            <w:r>
              <w:rPr>
                <w:sz w:val="18"/>
                <w:szCs w:val="18"/>
                <w:lang w:val="en-US"/>
              </w:rPr>
              <w:t>0</w:t>
            </w:r>
          </w:p>
        </w:tc>
        <w:tc>
          <w:tcPr>
            <w:tcW w:w="466" w:type="pct"/>
            <w:vAlign w:val="center"/>
          </w:tcPr>
          <w:p w14:paraId="4D141117" w14:textId="77777777" w:rsidR="00CD3B30" w:rsidRDefault="00A56A42">
            <w:pPr>
              <w:spacing w:line="240" w:lineRule="auto"/>
              <w:jc w:val="right"/>
              <w:rPr>
                <w:sz w:val="18"/>
                <w:szCs w:val="18"/>
                <w:lang w:val="en-US"/>
              </w:rPr>
            </w:pPr>
            <w:r>
              <w:rPr>
                <w:sz w:val="18"/>
                <w:szCs w:val="18"/>
                <w:lang w:val="en-US"/>
              </w:rPr>
              <w:t>0,00%</w:t>
            </w:r>
          </w:p>
        </w:tc>
        <w:tc>
          <w:tcPr>
            <w:tcW w:w="593" w:type="pct"/>
            <w:vAlign w:val="center"/>
          </w:tcPr>
          <w:p w14:paraId="15E0766D" w14:textId="77777777" w:rsidR="00CD3B30" w:rsidRDefault="00A56A42">
            <w:pPr>
              <w:spacing w:line="240" w:lineRule="auto"/>
              <w:jc w:val="right"/>
              <w:rPr>
                <w:sz w:val="18"/>
                <w:szCs w:val="18"/>
                <w:lang w:val="en-US"/>
              </w:rPr>
            </w:pPr>
            <w:r>
              <w:rPr>
                <w:sz w:val="18"/>
                <w:szCs w:val="18"/>
                <w:lang w:val="en-US"/>
              </w:rPr>
              <w:t>120.000</w:t>
            </w:r>
          </w:p>
        </w:tc>
      </w:tr>
      <w:tr w:rsidR="00CD3B30" w14:paraId="572BBEF5" w14:textId="77777777">
        <w:trPr>
          <w:trHeight w:val="340"/>
        </w:trPr>
        <w:tc>
          <w:tcPr>
            <w:tcW w:w="285" w:type="pct"/>
            <w:vMerge/>
            <w:vAlign w:val="center"/>
          </w:tcPr>
          <w:p w14:paraId="32AE512E" w14:textId="77777777" w:rsidR="00CD3B30" w:rsidRDefault="00CD3B30">
            <w:pPr>
              <w:spacing w:line="240" w:lineRule="auto"/>
              <w:jc w:val="center"/>
              <w:rPr>
                <w:sz w:val="18"/>
                <w:szCs w:val="18"/>
              </w:rPr>
            </w:pPr>
          </w:p>
        </w:tc>
        <w:tc>
          <w:tcPr>
            <w:tcW w:w="641" w:type="pct"/>
            <w:vMerge/>
            <w:vAlign w:val="center"/>
          </w:tcPr>
          <w:p w14:paraId="646D1213" w14:textId="77777777" w:rsidR="00CD3B30" w:rsidRDefault="00CD3B30">
            <w:pPr>
              <w:spacing w:line="240" w:lineRule="auto"/>
              <w:jc w:val="center"/>
              <w:rPr>
                <w:sz w:val="18"/>
                <w:szCs w:val="18"/>
              </w:rPr>
            </w:pPr>
          </w:p>
        </w:tc>
        <w:tc>
          <w:tcPr>
            <w:tcW w:w="291" w:type="pct"/>
            <w:vMerge/>
            <w:vAlign w:val="center"/>
          </w:tcPr>
          <w:p w14:paraId="475B3DDD" w14:textId="77777777" w:rsidR="00CD3B30" w:rsidRDefault="00CD3B30">
            <w:pPr>
              <w:spacing w:line="240" w:lineRule="auto"/>
              <w:jc w:val="center"/>
              <w:rPr>
                <w:sz w:val="18"/>
                <w:szCs w:val="18"/>
              </w:rPr>
            </w:pPr>
          </w:p>
        </w:tc>
        <w:tc>
          <w:tcPr>
            <w:tcW w:w="338" w:type="pct"/>
            <w:vAlign w:val="center"/>
          </w:tcPr>
          <w:p w14:paraId="126134C2" w14:textId="77777777" w:rsidR="00CD3B30" w:rsidRDefault="00A56A42">
            <w:pPr>
              <w:spacing w:line="240" w:lineRule="auto"/>
              <w:jc w:val="center"/>
              <w:rPr>
                <w:sz w:val="18"/>
                <w:szCs w:val="18"/>
              </w:rPr>
            </w:pPr>
            <w:r>
              <w:rPr>
                <w:sz w:val="18"/>
                <w:szCs w:val="18"/>
              </w:rPr>
              <w:t>512</w:t>
            </w:r>
          </w:p>
        </w:tc>
        <w:tc>
          <w:tcPr>
            <w:tcW w:w="390" w:type="pct"/>
            <w:vAlign w:val="center"/>
          </w:tcPr>
          <w:p w14:paraId="3631B86A" w14:textId="77777777" w:rsidR="00CD3B30" w:rsidRDefault="00A56A42">
            <w:pPr>
              <w:spacing w:line="240" w:lineRule="auto"/>
              <w:jc w:val="center"/>
              <w:rPr>
                <w:sz w:val="18"/>
                <w:szCs w:val="18"/>
              </w:rPr>
            </w:pPr>
            <w:r>
              <w:rPr>
                <w:sz w:val="18"/>
                <w:szCs w:val="18"/>
              </w:rPr>
              <w:t>01</w:t>
            </w:r>
          </w:p>
        </w:tc>
        <w:tc>
          <w:tcPr>
            <w:tcW w:w="951" w:type="pct"/>
            <w:vAlign w:val="center"/>
          </w:tcPr>
          <w:p w14:paraId="2C7C8E5B" w14:textId="77777777" w:rsidR="00CD3B30" w:rsidRDefault="00A56A42">
            <w:pPr>
              <w:spacing w:line="240" w:lineRule="auto"/>
              <w:jc w:val="center"/>
              <w:rPr>
                <w:sz w:val="18"/>
                <w:szCs w:val="18"/>
              </w:rPr>
            </w:pPr>
            <w:r>
              <w:rPr>
                <w:rFonts w:eastAsia="Times New Roman"/>
                <w:sz w:val="18"/>
                <w:szCs w:val="18"/>
                <w:lang w:eastAsia="sr-Latn-RS"/>
              </w:rPr>
              <w:t>Машине и опрема</w:t>
            </w:r>
          </w:p>
        </w:tc>
        <w:tc>
          <w:tcPr>
            <w:tcW w:w="466" w:type="pct"/>
            <w:vAlign w:val="center"/>
          </w:tcPr>
          <w:p w14:paraId="416DF65A" w14:textId="77777777" w:rsidR="00CD3B30" w:rsidRDefault="00A56A42">
            <w:pPr>
              <w:spacing w:line="240" w:lineRule="auto"/>
              <w:jc w:val="right"/>
              <w:rPr>
                <w:sz w:val="18"/>
                <w:szCs w:val="18"/>
                <w:lang w:val="en-US"/>
              </w:rPr>
            </w:pPr>
            <w:r>
              <w:rPr>
                <w:sz w:val="18"/>
                <w:szCs w:val="18"/>
                <w:lang w:val="en-US"/>
              </w:rPr>
              <w:t>2.900.000</w:t>
            </w:r>
          </w:p>
        </w:tc>
        <w:tc>
          <w:tcPr>
            <w:tcW w:w="580" w:type="pct"/>
            <w:vAlign w:val="center"/>
          </w:tcPr>
          <w:p w14:paraId="3290A480" w14:textId="77777777" w:rsidR="00CD3B30" w:rsidRDefault="00A56A42">
            <w:pPr>
              <w:spacing w:line="240" w:lineRule="auto"/>
              <w:jc w:val="right"/>
              <w:rPr>
                <w:sz w:val="18"/>
                <w:szCs w:val="18"/>
                <w:lang w:val="en-US"/>
              </w:rPr>
            </w:pPr>
            <w:r>
              <w:rPr>
                <w:sz w:val="18"/>
                <w:szCs w:val="18"/>
                <w:lang w:val="en-US"/>
              </w:rPr>
              <w:t>940.792</w:t>
            </w:r>
          </w:p>
        </w:tc>
        <w:tc>
          <w:tcPr>
            <w:tcW w:w="466" w:type="pct"/>
            <w:vAlign w:val="center"/>
          </w:tcPr>
          <w:p w14:paraId="7203991D" w14:textId="77777777" w:rsidR="00CD3B30" w:rsidRDefault="00A56A42">
            <w:pPr>
              <w:spacing w:line="240" w:lineRule="auto"/>
              <w:jc w:val="right"/>
              <w:rPr>
                <w:sz w:val="18"/>
                <w:szCs w:val="18"/>
                <w:lang w:val="en-US"/>
              </w:rPr>
            </w:pPr>
            <w:r>
              <w:rPr>
                <w:sz w:val="18"/>
                <w:szCs w:val="18"/>
                <w:lang w:val="en-US"/>
              </w:rPr>
              <w:t>32,44%</w:t>
            </w:r>
          </w:p>
        </w:tc>
        <w:tc>
          <w:tcPr>
            <w:tcW w:w="593" w:type="pct"/>
            <w:vAlign w:val="center"/>
          </w:tcPr>
          <w:p w14:paraId="0F15ECD7" w14:textId="77777777" w:rsidR="00CD3B30" w:rsidRDefault="00A56A42">
            <w:pPr>
              <w:spacing w:line="240" w:lineRule="auto"/>
              <w:jc w:val="right"/>
              <w:rPr>
                <w:sz w:val="18"/>
                <w:szCs w:val="18"/>
                <w:lang w:val="en-US"/>
              </w:rPr>
            </w:pPr>
            <w:r>
              <w:rPr>
                <w:sz w:val="18"/>
                <w:szCs w:val="18"/>
                <w:lang w:val="en-US"/>
              </w:rPr>
              <w:t>1.959.208</w:t>
            </w:r>
          </w:p>
        </w:tc>
      </w:tr>
      <w:tr w:rsidR="00CD3B30" w14:paraId="2D63E5F3" w14:textId="77777777">
        <w:trPr>
          <w:trHeight w:val="340"/>
        </w:trPr>
        <w:tc>
          <w:tcPr>
            <w:tcW w:w="285" w:type="pct"/>
            <w:vMerge/>
            <w:vAlign w:val="center"/>
          </w:tcPr>
          <w:p w14:paraId="4449A873" w14:textId="77777777" w:rsidR="00CD3B30" w:rsidRDefault="00CD3B30">
            <w:pPr>
              <w:spacing w:line="240" w:lineRule="auto"/>
              <w:jc w:val="center"/>
              <w:rPr>
                <w:sz w:val="18"/>
                <w:szCs w:val="18"/>
              </w:rPr>
            </w:pPr>
          </w:p>
        </w:tc>
        <w:tc>
          <w:tcPr>
            <w:tcW w:w="641" w:type="pct"/>
            <w:vMerge/>
            <w:vAlign w:val="center"/>
          </w:tcPr>
          <w:p w14:paraId="58D02FBF" w14:textId="77777777" w:rsidR="00CD3B30" w:rsidRDefault="00CD3B30">
            <w:pPr>
              <w:spacing w:line="240" w:lineRule="auto"/>
              <w:jc w:val="center"/>
              <w:rPr>
                <w:sz w:val="18"/>
                <w:szCs w:val="18"/>
              </w:rPr>
            </w:pPr>
          </w:p>
        </w:tc>
        <w:tc>
          <w:tcPr>
            <w:tcW w:w="291" w:type="pct"/>
            <w:vMerge/>
            <w:vAlign w:val="center"/>
          </w:tcPr>
          <w:p w14:paraId="45C4A8C6" w14:textId="77777777" w:rsidR="00CD3B30" w:rsidRDefault="00CD3B30">
            <w:pPr>
              <w:spacing w:line="240" w:lineRule="auto"/>
              <w:jc w:val="center"/>
              <w:rPr>
                <w:sz w:val="18"/>
                <w:szCs w:val="18"/>
              </w:rPr>
            </w:pPr>
          </w:p>
        </w:tc>
        <w:tc>
          <w:tcPr>
            <w:tcW w:w="338" w:type="pct"/>
            <w:vAlign w:val="center"/>
          </w:tcPr>
          <w:p w14:paraId="248B8D79" w14:textId="77777777" w:rsidR="00CD3B30" w:rsidRDefault="00A56A42">
            <w:pPr>
              <w:spacing w:line="240" w:lineRule="auto"/>
              <w:jc w:val="center"/>
              <w:rPr>
                <w:sz w:val="18"/>
                <w:szCs w:val="18"/>
              </w:rPr>
            </w:pPr>
            <w:r>
              <w:rPr>
                <w:sz w:val="18"/>
                <w:szCs w:val="18"/>
              </w:rPr>
              <w:t>515</w:t>
            </w:r>
          </w:p>
        </w:tc>
        <w:tc>
          <w:tcPr>
            <w:tcW w:w="390" w:type="pct"/>
            <w:vAlign w:val="center"/>
          </w:tcPr>
          <w:p w14:paraId="18BF10C2" w14:textId="77777777" w:rsidR="00CD3B30" w:rsidRDefault="00A56A42">
            <w:pPr>
              <w:spacing w:line="240" w:lineRule="auto"/>
              <w:jc w:val="center"/>
              <w:rPr>
                <w:sz w:val="18"/>
                <w:szCs w:val="18"/>
              </w:rPr>
            </w:pPr>
            <w:r>
              <w:rPr>
                <w:sz w:val="18"/>
                <w:szCs w:val="18"/>
              </w:rPr>
              <w:t>01</w:t>
            </w:r>
          </w:p>
        </w:tc>
        <w:tc>
          <w:tcPr>
            <w:tcW w:w="951" w:type="pct"/>
            <w:vAlign w:val="center"/>
          </w:tcPr>
          <w:p w14:paraId="74F2A5FC" w14:textId="77777777" w:rsidR="00CD3B30" w:rsidRDefault="00A56A42">
            <w:pPr>
              <w:spacing w:line="240" w:lineRule="auto"/>
              <w:jc w:val="center"/>
              <w:rPr>
                <w:sz w:val="18"/>
                <w:szCs w:val="18"/>
              </w:rPr>
            </w:pPr>
            <w:r>
              <w:rPr>
                <w:rFonts w:eastAsia="Times New Roman"/>
                <w:sz w:val="18"/>
                <w:szCs w:val="18"/>
                <w:lang w:eastAsia="sr-Latn-RS"/>
              </w:rPr>
              <w:t>Нематеријална имовина</w:t>
            </w:r>
          </w:p>
        </w:tc>
        <w:tc>
          <w:tcPr>
            <w:tcW w:w="466" w:type="pct"/>
            <w:vAlign w:val="center"/>
          </w:tcPr>
          <w:p w14:paraId="1BD6A7A4" w14:textId="77777777" w:rsidR="00CD3B30" w:rsidRDefault="00A56A42">
            <w:pPr>
              <w:spacing w:line="240" w:lineRule="auto"/>
              <w:jc w:val="right"/>
              <w:rPr>
                <w:sz w:val="18"/>
                <w:szCs w:val="18"/>
                <w:lang w:val="en-US"/>
              </w:rPr>
            </w:pPr>
            <w:r>
              <w:rPr>
                <w:sz w:val="18"/>
                <w:szCs w:val="18"/>
                <w:lang w:val="en-US"/>
              </w:rPr>
              <w:t>254.000</w:t>
            </w:r>
          </w:p>
        </w:tc>
        <w:tc>
          <w:tcPr>
            <w:tcW w:w="580" w:type="pct"/>
            <w:vAlign w:val="center"/>
          </w:tcPr>
          <w:p w14:paraId="14E9F20F" w14:textId="77777777" w:rsidR="00CD3B30" w:rsidRDefault="00A56A42">
            <w:pPr>
              <w:spacing w:line="240" w:lineRule="auto"/>
              <w:jc w:val="right"/>
              <w:rPr>
                <w:sz w:val="18"/>
                <w:szCs w:val="18"/>
                <w:lang w:val="en-US"/>
              </w:rPr>
            </w:pPr>
            <w:r>
              <w:rPr>
                <w:sz w:val="18"/>
                <w:szCs w:val="18"/>
                <w:lang w:val="en-US"/>
              </w:rPr>
              <w:t>250.800</w:t>
            </w:r>
          </w:p>
        </w:tc>
        <w:tc>
          <w:tcPr>
            <w:tcW w:w="466" w:type="pct"/>
            <w:vAlign w:val="center"/>
          </w:tcPr>
          <w:p w14:paraId="6DF7D4C1" w14:textId="77777777" w:rsidR="00CD3B30" w:rsidRDefault="00A56A42">
            <w:pPr>
              <w:spacing w:line="240" w:lineRule="auto"/>
              <w:jc w:val="right"/>
              <w:rPr>
                <w:sz w:val="18"/>
                <w:szCs w:val="18"/>
                <w:lang w:val="en-US"/>
              </w:rPr>
            </w:pPr>
            <w:r>
              <w:rPr>
                <w:sz w:val="18"/>
                <w:szCs w:val="18"/>
                <w:lang w:val="en-US"/>
              </w:rPr>
              <w:t>98,74%</w:t>
            </w:r>
          </w:p>
        </w:tc>
        <w:tc>
          <w:tcPr>
            <w:tcW w:w="593" w:type="pct"/>
            <w:vAlign w:val="center"/>
          </w:tcPr>
          <w:p w14:paraId="57A9EFDD" w14:textId="77777777" w:rsidR="00CD3B30" w:rsidRDefault="00A56A42">
            <w:pPr>
              <w:spacing w:line="240" w:lineRule="auto"/>
              <w:jc w:val="right"/>
              <w:rPr>
                <w:sz w:val="18"/>
                <w:szCs w:val="18"/>
                <w:lang w:val="en-US"/>
              </w:rPr>
            </w:pPr>
            <w:r>
              <w:rPr>
                <w:sz w:val="18"/>
                <w:szCs w:val="18"/>
                <w:lang w:val="en-US"/>
              </w:rPr>
              <w:t>3.200</w:t>
            </w:r>
          </w:p>
        </w:tc>
      </w:tr>
    </w:tbl>
    <w:p w14:paraId="6C796DFF" w14:textId="77777777" w:rsidR="00CD3B30" w:rsidRDefault="00CD3B30">
      <w:pPr>
        <w:rPr>
          <w:strike/>
          <w:color w:val="FF0000"/>
        </w:rPr>
      </w:pPr>
    </w:p>
    <w:p w14:paraId="097DBDDC" w14:textId="77777777" w:rsidR="00CD3B30" w:rsidRDefault="00CD3B30">
      <w:pPr>
        <w:pStyle w:val="Caption"/>
        <w:keepNext/>
        <w:spacing w:after="0"/>
        <w:rPr>
          <w:strike/>
          <w:color w:val="FF0000"/>
        </w:rPr>
      </w:pPr>
    </w:p>
    <w:p w14:paraId="37E95BE4" w14:textId="77777777" w:rsidR="00CD3B30" w:rsidRDefault="00CD3B30">
      <w:pPr>
        <w:rPr>
          <w:strike/>
          <w:color w:val="FF0000"/>
        </w:rPr>
      </w:pPr>
    </w:p>
    <w:p w14:paraId="0E7711CC" w14:textId="77777777" w:rsidR="00CD3B30" w:rsidRDefault="00CD3B30">
      <w:pPr>
        <w:rPr>
          <w:strike/>
          <w:color w:val="FF0000"/>
        </w:rPr>
      </w:pPr>
    </w:p>
    <w:p w14:paraId="08F27C08" w14:textId="77777777" w:rsidR="00CD3B30" w:rsidRDefault="00CD3B30">
      <w:pPr>
        <w:rPr>
          <w:strike/>
          <w:color w:val="FF0000"/>
        </w:rPr>
      </w:pPr>
    </w:p>
    <w:p w14:paraId="598CE5DE" w14:textId="55D6A8B2" w:rsidR="00CD3B30" w:rsidRDefault="00A56A42">
      <w:pPr>
        <w:pStyle w:val="Caption"/>
        <w:keepNext/>
      </w:pPr>
      <w:bookmarkStart w:id="117" w:name="_Toc229730335"/>
      <w:r>
        <w:t xml:space="preserve">Табела </w:t>
      </w:r>
      <w:r>
        <w:fldChar w:fldCharType="begin"/>
      </w:r>
      <w:r>
        <w:instrText xml:space="preserve"> SEQ Табела \* ARABIC </w:instrText>
      </w:r>
      <w:r>
        <w:fldChar w:fldCharType="separate"/>
      </w:r>
      <w:r w:rsidR="00844932">
        <w:rPr>
          <w:noProof/>
        </w:rPr>
        <w:t>43</w:t>
      </w:r>
      <w:r>
        <w:fldChar w:fldCharType="end"/>
      </w:r>
      <w:r>
        <w:rPr>
          <w:i w:val="0"/>
          <w:iCs w:val="0"/>
          <w:color w:val="2F5496" w:themeColor="accent1" w:themeShade="BF"/>
          <w:sz w:val="22"/>
          <w:szCs w:val="22"/>
        </w:rPr>
        <w:t xml:space="preserve"> </w:t>
      </w:r>
      <w:r>
        <w:t>Извршење буџета за 2018. годину</w:t>
      </w:r>
      <w:bookmarkEnd w:id="117"/>
    </w:p>
    <w:tbl>
      <w:tblPr>
        <w:tblStyle w:val="TableGrid"/>
        <w:tblW w:w="4978" w:type="pct"/>
        <w:tblLook w:val="04A0" w:firstRow="1" w:lastRow="0" w:firstColumn="1" w:lastColumn="0" w:noHBand="0" w:noVBand="1"/>
      </w:tblPr>
      <w:tblGrid>
        <w:gridCol w:w="785"/>
        <w:gridCol w:w="1777"/>
        <w:gridCol w:w="802"/>
        <w:gridCol w:w="933"/>
        <w:gridCol w:w="1080"/>
        <w:gridCol w:w="2644"/>
        <w:gridCol w:w="1294"/>
        <w:gridCol w:w="1617"/>
        <w:gridCol w:w="1300"/>
        <w:gridCol w:w="1655"/>
      </w:tblGrid>
      <w:tr w:rsidR="00CD3B30" w14:paraId="75F1681C" w14:textId="77777777">
        <w:trPr>
          <w:trHeight w:val="794"/>
        </w:trPr>
        <w:tc>
          <w:tcPr>
            <w:tcW w:w="283" w:type="pct"/>
            <w:vAlign w:val="center"/>
          </w:tcPr>
          <w:p w14:paraId="0D5B60E0"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Па/Пк</w:t>
            </w:r>
          </w:p>
        </w:tc>
        <w:tc>
          <w:tcPr>
            <w:tcW w:w="640" w:type="pct"/>
            <w:vAlign w:val="center"/>
          </w:tcPr>
          <w:p w14:paraId="05A02215"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програмске активности</w:t>
            </w:r>
          </w:p>
        </w:tc>
        <w:tc>
          <w:tcPr>
            <w:tcW w:w="289" w:type="pct"/>
            <w:vAlign w:val="center"/>
          </w:tcPr>
          <w:p w14:paraId="6B4835A6"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Ф-ја</w:t>
            </w:r>
          </w:p>
        </w:tc>
        <w:tc>
          <w:tcPr>
            <w:tcW w:w="336" w:type="pct"/>
            <w:vAlign w:val="center"/>
          </w:tcPr>
          <w:p w14:paraId="4C3F2015"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Ек. кл.</w:t>
            </w:r>
          </w:p>
        </w:tc>
        <w:tc>
          <w:tcPr>
            <w:tcW w:w="389" w:type="pct"/>
            <w:vAlign w:val="center"/>
          </w:tcPr>
          <w:p w14:paraId="2CBEAC5B"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Извор</w:t>
            </w:r>
          </w:p>
        </w:tc>
        <w:tc>
          <w:tcPr>
            <w:tcW w:w="952" w:type="pct"/>
            <w:vAlign w:val="center"/>
          </w:tcPr>
          <w:p w14:paraId="29E6FA06"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економске класификације</w:t>
            </w:r>
          </w:p>
        </w:tc>
        <w:tc>
          <w:tcPr>
            <w:tcW w:w="466" w:type="pct"/>
            <w:vAlign w:val="center"/>
          </w:tcPr>
          <w:p w14:paraId="1D127F4A"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Буџет 2018.</w:t>
            </w:r>
          </w:p>
          <w:p w14:paraId="69A9FBD1"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582" w:type="pct"/>
            <w:vAlign w:val="center"/>
          </w:tcPr>
          <w:p w14:paraId="392E7B22"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Реализовано 31.12.2018.</w:t>
            </w:r>
          </w:p>
          <w:p w14:paraId="4736AB02"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468" w:type="pct"/>
            <w:vAlign w:val="center"/>
          </w:tcPr>
          <w:p w14:paraId="174B3589"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Проценат</w:t>
            </w:r>
          </w:p>
          <w:p w14:paraId="3B517906"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извршења</w:t>
            </w:r>
          </w:p>
        </w:tc>
        <w:tc>
          <w:tcPr>
            <w:tcW w:w="596" w:type="pct"/>
            <w:vAlign w:val="center"/>
          </w:tcPr>
          <w:p w14:paraId="3F9CB41F"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Укупно расположиво</w:t>
            </w:r>
          </w:p>
          <w:p w14:paraId="79B6D409"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r>
      <w:tr w:rsidR="00CD3B30" w14:paraId="5CBE2945" w14:textId="77777777">
        <w:trPr>
          <w:trHeight w:val="340"/>
        </w:trPr>
        <w:tc>
          <w:tcPr>
            <w:tcW w:w="2888" w:type="pct"/>
            <w:gridSpan w:val="6"/>
            <w:shd w:val="clear" w:color="auto" w:fill="D9E2F3" w:themeFill="accent1" w:themeFillTint="33"/>
            <w:vAlign w:val="center"/>
          </w:tcPr>
          <w:p w14:paraId="4933EA57" w14:textId="77777777" w:rsidR="00CD3B30" w:rsidRDefault="00A56A42">
            <w:pPr>
              <w:spacing w:line="240" w:lineRule="auto"/>
              <w:jc w:val="left"/>
              <w:rPr>
                <w:color w:val="2F5496" w:themeColor="accent1" w:themeShade="BF"/>
                <w:sz w:val="18"/>
                <w:szCs w:val="18"/>
              </w:rPr>
            </w:pPr>
            <w:r>
              <w:rPr>
                <w:b/>
                <w:color w:val="2F5496" w:themeColor="accent1" w:themeShade="BF"/>
                <w:sz w:val="18"/>
                <w:szCs w:val="18"/>
              </w:rPr>
              <w:t>УКУПНО Програм 0701-Уређење и надзор у области саобраћаја</w:t>
            </w:r>
          </w:p>
        </w:tc>
        <w:tc>
          <w:tcPr>
            <w:tcW w:w="466" w:type="pct"/>
            <w:shd w:val="clear" w:color="auto" w:fill="D9E2F3" w:themeFill="accent1" w:themeFillTint="33"/>
            <w:vAlign w:val="center"/>
          </w:tcPr>
          <w:p w14:paraId="67B1E24C" w14:textId="77777777" w:rsidR="00CD3B30" w:rsidRDefault="00A56A42">
            <w:pPr>
              <w:spacing w:line="240" w:lineRule="auto"/>
              <w:jc w:val="right"/>
              <w:rPr>
                <w:b/>
                <w:color w:val="2F5496" w:themeColor="accent1" w:themeShade="BF"/>
                <w:sz w:val="20"/>
                <w:szCs w:val="18"/>
                <w:lang w:val="en-US"/>
              </w:rPr>
            </w:pPr>
            <w:r>
              <w:rPr>
                <w:b/>
                <w:color w:val="2F5496" w:themeColor="accent1" w:themeShade="BF"/>
                <w:sz w:val="18"/>
                <w:szCs w:val="18"/>
                <w:lang w:val="en-US"/>
              </w:rPr>
              <w:t>47.595.000</w:t>
            </w:r>
          </w:p>
        </w:tc>
        <w:tc>
          <w:tcPr>
            <w:tcW w:w="582" w:type="pct"/>
            <w:shd w:val="clear" w:color="auto" w:fill="D9E2F3" w:themeFill="accent1" w:themeFillTint="33"/>
            <w:vAlign w:val="center"/>
          </w:tcPr>
          <w:p w14:paraId="2E435D85" w14:textId="77777777" w:rsidR="00CD3B30" w:rsidRDefault="00A56A42">
            <w:pPr>
              <w:spacing w:line="240" w:lineRule="auto"/>
              <w:jc w:val="right"/>
              <w:rPr>
                <w:b/>
                <w:color w:val="2F5496" w:themeColor="accent1" w:themeShade="BF"/>
                <w:sz w:val="20"/>
                <w:szCs w:val="18"/>
                <w:lang w:val="en-US"/>
              </w:rPr>
            </w:pPr>
            <w:r>
              <w:rPr>
                <w:b/>
                <w:color w:val="2F5496" w:themeColor="accent1" w:themeShade="BF"/>
                <w:sz w:val="18"/>
                <w:szCs w:val="18"/>
                <w:lang w:val="en-US"/>
              </w:rPr>
              <w:t>33.518.049</w:t>
            </w:r>
          </w:p>
        </w:tc>
        <w:tc>
          <w:tcPr>
            <w:tcW w:w="468" w:type="pct"/>
            <w:shd w:val="clear" w:color="auto" w:fill="D9E2F3" w:themeFill="accent1" w:themeFillTint="33"/>
            <w:vAlign w:val="center"/>
          </w:tcPr>
          <w:p w14:paraId="69677DF9" w14:textId="77777777" w:rsidR="00CD3B30" w:rsidRDefault="00A56A42">
            <w:pPr>
              <w:spacing w:line="240" w:lineRule="auto"/>
              <w:jc w:val="right"/>
              <w:rPr>
                <w:b/>
                <w:color w:val="2F5496" w:themeColor="accent1" w:themeShade="BF"/>
                <w:sz w:val="20"/>
                <w:szCs w:val="18"/>
                <w:lang w:val="en-US"/>
              </w:rPr>
            </w:pPr>
            <w:r>
              <w:rPr>
                <w:b/>
                <w:color w:val="2F5496" w:themeColor="accent1" w:themeShade="BF"/>
                <w:sz w:val="18"/>
                <w:szCs w:val="18"/>
                <w:lang w:val="en-US"/>
              </w:rPr>
              <w:t>70,42%</w:t>
            </w:r>
          </w:p>
        </w:tc>
        <w:tc>
          <w:tcPr>
            <w:tcW w:w="596" w:type="pct"/>
            <w:shd w:val="clear" w:color="auto" w:fill="D9E2F3" w:themeFill="accent1" w:themeFillTint="33"/>
            <w:vAlign w:val="center"/>
          </w:tcPr>
          <w:p w14:paraId="42589E50" w14:textId="77777777" w:rsidR="00CD3B30" w:rsidRDefault="00A56A42">
            <w:pPr>
              <w:spacing w:line="240" w:lineRule="auto"/>
              <w:jc w:val="right"/>
              <w:rPr>
                <w:b/>
                <w:color w:val="2F5496" w:themeColor="accent1" w:themeShade="BF"/>
                <w:sz w:val="20"/>
                <w:szCs w:val="18"/>
                <w:lang w:val="en-US"/>
              </w:rPr>
            </w:pPr>
            <w:r>
              <w:rPr>
                <w:b/>
                <w:color w:val="2F5496" w:themeColor="accent1" w:themeShade="BF"/>
                <w:sz w:val="18"/>
                <w:szCs w:val="18"/>
                <w:lang w:val="en-US"/>
              </w:rPr>
              <w:t>14.076.951</w:t>
            </w:r>
          </w:p>
        </w:tc>
      </w:tr>
      <w:tr w:rsidR="00CD3B30" w14:paraId="74A33CB6" w14:textId="77777777">
        <w:trPr>
          <w:trHeight w:val="567"/>
        </w:trPr>
        <w:tc>
          <w:tcPr>
            <w:tcW w:w="283" w:type="pct"/>
            <w:vMerge w:val="restart"/>
            <w:vAlign w:val="center"/>
          </w:tcPr>
          <w:p w14:paraId="06421D7A" w14:textId="77777777" w:rsidR="00CD3B30" w:rsidRDefault="00A56A42">
            <w:pPr>
              <w:spacing w:line="240" w:lineRule="auto"/>
              <w:jc w:val="center"/>
              <w:rPr>
                <w:sz w:val="18"/>
                <w:szCs w:val="18"/>
              </w:rPr>
            </w:pPr>
            <w:r>
              <w:rPr>
                <w:sz w:val="18"/>
                <w:szCs w:val="18"/>
              </w:rPr>
              <w:t>0011</w:t>
            </w:r>
          </w:p>
        </w:tc>
        <w:tc>
          <w:tcPr>
            <w:tcW w:w="640" w:type="pct"/>
            <w:vMerge w:val="restart"/>
            <w:vAlign w:val="center"/>
          </w:tcPr>
          <w:p w14:paraId="317189E4" w14:textId="77777777" w:rsidR="00CD3B30" w:rsidRDefault="00A56A42">
            <w:pPr>
              <w:spacing w:line="240" w:lineRule="auto"/>
              <w:jc w:val="center"/>
              <w:rPr>
                <w:sz w:val="18"/>
                <w:szCs w:val="18"/>
              </w:rPr>
            </w:pPr>
            <w:r>
              <w:rPr>
                <w:rFonts w:eastAsia="Times New Roman"/>
                <w:sz w:val="18"/>
                <w:szCs w:val="18"/>
                <w:lang w:eastAsia="sr-Latn-RS"/>
              </w:rPr>
              <w:t>Стручни послови организовања и спровођења истраживања несрећа у ваздушном, железничком и водном саобраћају</w:t>
            </w:r>
          </w:p>
        </w:tc>
        <w:tc>
          <w:tcPr>
            <w:tcW w:w="289" w:type="pct"/>
            <w:vMerge w:val="restart"/>
            <w:vAlign w:val="center"/>
          </w:tcPr>
          <w:p w14:paraId="6BC3CEFC" w14:textId="77777777" w:rsidR="00CD3B30" w:rsidRDefault="00A56A42">
            <w:pPr>
              <w:spacing w:line="240" w:lineRule="auto"/>
              <w:jc w:val="center"/>
              <w:rPr>
                <w:sz w:val="18"/>
                <w:szCs w:val="18"/>
              </w:rPr>
            </w:pPr>
            <w:r>
              <w:rPr>
                <w:sz w:val="18"/>
                <w:szCs w:val="18"/>
              </w:rPr>
              <w:t>160</w:t>
            </w:r>
          </w:p>
        </w:tc>
        <w:tc>
          <w:tcPr>
            <w:tcW w:w="336" w:type="pct"/>
            <w:vAlign w:val="center"/>
          </w:tcPr>
          <w:p w14:paraId="51E88D9C" w14:textId="77777777" w:rsidR="00CD3B30" w:rsidRDefault="00A56A42">
            <w:pPr>
              <w:spacing w:line="240" w:lineRule="auto"/>
              <w:jc w:val="center"/>
              <w:rPr>
                <w:sz w:val="18"/>
                <w:szCs w:val="18"/>
              </w:rPr>
            </w:pPr>
            <w:r>
              <w:rPr>
                <w:sz w:val="18"/>
                <w:szCs w:val="18"/>
              </w:rPr>
              <w:t>411</w:t>
            </w:r>
          </w:p>
        </w:tc>
        <w:tc>
          <w:tcPr>
            <w:tcW w:w="389" w:type="pct"/>
            <w:vAlign w:val="center"/>
          </w:tcPr>
          <w:p w14:paraId="618D8172" w14:textId="77777777" w:rsidR="00CD3B30" w:rsidRDefault="00A56A42">
            <w:pPr>
              <w:spacing w:line="240" w:lineRule="auto"/>
              <w:jc w:val="center"/>
              <w:rPr>
                <w:sz w:val="18"/>
                <w:szCs w:val="18"/>
              </w:rPr>
            </w:pPr>
            <w:r>
              <w:rPr>
                <w:sz w:val="18"/>
                <w:szCs w:val="18"/>
              </w:rPr>
              <w:t>01</w:t>
            </w:r>
          </w:p>
        </w:tc>
        <w:tc>
          <w:tcPr>
            <w:tcW w:w="952" w:type="pct"/>
            <w:vAlign w:val="center"/>
          </w:tcPr>
          <w:p w14:paraId="0CABE236" w14:textId="77777777" w:rsidR="00CD3B30" w:rsidRDefault="00A56A42">
            <w:pPr>
              <w:spacing w:line="240" w:lineRule="auto"/>
              <w:jc w:val="center"/>
              <w:rPr>
                <w:sz w:val="18"/>
                <w:szCs w:val="18"/>
              </w:rPr>
            </w:pPr>
            <w:r>
              <w:rPr>
                <w:rFonts w:eastAsia="Times New Roman"/>
                <w:sz w:val="18"/>
                <w:szCs w:val="18"/>
                <w:lang w:eastAsia="sr-Latn-RS"/>
              </w:rPr>
              <w:t>Плате, додаци и накнаде запослених</w:t>
            </w:r>
          </w:p>
        </w:tc>
        <w:tc>
          <w:tcPr>
            <w:tcW w:w="466" w:type="pct"/>
            <w:vAlign w:val="center"/>
          </w:tcPr>
          <w:p w14:paraId="3911E565" w14:textId="77777777" w:rsidR="00CD3B30" w:rsidRDefault="00A56A42">
            <w:pPr>
              <w:spacing w:line="240" w:lineRule="auto"/>
              <w:jc w:val="right"/>
              <w:rPr>
                <w:sz w:val="18"/>
                <w:szCs w:val="18"/>
                <w:lang w:val="en-US"/>
              </w:rPr>
            </w:pPr>
            <w:r>
              <w:rPr>
                <w:sz w:val="18"/>
                <w:szCs w:val="18"/>
                <w:lang w:val="en-US"/>
              </w:rPr>
              <w:t>16.504.000</w:t>
            </w:r>
          </w:p>
        </w:tc>
        <w:tc>
          <w:tcPr>
            <w:tcW w:w="582" w:type="pct"/>
            <w:vAlign w:val="center"/>
          </w:tcPr>
          <w:p w14:paraId="7E9A1ADF" w14:textId="77777777" w:rsidR="00CD3B30" w:rsidRDefault="00A56A42">
            <w:pPr>
              <w:spacing w:line="240" w:lineRule="auto"/>
              <w:jc w:val="right"/>
              <w:rPr>
                <w:sz w:val="18"/>
                <w:szCs w:val="18"/>
                <w:lang w:val="en-US"/>
              </w:rPr>
            </w:pPr>
            <w:r>
              <w:rPr>
                <w:sz w:val="18"/>
                <w:szCs w:val="18"/>
                <w:lang w:val="en-US"/>
              </w:rPr>
              <w:t>13.873.853</w:t>
            </w:r>
          </w:p>
        </w:tc>
        <w:tc>
          <w:tcPr>
            <w:tcW w:w="468" w:type="pct"/>
            <w:vAlign w:val="center"/>
          </w:tcPr>
          <w:p w14:paraId="7905CC47" w14:textId="77777777" w:rsidR="00CD3B30" w:rsidRDefault="00A56A42">
            <w:pPr>
              <w:spacing w:line="240" w:lineRule="auto"/>
              <w:jc w:val="right"/>
              <w:rPr>
                <w:sz w:val="18"/>
                <w:szCs w:val="18"/>
                <w:lang w:val="en-US"/>
              </w:rPr>
            </w:pPr>
            <w:r>
              <w:rPr>
                <w:sz w:val="18"/>
                <w:szCs w:val="18"/>
                <w:lang w:val="en-US"/>
              </w:rPr>
              <w:t>84,06%</w:t>
            </w:r>
          </w:p>
        </w:tc>
        <w:tc>
          <w:tcPr>
            <w:tcW w:w="596" w:type="pct"/>
            <w:vAlign w:val="center"/>
          </w:tcPr>
          <w:p w14:paraId="6E7AB5F4" w14:textId="77777777" w:rsidR="00CD3B30" w:rsidRDefault="00A56A42">
            <w:pPr>
              <w:spacing w:line="240" w:lineRule="auto"/>
              <w:jc w:val="right"/>
              <w:rPr>
                <w:sz w:val="18"/>
                <w:szCs w:val="18"/>
                <w:lang w:val="en-US"/>
              </w:rPr>
            </w:pPr>
            <w:r>
              <w:rPr>
                <w:sz w:val="18"/>
                <w:szCs w:val="18"/>
                <w:lang w:val="en-US"/>
              </w:rPr>
              <w:t>2.630.147</w:t>
            </w:r>
          </w:p>
        </w:tc>
      </w:tr>
      <w:tr w:rsidR="00CD3B30" w14:paraId="3C3841A8" w14:textId="77777777">
        <w:trPr>
          <w:trHeight w:val="567"/>
        </w:trPr>
        <w:tc>
          <w:tcPr>
            <w:tcW w:w="283" w:type="pct"/>
            <w:vMerge/>
            <w:vAlign w:val="center"/>
          </w:tcPr>
          <w:p w14:paraId="355D01B0" w14:textId="77777777" w:rsidR="00CD3B30" w:rsidRDefault="00CD3B30">
            <w:pPr>
              <w:spacing w:line="240" w:lineRule="auto"/>
              <w:jc w:val="center"/>
              <w:rPr>
                <w:sz w:val="18"/>
                <w:szCs w:val="18"/>
              </w:rPr>
            </w:pPr>
          </w:p>
        </w:tc>
        <w:tc>
          <w:tcPr>
            <w:tcW w:w="640" w:type="pct"/>
            <w:vMerge/>
            <w:vAlign w:val="center"/>
          </w:tcPr>
          <w:p w14:paraId="4C16823F" w14:textId="77777777" w:rsidR="00CD3B30" w:rsidRDefault="00CD3B30">
            <w:pPr>
              <w:spacing w:line="240" w:lineRule="auto"/>
              <w:jc w:val="center"/>
              <w:rPr>
                <w:sz w:val="18"/>
                <w:szCs w:val="18"/>
              </w:rPr>
            </w:pPr>
          </w:p>
        </w:tc>
        <w:tc>
          <w:tcPr>
            <w:tcW w:w="289" w:type="pct"/>
            <w:vMerge/>
            <w:vAlign w:val="center"/>
          </w:tcPr>
          <w:p w14:paraId="168F8567" w14:textId="77777777" w:rsidR="00CD3B30" w:rsidRDefault="00CD3B30">
            <w:pPr>
              <w:spacing w:line="240" w:lineRule="auto"/>
              <w:jc w:val="center"/>
              <w:rPr>
                <w:sz w:val="18"/>
                <w:szCs w:val="18"/>
              </w:rPr>
            </w:pPr>
          </w:p>
        </w:tc>
        <w:tc>
          <w:tcPr>
            <w:tcW w:w="336" w:type="pct"/>
            <w:vAlign w:val="center"/>
          </w:tcPr>
          <w:p w14:paraId="1AFD8415" w14:textId="77777777" w:rsidR="00CD3B30" w:rsidRDefault="00A56A42">
            <w:pPr>
              <w:spacing w:line="240" w:lineRule="auto"/>
              <w:jc w:val="center"/>
              <w:rPr>
                <w:sz w:val="18"/>
                <w:szCs w:val="18"/>
              </w:rPr>
            </w:pPr>
            <w:r>
              <w:rPr>
                <w:sz w:val="18"/>
                <w:szCs w:val="18"/>
              </w:rPr>
              <w:t>412</w:t>
            </w:r>
          </w:p>
        </w:tc>
        <w:tc>
          <w:tcPr>
            <w:tcW w:w="389" w:type="pct"/>
            <w:vAlign w:val="center"/>
          </w:tcPr>
          <w:p w14:paraId="0AC0CDEF" w14:textId="77777777" w:rsidR="00CD3B30" w:rsidRDefault="00A56A42">
            <w:pPr>
              <w:spacing w:line="240" w:lineRule="auto"/>
              <w:jc w:val="center"/>
              <w:rPr>
                <w:sz w:val="18"/>
                <w:szCs w:val="18"/>
              </w:rPr>
            </w:pPr>
            <w:r>
              <w:rPr>
                <w:sz w:val="18"/>
                <w:szCs w:val="18"/>
              </w:rPr>
              <w:t>01</w:t>
            </w:r>
          </w:p>
        </w:tc>
        <w:tc>
          <w:tcPr>
            <w:tcW w:w="952" w:type="pct"/>
            <w:vAlign w:val="center"/>
          </w:tcPr>
          <w:p w14:paraId="21A8F50F" w14:textId="77777777" w:rsidR="00CD3B30" w:rsidRDefault="00A56A42">
            <w:pPr>
              <w:spacing w:line="240" w:lineRule="auto"/>
              <w:jc w:val="center"/>
              <w:rPr>
                <w:sz w:val="18"/>
                <w:szCs w:val="18"/>
              </w:rPr>
            </w:pPr>
            <w:r>
              <w:rPr>
                <w:rFonts w:eastAsia="Times New Roman"/>
                <w:sz w:val="18"/>
                <w:szCs w:val="18"/>
                <w:lang w:eastAsia="sr-Latn-RS"/>
              </w:rPr>
              <w:t>Соц. доприноси на терет послодавца</w:t>
            </w:r>
          </w:p>
        </w:tc>
        <w:tc>
          <w:tcPr>
            <w:tcW w:w="466" w:type="pct"/>
            <w:vAlign w:val="center"/>
          </w:tcPr>
          <w:p w14:paraId="69CE12DE" w14:textId="77777777" w:rsidR="00CD3B30" w:rsidRDefault="00A56A42">
            <w:pPr>
              <w:spacing w:line="240" w:lineRule="auto"/>
              <w:jc w:val="right"/>
              <w:rPr>
                <w:sz w:val="18"/>
                <w:szCs w:val="18"/>
                <w:lang w:val="en-US"/>
              </w:rPr>
            </w:pPr>
            <w:r>
              <w:rPr>
                <w:sz w:val="18"/>
                <w:szCs w:val="18"/>
                <w:lang w:val="en-US"/>
              </w:rPr>
              <w:t>2.955.000</w:t>
            </w:r>
          </w:p>
        </w:tc>
        <w:tc>
          <w:tcPr>
            <w:tcW w:w="582" w:type="pct"/>
            <w:vAlign w:val="center"/>
          </w:tcPr>
          <w:p w14:paraId="21B6C75C" w14:textId="77777777" w:rsidR="00CD3B30" w:rsidRDefault="00A56A42">
            <w:pPr>
              <w:spacing w:line="240" w:lineRule="auto"/>
              <w:jc w:val="right"/>
              <w:rPr>
                <w:sz w:val="18"/>
                <w:szCs w:val="18"/>
                <w:lang w:val="en-US"/>
              </w:rPr>
            </w:pPr>
            <w:r>
              <w:rPr>
                <w:sz w:val="18"/>
                <w:szCs w:val="18"/>
                <w:lang w:val="en-US"/>
              </w:rPr>
              <w:t>2.483.421</w:t>
            </w:r>
          </w:p>
        </w:tc>
        <w:tc>
          <w:tcPr>
            <w:tcW w:w="468" w:type="pct"/>
            <w:vAlign w:val="center"/>
          </w:tcPr>
          <w:p w14:paraId="7C0ADFCC" w14:textId="77777777" w:rsidR="00CD3B30" w:rsidRDefault="00A56A42">
            <w:pPr>
              <w:spacing w:line="240" w:lineRule="auto"/>
              <w:jc w:val="right"/>
              <w:rPr>
                <w:sz w:val="18"/>
                <w:szCs w:val="18"/>
                <w:lang w:val="en-US"/>
              </w:rPr>
            </w:pPr>
            <w:r>
              <w:rPr>
                <w:sz w:val="18"/>
                <w:szCs w:val="18"/>
                <w:lang w:val="en-US"/>
              </w:rPr>
              <w:t>84,04%</w:t>
            </w:r>
          </w:p>
        </w:tc>
        <w:tc>
          <w:tcPr>
            <w:tcW w:w="596" w:type="pct"/>
            <w:vAlign w:val="center"/>
          </w:tcPr>
          <w:p w14:paraId="48388AF9" w14:textId="77777777" w:rsidR="00CD3B30" w:rsidRDefault="00A56A42">
            <w:pPr>
              <w:spacing w:line="240" w:lineRule="auto"/>
              <w:jc w:val="right"/>
              <w:rPr>
                <w:sz w:val="18"/>
                <w:szCs w:val="18"/>
                <w:lang w:val="en-US"/>
              </w:rPr>
            </w:pPr>
            <w:r>
              <w:rPr>
                <w:sz w:val="18"/>
                <w:szCs w:val="18"/>
                <w:lang w:val="en-US"/>
              </w:rPr>
              <w:t>471.579</w:t>
            </w:r>
          </w:p>
        </w:tc>
      </w:tr>
      <w:tr w:rsidR="00CD3B30" w14:paraId="4B34547F" w14:textId="77777777">
        <w:trPr>
          <w:trHeight w:val="567"/>
        </w:trPr>
        <w:tc>
          <w:tcPr>
            <w:tcW w:w="283" w:type="pct"/>
            <w:vMerge/>
            <w:vAlign w:val="center"/>
          </w:tcPr>
          <w:p w14:paraId="553BA3A5" w14:textId="77777777" w:rsidR="00CD3B30" w:rsidRDefault="00CD3B30">
            <w:pPr>
              <w:spacing w:line="240" w:lineRule="auto"/>
              <w:jc w:val="center"/>
              <w:rPr>
                <w:sz w:val="18"/>
                <w:szCs w:val="18"/>
              </w:rPr>
            </w:pPr>
          </w:p>
        </w:tc>
        <w:tc>
          <w:tcPr>
            <w:tcW w:w="640" w:type="pct"/>
            <w:vMerge/>
            <w:vAlign w:val="center"/>
          </w:tcPr>
          <w:p w14:paraId="6C01D412" w14:textId="77777777" w:rsidR="00CD3B30" w:rsidRDefault="00CD3B30">
            <w:pPr>
              <w:spacing w:line="240" w:lineRule="auto"/>
              <w:jc w:val="center"/>
              <w:rPr>
                <w:sz w:val="18"/>
                <w:szCs w:val="18"/>
              </w:rPr>
            </w:pPr>
          </w:p>
        </w:tc>
        <w:tc>
          <w:tcPr>
            <w:tcW w:w="289" w:type="pct"/>
            <w:vMerge/>
            <w:vAlign w:val="center"/>
          </w:tcPr>
          <w:p w14:paraId="1D319C4B" w14:textId="77777777" w:rsidR="00CD3B30" w:rsidRDefault="00CD3B30">
            <w:pPr>
              <w:spacing w:line="240" w:lineRule="auto"/>
              <w:jc w:val="center"/>
              <w:rPr>
                <w:sz w:val="18"/>
                <w:szCs w:val="18"/>
              </w:rPr>
            </w:pPr>
          </w:p>
        </w:tc>
        <w:tc>
          <w:tcPr>
            <w:tcW w:w="336" w:type="pct"/>
            <w:vAlign w:val="center"/>
          </w:tcPr>
          <w:p w14:paraId="1345B680" w14:textId="77777777" w:rsidR="00CD3B30" w:rsidRDefault="00A56A42">
            <w:pPr>
              <w:spacing w:line="240" w:lineRule="auto"/>
              <w:jc w:val="center"/>
              <w:rPr>
                <w:sz w:val="18"/>
                <w:szCs w:val="18"/>
              </w:rPr>
            </w:pPr>
            <w:r>
              <w:rPr>
                <w:sz w:val="18"/>
                <w:szCs w:val="18"/>
              </w:rPr>
              <w:t>413</w:t>
            </w:r>
          </w:p>
        </w:tc>
        <w:tc>
          <w:tcPr>
            <w:tcW w:w="389" w:type="pct"/>
            <w:vAlign w:val="center"/>
          </w:tcPr>
          <w:p w14:paraId="74770A63" w14:textId="77777777" w:rsidR="00CD3B30" w:rsidRDefault="00A56A42">
            <w:pPr>
              <w:spacing w:line="240" w:lineRule="auto"/>
              <w:jc w:val="center"/>
              <w:rPr>
                <w:sz w:val="18"/>
                <w:szCs w:val="18"/>
              </w:rPr>
            </w:pPr>
            <w:r>
              <w:rPr>
                <w:sz w:val="18"/>
                <w:szCs w:val="18"/>
              </w:rPr>
              <w:t>01</w:t>
            </w:r>
          </w:p>
        </w:tc>
        <w:tc>
          <w:tcPr>
            <w:tcW w:w="952" w:type="pct"/>
            <w:vAlign w:val="center"/>
          </w:tcPr>
          <w:p w14:paraId="15D67985" w14:textId="77777777" w:rsidR="00CD3B30" w:rsidRDefault="00A56A42">
            <w:pPr>
              <w:spacing w:line="240" w:lineRule="auto"/>
              <w:jc w:val="center"/>
              <w:rPr>
                <w:rFonts w:eastAsia="Times New Roman"/>
                <w:sz w:val="18"/>
                <w:szCs w:val="18"/>
                <w:lang w:eastAsia="sr-Latn-RS"/>
              </w:rPr>
            </w:pPr>
            <w:r>
              <w:rPr>
                <w:rFonts w:eastAsia="Times New Roman"/>
                <w:sz w:val="18"/>
                <w:szCs w:val="18"/>
                <w:lang w:eastAsia="sr-Latn-RS"/>
              </w:rPr>
              <w:t>Накнаде у натури</w:t>
            </w:r>
          </w:p>
        </w:tc>
        <w:tc>
          <w:tcPr>
            <w:tcW w:w="466" w:type="pct"/>
            <w:vAlign w:val="center"/>
          </w:tcPr>
          <w:p w14:paraId="6000990A" w14:textId="77777777" w:rsidR="00CD3B30" w:rsidRDefault="00A56A42">
            <w:pPr>
              <w:spacing w:line="240" w:lineRule="auto"/>
              <w:jc w:val="right"/>
              <w:rPr>
                <w:rFonts w:eastAsia="Times New Roman"/>
                <w:bCs/>
                <w:sz w:val="18"/>
                <w:szCs w:val="18"/>
                <w:lang w:val="en-US" w:eastAsia="sr-Latn-RS"/>
              </w:rPr>
            </w:pPr>
            <w:r>
              <w:rPr>
                <w:rFonts w:eastAsia="Times New Roman"/>
                <w:bCs/>
                <w:sz w:val="18"/>
                <w:szCs w:val="18"/>
                <w:lang w:val="en-US" w:eastAsia="sr-Latn-RS"/>
              </w:rPr>
              <w:t>31.000</w:t>
            </w:r>
          </w:p>
        </w:tc>
        <w:tc>
          <w:tcPr>
            <w:tcW w:w="582" w:type="pct"/>
            <w:vAlign w:val="center"/>
          </w:tcPr>
          <w:p w14:paraId="11FBF78B" w14:textId="77777777" w:rsidR="00CD3B30" w:rsidRDefault="00A56A42">
            <w:pPr>
              <w:spacing w:line="240" w:lineRule="auto"/>
              <w:jc w:val="right"/>
              <w:rPr>
                <w:rFonts w:eastAsia="Times New Roman"/>
                <w:sz w:val="18"/>
                <w:szCs w:val="18"/>
                <w:lang w:val="en-US" w:eastAsia="sr-Latn-RS"/>
              </w:rPr>
            </w:pPr>
            <w:r>
              <w:rPr>
                <w:rFonts w:eastAsia="Times New Roman"/>
                <w:sz w:val="18"/>
                <w:szCs w:val="18"/>
                <w:lang w:val="en-US" w:eastAsia="sr-Latn-RS"/>
              </w:rPr>
              <w:t>20.000</w:t>
            </w:r>
          </w:p>
        </w:tc>
        <w:tc>
          <w:tcPr>
            <w:tcW w:w="468" w:type="pct"/>
            <w:vAlign w:val="center"/>
          </w:tcPr>
          <w:p w14:paraId="0A5439FC" w14:textId="77777777" w:rsidR="00CD3B30" w:rsidRDefault="00A56A42">
            <w:pPr>
              <w:spacing w:line="240" w:lineRule="auto"/>
              <w:jc w:val="right"/>
              <w:rPr>
                <w:rFonts w:eastAsia="Times New Roman"/>
                <w:sz w:val="18"/>
                <w:szCs w:val="18"/>
                <w:lang w:val="en-US" w:eastAsia="sr-Latn-RS"/>
              </w:rPr>
            </w:pPr>
            <w:r>
              <w:rPr>
                <w:rFonts w:eastAsia="Times New Roman"/>
                <w:sz w:val="18"/>
                <w:szCs w:val="18"/>
                <w:lang w:val="en-US" w:eastAsia="sr-Latn-RS"/>
              </w:rPr>
              <w:t>64,52%</w:t>
            </w:r>
          </w:p>
        </w:tc>
        <w:tc>
          <w:tcPr>
            <w:tcW w:w="596" w:type="pct"/>
            <w:vAlign w:val="center"/>
          </w:tcPr>
          <w:p w14:paraId="5C412BA6" w14:textId="77777777" w:rsidR="00CD3B30" w:rsidRDefault="00A56A42">
            <w:pPr>
              <w:spacing w:line="240" w:lineRule="auto"/>
              <w:jc w:val="right"/>
              <w:rPr>
                <w:rFonts w:eastAsia="Times New Roman"/>
                <w:sz w:val="18"/>
                <w:szCs w:val="18"/>
                <w:lang w:val="en-US" w:eastAsia="sr-Latn-RS"/>
              </w:rPr>
            </w:pPr>
            <w:r>
              <w:rPr>
                <w:rFonts w:eastAsia="Times New Roman"/>
                <w:sz w:val="18"/>
                <w:szCs w:val="18"/>
                <w:lang w:val="en-US" w:eastAsia="sr-Latn-RS"/>
              </w:rPr>
              <w:t>11.000</w:t>
            </w:r>
          </w:p>
        </w:tc>
      </w:tr>
      <w:tr w:rsidR="00CD3B30" w14:paraId="25713CCA" w14:textId="77777777">
        <w:trPr>
          <w:trHeight w:val="567"/>
        </w:trPr>
        <w:tc>
          <w:tcPr>
            <w:tcW w:w="283" w:type="pct"/>
            <w:vMerge/>
            <w:vAlign w:val="center"/>
          </w:tcPr>
          <w:p w14:paraId="319A7A22" w14:textId="77777777" w:rsidR="00CD3B30" w:rsidRDefault="00CD3B30">
            <w:pPr>
              <w:spacing w:line="240" w:lineRule="auto"/>
              <w:jc w:val="center"/>
              <w:rPr>
                <w:sz w:val="18"/>
                <w:szCs w:val="18"/>
              </w:rPr>
            </w:pPr>
          </w:p>
        </w:tc>
        <w:tc>
          <w:tcPr>
            <w:tcW w:w="640" w:type="pct"/>
            <w:vMerge/>
            <w:vAlign w:val="center"/>
          </w:tcPr>
          <w:p w14:paraId="0E4C36B5" w14:textId="77777777" w:rsidR="00CD3B30" w:rsidRDefault="00CD3B30">
            <w:pPr>
              <w:spacing w:line="240" w:lineRule="auto"/>
              <w:jc w:val="center"/>
              <w:rPr>
                <w:sz w:val="18"/>
                <w:szCs w:val="18"/>
              </w:rPr>
            </w:pPr>
          </w:p>
        </w:tc>
        <w:tc>
          <w:tcPr>
            <w:tcW w:w="289" w:type="pct"/>
            <w:vMerge/>
            <w:vAlign w:val="center"/>
          </w:tcPr>
          <w:p w14:paraId="1CDB74C1" w14:textId="77777777" w:rsidR="00CD3B30" w:rsidRDefault="00CD3B30">
            <w:pPr>
              <w:spacing w:line="240" w:lineRule="auto"/>
              <w:jc w:val="center"/>
              <w:rPr>
                <w:sz w:val="18"/>
                <w:szCs w:val="18"/>
              </w:rPr>
            </w:pPr>
          </w:p>
        </w:tc>
        <w:tc>
          <w:tcPr>
            <w:tcW w:w="336" w:type="pct"/>
            <w:vAlign w:val="center"/>
          </w:tcPr>
          <w:p w14:paraId="2A1AD007" w14:textId="77777777" w:rsidR="00CD3B30" w:rsidRDefault="00A56A42">
            <w:pPr>
              <w:spacing w:line="240" w:lineRule="auto"/>
              <w:jc w:val="center"/>
              <w:rPr>
                <w:sz w:val="18"/>
                <w:szCs w:val="18"/>
              </w:rPr>
            </w:pPr>
            <w:r>
              <w:rPr>
                <w:sz w:val="18"/>
                <w:szCs w:val="18"/>
              </w:rPr>
              <w:t>414</w:t>
            </w:r>
          </w:p>
        </w:tc>
        <w:tc>
          <w:tcPr>
            <w:tcW w:w="389" w:type="pct"/>
            <w:vAlign w:val="center"/>
          </w:tcPr>
          <w:p w14:paraId="61AB740F" w14:textId="77777777" w:rsidR="00CD3B30" w:rsidRDefault="00A56A42">
            <w:pPr>
              <w:spacing w:line="240" w:lineRule="auto"/>
              <w:jc w:val="center"/>
              <w:rPr>
                <w:sz w:val="18"/>
                <w:szCs w:val="18"/>
              </w:rPr>
            </w:pPr>
            <w:r>
              <w:rPr>
                <w:sz w:val="18"/>
                <w:szCs w:val="18"/>
              </w:rPr>
              <w:t>01</w:t>
            </w:r>
          </w:p>
        </w:tc>
        <w:tc>
          <w:tcPr>
            <w:tcW w:w="952" w:type="pct"/>
            <w:vAlign w:val="center"/>
          </w:tcPr>
          <w:p w14:paraId="09904349" w14:textId="77777777" w:rsidR="00CD3B30" w:rsidRDefault="00A56A42">
            <w:pPr>
              <w:spacing w:line="240" w:lineRule="auto"/>
              <w:jc w:val="center"/>
              <w:rPr>
                <w:sz w:val="18"/>
                <w:szCs w:val="18"/>
              </w:rPr>
            </w:pPr>
            <w:r>
              <w:rPr>
                <w:rFonts w:eastAsia="Times New Roman"/>
                <w:sz w:val="18"/>
                <w:szCs w:val="18"/>
                <w:lang w:eastAsia="sr-Latn-RS"/>
              </w:rPr>
              <w:t>Социјална давања запосленима</w:t>
            </w:r>
          </w:p>
        </w:tc>
        <w:tc>
          <w:tcPr>
            <w:tcW w:w="466" w:type="pct"/>
            <w:vAlign w:val="center"/>
          </w:tcPr>
          <w:p w14:paraId="7E720735" w14:textId="77777777" w:rsidR="00CD3B30" w:rsidRDefault="00A56A42">
            <w:pPr>
              <w:spacing w:line="240" w:lineRule="auto"/>
              <w:jc w:val="right"/>
              <w:rPr>
                <w:sz w:val="18"/>
                <w:szCs w:val="18"/>
                <w:lang w:val="en-US"/>
              </w:rPr>
            </w:pPr>
            <w:r>
              <w:rPr>
                <w:sz w:val="18"/>
                <w:szCs w:val="18"/>
                <w:lang w:val="en-US"/>
              </w:rPr>
              <w:t>125.000</w:t>
            </w:r>
          </w:p>
        </w:tc>
        <w:tc>
          <w:tcPr>
            <w:tcW w:w="582" w:type="pct"/>
            <w:vAlign w:val="center"/>
          </w:tcPr>
          <w:p w14:paraId="778B653A" w14:textId="77777777" w:rsidR="00CD3B30" w:rsidRDefault="00A56A42">
            <w:pPr>
              <w:spacing w:line="240" w:lineRule="auto"/>
              <w:jc w:val="right"/>
              <w:rPr>
                <w:sz w:val="18"/>
                <w:szCs w:val="18"/>
                <w:lang w:val="en-US"/>
              </w:rPr>
            </w:pPr>
            <w:r>
              <w:rPr>
                <w:sz w:val="18"/>
                <w:szCs w:val="18"/>
                <w:lang w:val="en-US"/>
              </w:rPr>
              <w:t>125.000</w:t>
            </w:r>
          </w:p>
        </w:tc>
        <w:tc>
          <w:tcPr>
            <w:tcW w:w="468" w:type="pct"/>
            <w:vAlign w:val="center"/>
          </w:tcPr>
          <w:p w14:paraId="39B74E58" w14:textId="77777777" w:rsidR="00CD3B30" w:rsidRDefault="00A56A42">
            <w:pPr>
              <w:spacing w:line="240" w:lineRule="auto"/>
              <w:jc w:val="right"/>
              <w:rPr>
                <w:sz w:val="18"/>
                <w:szCs w:val="18"/>
                <w:lang w:val="en-US"/>
              </w:rPr>
            </w:pPr>
            <w:r>
              <w:rPr>
                <w:sz w:val="18"/>
                <w:szCs w:val="18"/>
                <w:lang w:val="en-US"/>
              </w:rPr>
              <w:t>100,00%</w:t>
            </w:r>
          </w:p>
        </w:tc>
        <w:tc>
          <w:tcPr>
            <w:tcW w:w="596" w:type="pct"/>
            <w:vAlign w:val="center"/>
          </w:tcPr>
          <w:p w14:paraId="48454B94" w14:textId="77777777" w:rsidR="00CD3B30" w:rsidRDefault="00A56A42">
            <w:pPr>
              <w:spacing w:line="240" w:lineRule="auto"/>
              <w:jc w:val="right"/>
              <w:rPr>
                <w:sz w:val="18"/>
                <w:szCs w:val="18"/>
                <w:lang w:val="en-US"/>
              </w:rPr>
            </w:pPr>
            <w:r>
              <w:rPr>
                <w:sz w:val="18"/>
                <w:szCs w:val="18"/>
                <w:lang w:val="en-US"/>
              </w:rPr>
              <w:t>0</w:t>
            </w:r>
          </w:p>
        </w:tc>
      </w:tr>
      <w:tr w:rsidR="00CD3B30" w14:paraId="0596AA72" w14:textId="77777777">
        <w:trPr>
          <w:trHeight w:val="567"/>
        </w:trPr>
        <w:tc>
          <w:tcPr>
            <w:tcW w:w="283" w:type="pct"/>
            <w:vMerge/>
            <w:vAlign w:val="center"/>
          </w:tcPr>
          <w:p w14:paraId="0435EAED" w14:textId="77777777" w:rsidR="00CD3B30" w:rsidRDefault="00CD3B30">
            <w:pPr>
              <w:spacing w:line="240" w:lineRule="auto"/>
              <w:jc w:val="center"/>
              <w:rPr>
                <w:sz w:val="18"/>
                <w:szCs w:val="18"/>
              </w:rPr>
            </w:pPr>
          </w:p>
        </w:tc>
        <w:tc>
          <w:tcPr>
            <w:tcW w:w="640" w:type="pct"/>
            <w:vMerge/>
            <w:vAlign w:val="center"/>
          </w:tcPr>
          <w:p w14:paraId="23823BE6" w14:textId="77777777" w:rsidR="00CD3B30" w:rsidRDefault="00CD3B30">
            <w:pPr>
              <w:spacing w:line="240" w:lineRule="auto"/>
              <w:jc w:val="center"/>
              <w:rPr>
                <w:sz w:val="18"/>
                <w:szCs w:val="18"/>
              </w:rPr>
            </w:pPr>
          </w:p>
        </w:tc>
        <w:tc>
          <w:tcPr>
            <w:tcW w:w="289" w:type="pct"/>
            <w:vMerge/>
            <w:vAlign w:val="center"/>
          </w:tcPr>
          <w:p w14:paraId="5640AA10" w14:textId="77777777" w:rsidR="00CD3B30" w:rsidRDefault="00CD3B30">
            <w:pPr>
              <w:spacing w:line="240" w:lineRule="auto"/>
              <w:jc w:val="center"/>
              <w:rPr>
                <w:sz w:val="18"/>
                <w:szCs w:val="18"/>
              </w:rPr>
            </w:pPr>
          </w:p>
        </w:tc>
        <w:tc>
          <w:tcPr>
            <w:tcW w:w="336" w:type="pct"/>
            <w:vAlign w:val="center"/>
          </w:tcPr>
          <w:p w14:paraId="09C91AE8" w14:textId="77777777" w:rsidR="00CD3B30" w:rsidRDefault="00A56A42">
            <w:pPr>
              <w:spacing w:line="240" w:lineRule="auto"/>
              <w:jc w:val="center"/>
              <w:rPr>
                <w:sz w:val="18"/>
                <w:szCs w:val="18"/>
              </w:rPr>
            </w:pPr>
            <w:r>
              <w:rPr>
                <w:sz w:val="18"/>
                <w:szCs w:val="18"/>
              </w:rPr>
              <w:t>415</w:t>
            </w:r>
          </w:p>
        </w:tc>
        <w:tc>
          <w:tcPr>
            <w:tcW w:w="389" w:type="pct"/>
            <w:vAlign w:val="center"/>
          </w:tcPr>
          <w:p w14:paraId="0319E9C3" w14:textId="77777777" w:rsidR="00CD3B30" w:rsidRDefault="00A56A42">
            <w:pPr>
              <w:spacing w:line="240" w:lineRule="auto"/>
              <w:jc w:val="center"/>
              <w:rPr>
                <w:sz w:val="18"/>
                <w:szCs w:val="18"/>
              </w:rPr>
            </w:pPr>
            <w:r>
              <w:rPr>
                <w:sz w:val="18"/>
                <w:szCs w:val="18"/>
              </w:rPr>
              <w:t>01</w:t>
            </w:r>
          </w:p>
        </w:tc>
        <w:tc>
          <w:tcPr>
            <w:tcW w:w="952" w:type="pct"/>
            <w:vAlign w:val="center"/>
          </w:tcPr>
          <w:p w14:paraId="14298927" w14:textId="77777777" w:rsidR="00CD3B30" w:rsidRDefault="00A56A42">
            <w:pPr>
              <w:spacing w:line="240" w:lineRule="auto"/>
              <w:jc w:val="center"/>
              <w:rPr>
                <w:sz w:val="18"/>
                <w:szCs w:val="18"/>
              </w:rPr>
            </w:pPr>
            <w:r>
              <w:rPr>
                <w:rFonts w:eastAsia="Times New Roman"/>
                <w:sz w:val="18"/>
                <w:szCs w:val="18"/>
                <w:lang w:eastAsia="sr-Latn-RS"/>
              </w:rPr>
              <w:t>Накнаде трошкова за запослене</w:t>
            </w:r>
          </w:p>
        </w:tc>
        <w:tc>
          <w:tcPr>
            <w:tcW w:w="466" w:type="pct"/>
            <w:vAlign w:val="center"/>
          </w:tcPr>
          <w:p w14:paraId="187F5033" w14:textId="77777777" w:rsidR="00CD3B30" w:rsidRDefault="00A56A42">
            <w:pPr>
              <w:spacing w:line="240" w:lineRule="auto"/>
              <w:jc w:val="right"/>
              <w:rPr>
                <w:sz w:val="18"/>
                <w:szCs w:val="18"/>
                <w:lang w:val="en-US"/>
              </w:rPr>
            </w:pPr>
            <w:r>
              <w:rPr>
                <w:sz w:val="18"/>
                <w:szCs w:val="18"/>
                <w:lang w:val="en-US"/>
              </w:rPr>
              <w:t>900.000</w:t>
            </w:r>
          </w:p>
        </w:tc>
        <w:tc>
          <w:tcPr>
            <w:tcW w:w="582" w:type="pct"/>
            <w:vAlign w:val="center"/>
          </w:tcPr>
          <w:p w14:paraId="67347364" w14:textId="77777777" w:rsidR="00CD3B30" w:rsidRDefault="00A56A42">
            <w:pPr>
              <w:spacing w:line="240" w:lineRule="auto"/>
              <w:jc w:val="right"/>
              <w:rPr>
                <w:sz w:val="18"/>
                <w:szCs w:val="18"/>
                <w:lang w:val="en-US"/>
              </w:rPr>
            </w:pPr>
            <w:r>
              <w:rPr>
                <w:sz w:val="18"/>
                <w:szCs w:val="18"/>
                <w:lang w:val="en-US"/>
              </w:rPr>
              <w:t>857.426</w:t>
            </w:r>
          </w:p>
        </w:tc>
        <w:tc>
          <w:tcPr>
            <w:tcW w:w="468" w:type="pct"/>
            <w:vAlign w:val="center"/>
          </w:tcPr>
          <w:p w14:paraId="623BAC60" w14:textId="77777777" w:rsidR="00CD3B30" w:rsidRDefault="00A56A42">
            <w:pPr>
              <w:spacing w:line="240" w:lineRule="auto"/>
              <w:jc w:val="right"/>
              <w:rPr>
                <w:sz w:val="18"/>
                <w:szCs w:val="18"/>
                <w:lang w:val="en-US"/>
              </w:rPr>
            </w:pPr>
            <w:r>
              <w:rPr>
                <w:sz w:val="18"/>
                <w:szCs w:val="18"/>
                <w:lang w:val="en-US"/>
              </w:rPr>
              <w:t>95,27%</w:t>
            </w:r>
          </w:p>
        </w:tc>
        <w:tc>
          <w:tcPr>
            <w:tcW w:w="596" w:type="pct"/>
            <w:vAlign w:val="center"/>
          </w:tcPr>
          <w:p w14:paraId="2650D20B" w14:textId="77777777" w:rsidR="00CD3B30" w:rsidRDefault="00A56A42">
            <w:pPr>
              <w:spacing w:line="240" w:lineRule="auto"/>
              <w:jc w:val="right"/>
              <w:rPr>
                <w:sz w:val="18"/>
                <w:szCs w:val="18"/>
                <w:lang w:val="en-US"/>
              </w:rPr>
            </w:pPr>
            <w:r>
              <w:rPr>
                <w:sz w:val="18"/>
                <w:szCs w:val="18"/>
                <w:lang w:val="en-US"/>
              </w:rPr>
              <w:t>42.574</w:t>
            </w:r>
          </w:p>
        </w:tc>
      </w:tr>
      <w:tr w:rsidR="00CD3B30" w14:paraId="0BEF995A" w14:textId="77777777">
        <w:trPr>
          <w:trHeight w:val="340"/>
        </w:trPr>
        <w:tc>
          <w:tcPr>
            <w:tcW w:w="283" w:type="pct"/>
            <w:vMerge/>
            <w:vAlign w:val="center"/>
          </w:tcPr>
          <w:p w14:paraId="00157E9B" w14:textId="77777777" w:rsidR="00CD3B30" w:rsidRDefault="00CD3B30">
            <w:pPr>
              <w:spacing w:line="240" w:lineRule="auto"/>
              <w:jc w:val="center"/>
              <w:rPr>
                <w:sz w:val="18"/>
                <w:szCs w:val="18"/>
              </w:rPr>
            </w:pPr>
          </w:p>
        </w:tc>
        <w:tc>
          <w:tcPr>
            <w:tcW w:w="640" w:type="pct"/>
            <w:vMerge/>
            <w:vAlign w:val="center"/>
          </w:tcPr>
          <w:p w14:paraId="53A6B3B5" w14:textId="77777777" w:rsidR="00CD3B30" w:rsidRDefault="00CD3B30">
            <w:pPr>
              <w:spacing w:line="240" w:lineRule="auto"/>
              <w:jc w:val="center"/>
              <w:rPr>
                <w:sz w:val="18"/>
                <w:szCs w:val="18"/>
              </w:rPr>
            </w:pPr>
          </w:p>
        </w:tc>
        <w:tc>
          <w:tcPr>
            <w:tcW w:w="289" w:type="pct"/>
            <w:vMerge/>
            <w:vAlign w:val="center"/>
          </w:tcPr>
          <w:p w14:paraId="3D4917D3" w14:textId="77777777" w:rsidR="00CD3B30" w:rsidRDefault="00CD3B30">
            <w:pPr>
              <w:spacing w:line="240" w:lineRule="auto"/>
              <w:jc w:val="center"/>
              <w:rPr>
                <w:sz w:val="18"/>
                <w:szCs w:val="18"/>
              </w:rPr>
            </w:pPr>
          </w:p>
        </w:tc>
        <w:tc>
          <w:tcPr>
            <w:tcW w:w="336" w:type="pct"/>
            <w:vAlign w:val="center"/>
          </w:tcPr>
          <w:p w14:paraId="3823BE70" w14:textId="77777777" w:rsidR="00CD3B30" w:rsidRDefault="00A56A42">
            <w:pPr>
              <w:spacing w:line="240" w:lineRule="auto"/>
              <w:jc w:val="center"/>
              <w:rPr>
                <w:sz w:val="18"/>
                <w:szCs w:val="18"/>
              </w:rPr>
            </w:pPr>
            <w:r>
              <w:rPr>
                <w:sz w:val="18"/>
                <w:szCs w:val="18"/>
              </w:rPr>
              <w:t>421</w:t>
            </w:r>
          </w:p>
        </w:tc>
        <w:tc>
          <w:tcPr>
            <w:tcW w:w="389" w:type="pct"/>
            <w:vAlign w:val="center"/>
          </w:tcPr>
          <w:p w14:paraId="4E4D9EC9" w14:textId="77777777" w:rsidR="00CD3B30" w:rsidRDefault="00A56A42">
            <w:pPr>
              <w:spacing w:line="240" w:lineRule="auto"/>
              <w:jc w:val="center"/>
              <w:rPr>
                <w:sz w:val="18"/>
                <w:szCs w:val="18"/>
              </w:rPr>
            </w:pPr>
            <w:r>
              <w:rPr>
                <w:sz w:val="18"/>
                <w:szCs w:val="18"/>
              </w:rPr>
              <w:t>01</w:t>
            </w:r>
          </w:p>
        </w:tc>
        <w:tc>
          <w:tcPr>
            <w:tcW w:w="952" w:type="pct"/>
            <w:vAlign w:val="center"/>
          </w:tcPr>
          <w:p w14:paraId="12D16588" w14:textId="77777777" w:rsidR="00CD3B30" w:rsidRDefault="00A56A42">
            <w:pPr>
              <w:spacing w:line="240" w:lineRule="auto"/>
              <w:jc w:val="center"/>
              <w:rPr>
                <w:sz w:val="18"/>
                <w:szCs w:val="18"/>
              </w:rPr>
            </w:pPr>
            <w:r>
              <w:rPr>
                <w:rFonts w:eastAsia="Times New Roman"/>
                <w:sz w:val="18"/>
                <w:szCs w:val="18"/>
                <w:lang w:eastAsia="sr-Latn-RS"/>
              </w:rPr>
              <w:t>Стални трошкови</w:t>
            </w:r>
          </w:p>
        </w:tc>
        <w:tc>
          <w:tcPr>
            <w:tcW w:w="466" w:type="pct"/>
            <w:vAlign w:val="center"/>
          </w:tcPr>
          <w:p w14:paraId="0630C416" w14:textId="77777777" w:rsidR="00CD3B30" w:rsidRDefault="00A56A42">
            <w:pPr>
              <w:spacing w:line="240" w:lineRule="auto"/>
              <w:jc w:val="right"/>
              <w:rPr>
                <w:sz w:val="18"/>
                <w:szCs w:val="18"/>
                <w:lang w:val="en-US"/>
              </w:rPr>
            </w:pPr>
            <w:r>
              <w:rPr>
                <w:sz w:val="18"/>
                <w:szCs w:val="18"/>
                <w:lang w:val="en-US"/>
              </w:rPr>
              <w:t>9.000.000</w:t>
            </w:r>
          </w:p>
        </w:tc>
        <w:tc>
          <w:tcPr>
            <w:tcW w:w="582" w:type="pct"/>
            <w:vAlign w:val="center"/>
          </w:tcPr>
          <w:p w14:paraId="17DF43E1" w14:textId="77777777" w:rsidR="00CD3B30" w:rsidRDefault="00A56A42">
            <w:pPr>
              <w:spacing w:line="240" w:lineRule="auto"/>
              <w:jc w:val="right"/>
              <w:rPr>
                <w:sz w:val="18"/>
                <w:szCs w:val="18"/>
                <w:lang w:val="en-US"/>
              </w:rPr>
            </w:pPr>
            <w:r>
              <w:rPr>
                <w:sz w:val="18"/>
                <w:szCs w:val="18"/>
                <w:lang w:val="en-US"/>
              </w:rPr>
              <w:t>5.173.524</w:t>
            </w:r>
          </w:p>
        </w:tc>
        <w:tc>
          <w:tcPr>
            <w:tcW w:w="468" w:type="pct"/>
            <w:vAlign w:val="center"/>
          </w:tcPr>
          <w:p w14:paraId="6B3BD7F1" w14:textId="77777777" w:rsidR="00CD3B30" w:rsidRDefault="00A56A42">
            <w:pPr>
              <w:spacing w:line="240" w:lineRule="auto"/>
              <w:jc w:val="right"/>
              <w:rPr>
                <w:sz w:val="18"/>
                <w:szCs w:val="18"/>
                <w:lang w:val="en-US"/>
              </w:rPr>
            </w:pPr>
            <w:r>
              <w:rPr>
                <w:sz w:val="18"/>
                <w:szCs w:val="18"/>
                <w:lang w:val="en-US"/>
              </w:rPr>
              <w:t>57,48%</w:t>
            </w:r>
          </w:p>
        </w:tc>
        <w:tc>
          <w:tcPr>
            <w:tcW w:w="596" w:type="pct"/>
            <w:vAlign w:val="center"/>
          </w:tcPr>
          <w:p w14:paraId="71D82425" w14:textId="77777777" w:rsidR="00CD3B30" w:rsidRDefault="00A56A42">
            <w:pPr>
              <w:spacing w:line="240" w:lineRule="auto"/>
              <w:jc w:val="right"/>
              <w:rPr>
                <w:sz w:val="18"/>
                <w:szCs w:val="18"/>
                <w:lang w:val="en-US"/>
              </w:rPr>
            </w:pPr>
            <w:r>
              <w:rPr>
                <w:sz w:val="18"/>
                <w:szCs w:val="18"/>
                <w:lang w:val="en-US"/>
              </w:rPr>
              <w:t>3.826.476</w:t>
            </w:r>
          </w:p>
        </w:tc>
      </w:tr>
      <w:tr w:rsidR="00CD3B30" w14:paraId="74169F19" w14:textId="77777777">
        <w:trPr>
          <w:trHeight w:val="340"/>
        </w:trPr>
        <w:tc>
          <w:tcPr>
            <w:tcW w:w="283" w:type="pct"/>
            <w:vMerge/>
            <w:vAlign w:val="center"/>
          </w:tcPr>
          <w:p w14:paraId="01DAD98E" w14:textId="77777777" w:rsidR="00CD3B30" w:rsidRDefault="00CD3B30">
            <w:pPr>
              <w:spacing w:line="240" w:lineRule="auto"/>
              <w:jc w:val="center"/>
              <w:rPr>
                <w:sz w:val="18"/>
                <w:szCs w:val="18"/>
              </w:rPr>
            </w:pPr>
          </w:p>
        </w:tc>
        <w:tc>
          <w:tcPr>
            <w:tcW w:w="640" w:type="pct"/>
            <w:vMerge/>
            <w:vAlign w:val="center"/>
          </w:tcPr>
          <w:p w14:paraId="43D8D77B" w14:textId="77777777" w:rsidR="00CD3B30" w:rsidRDefault="00CD3B30">
            <w:pPr>
              <w:spacing w:line="240" w:lineRule="auto"/>
              <w:jc w:val="center"/>
              <w:rPr>
                <w:sz w:val="18"/>
                <w:szCs w:val="18"/>
              </w:rPr>
            </w:pPr>
          </w:p>
        </w:tc>
        <w:tc>
          <w:tcPr>
            <w:tcW w:w="289" w:type="pct"/>
            <w:vMerge/>
            <w:vAlign w:val="center"/>
          </w:tcPr>
          <w:p w14:paraId="70CF5AAE" w14:textId="77777777" w:rsidR="00CD3B30" w:rsidRDefault="00CD3B30">
            <w:pPr>
              <w:spacing w:line="240" w:lineRule="auto"/>
              <w:jc w:val="center"/>
              <w:rPr>
                <w:sz w:val="18"/>
                <w:szCs w:val="18"/>
              </w:rPr>
            </w:pPr>
          </w:p>
        </w:tc>
        <w:tc>
          <w:tcPr>
            <w:tcW w:w="336" w:type="pct"/>
            <w:vAlign w:val="center"/>
          </w:tcPr>
          <w:p w14:paraId="5DD6C39D" w14:textId="77777777" w:rsidR="00CD3B30" w:rsidRDefault="00A56A42">
            <w:pPr>
              <w:spacing w:line="240" w:lineRule="auto"/>
              <w:jc w:val="center"/>
              <w:rPr>
                <w:sz w:val="18"/>
                <w:szCs w:val="18"/>
              </w:rPr>
            </w:pPr>
            <w:r>
              <w:rPr>
                <w:sz w:val="18"/>
                <w:szCs w:val="18"/>
              </w:rPr>
              <w:t>422</w:t>
            </w:r>
          </w:p>
        </w:tc>
        <w:tc>
          <w:tcPr>
            <w:tcW w:w="389" w:type="pct"/>
            <w:vAlign w:val="center"/>
          </w:tcPr>
          <w:p w14:paraId="131B485D" w14:textId="77777777" w:rsidR="00CD3B30" w:rsidRDefault="00A56A42">
            <w:pPr>
              <w:spacing w:line="240" w:lineRule="auto"/>
              <w:jc w:val="center"/>
              <w:rPr>
                <w:sz w:val="18"/>
                <w:szCs w:val="18"/>
              </w:rPr>
            </w:pPr>
            <w:r>
              <w:rPr>
                <w:sz w:val="18"/>
                <w:szCs w:val="18"/>
              </w:rPr>
              <w:t>01</w:t>
            </w:r>
          </w:p>
        </w:tc>
        <w:tc>
          <w:tcPr>
            <w:tcW w:w="952" w:type="pct"/>
            <w:vAlign w:val="center"/>
          </w:tcPr>
          <w:p w14:paraId="18B3C199" w14:textId="77777777" w:rsidR="00CD3B30" w:rsidRDefault="00A56A42">
            <w:pPr>
              <w:spacing w:line="240" w:lineRule="auto"/>
              <w:jc w:val="center"/>
              <w:rPr>
                <w:sz w:val="18"/>
                <w:szCs w:val="18"/>
              </w:rPr>
            </w:pPr>
            <w:r>
              <w:rPr>
                <w:rFonts w:eastAsia="Times New Roman"/>
                <w:sz w:val="18"/>
                <w:szCs w:val="18"/>
                <w:lang w:eastAsia="sr-Latn-RS"/>
              </w:rPr>
              <w:t>Трошкови путовања</w:t>
            </w:r>
          </w:p>
        </w:tc>
        <w:tc>
          <w:tcPr>
            <w:tcW w:w="466" w:type="pct"/>
            <w:vAlign w:val="center"/>
          </w:tcPr>
          <w:p w14:paraId="4316CBB2" w14:textId="77777777" w:rsidR="00CD3B30" w:rsidRDefault="00A56A42">
            <w:pPr>
              <w:spacing w:line="240" w:lineRule="auto"/>
              <w:jc w:val="right"/>
              <w:rPr>
                <w:sz w:val="18"/>
                <w:szCs w:val="18"/>
                <w:lang w:val="en-US"/>
              </w:rPr>
            </w:pPr>
            <w:r>
              <w:rPr>
                <w:sz w:val="18"/>
                <w:szCs w:val="18"/>
                <w:lang w:val="en-US"/>
              </w:rPr>
              <w:t>2.000.000</w:t>
            </w:r>
          </w:p>
        </w:tc>
        <w:tc>
          <w:tcPr>
            <w:tcW w:w="582" w:type="pct"/>
            <w:vAlign w:val="center"/>
          </w:tcPr>
          <w:p w14:paraId="5C913F95" w14:textId="77777777" w:rsidR="00CD3B30" w:rsidRDefault="00A56A42">
            <w:pPr>
              <w:spacing w:line="240" w:lineRule="auto"/>
              <w:jc w:val="right"/>
              <w:rPr>
                <w:sz w:val="18"/>
                <w:szCs w:val="18"/>
                <w:lang w:val="en-US"/>
              </w:rPr>
            </w:pPr>
            <w:r>
              <w:rPr>
                <w:sz w:val="18"/>
                <w:szCs w:val="18"/>
                <w:lang w:val="en-US"/>
              </w:rPr>
              <w:t>795.284</w:t>
            </w:r>
          </w:p>
        </w:tc>
        <w:tc>
          <w:tcPr>
            <w:tcW w:w="468" w:type="pct"/>
            <w:vAlign w:val="center"/>
          </w:tcPr>
          <w:p w14:paraId="4B4121C0" w14:textId="77777777" w:rsidR="00CD3B30" w:rsidRDefault="00A56A42">
            <w:pPr>
              <w:spacing w:line="240" w:lineRule="auto"/>
              <w:jc w:val="right"/>
              <w:rPr>
                <w:sz w:val="18"/>
                <w:szCs w:val="18"/>
                <w:lang w:val="en-US"/>
              </w:rPr>
            </w:pPr>
            <w:r>
              <w:rPr>
                <w:sz w:val="18"/>
                <w:szCs w:val="18"/>
                <w:lang w:val="en-US"/>
              </w:rPr>
              <w:t>39,76%</w:t>
            </w:r>
          </w:p>
        </w:tc>
        <w:tc>
          <w:tcPr>
            <w:tcW w:w="596" w:type="pct"/>
            <w:vAlign w:val="center"/>
          </w:tcPr>
          <w:p w14:paraId="1CB8AECD" w14:textId="77777777" w:rsidR="00CD3B30" w:rsidRDefault="00A56A42">
            <w:pPr>
              <w:spacing w:line="240" w:lineRule="auto"/>
              <w:jc w:val="right"/>
              <w:rPr>
                <w:sz w:val="18"/>
                <w:szCs w:val="18"/>
                <w:lang w:val="en-US"/>
              </w:rPr>
            </w:pPr>
            <w:r>
              <w:rPr>
                <w:sz w:val="18"/>
                <w:szCs w:val="18"/>
                <w:lang w:val="en-US"/>
              </w:rPr>
              <w:t>1.204.716</w:t>
            </w:r>
          </w:p>
        </w:tc>
      </w:tr>
      <w:tr w:rsidR="00CD3B30" w14:paraId="355959C9" w14:textId="77777777">
        <w:trPr>
          <w:trHeight w:val="340"/>
        </w:trPr>
        <w:tc>
          <w:tcPr>
            <w:tcW w:w="283" w:type="pct"/>
            <w:vMerge/>
            <w:vAlign w:val="center"/>
          </w:tcPr>
          <w:p w14:paraId="22E27DDE" w14:textId="77777777" w:rsidR="00CD3B30" w:rsidRDefault="00CD3B30">
            <w:pPr>
              <w:spacing w:line="240" w:lineRule="auto"/>
              <w:jc w:val="center"/>
              <w:rPr>
                <w:sz w:val="18"/>
                <w:szCs w:val="18"/>
              </w:rPr>
            </w:pPr>
          </w:p>
        </w:tc>
        <w:tc>
          <w:tcPr>
            <w:tcW w:w="640" w:type="pct"/>
            <w:vMerge/>
            <w:vAlign w:val="center"/>
          </w:tcPr>
          <w:p w14:paraId="660363D2" w14:textId="77777777" w:rsidR="00CD3B30" w:rsidRDefault="00CD3B30">
            <w:pPr>
              <w:spacing w:line="240" w:lineRule="auto"/>
              <w:jc w:val="center"/>
              <w:rPr>
                <w:sz w:val="18"/>
                <w:szCs w:val="18"/>
              </w:rPr>
            </w:pPr>
          </w:p>
        </w:tc>
        <w:tc>
          <w:tcPr>
            <w:tcW w:w="289" w:type="pct"/>
            <w:vMerge/>
            <w:vAlign w:val="center"/>
          </w:tcPr>
          <w:p w14:paraId="2B1955A5" w14:textId="77777777" w:rsidR="00CD3B30" w:rsidRDefault="00CD3B30">
            <w:pPr>
              <w:spacing w:line="240" w:lineRule="auto"/>
              <w:jc w:val="center"/>
              <w:rPr>
                <w:sz w:val="18"/>
                <w:szCs w:val="18"/>
              </w:rPr>
            </w:pPr>
          </w:p>
        </w:tc>
        <w:tc>
          <w:tcPr>
            <w:tcW w:w="336" w:type="pct"/>
            <w:vAlign w:val="center"/>
          </w:tcPr>
          <w:p w14:paraId="05F75311" w14:textId="77777777" w:rsidR="00CD3B30" w:rsidRDefault="00A56A42">
            <w:pPr>
              <w:spacing w:line="240" w:lineRule="auto"/>
              <w:jc w:val="center"/>
              <w:rPr>
                <w:sz w:val="18"/>
                <w:szCs w:val="18"/>
              </w:rPr>
            </w:pPr>
            <w:r>
              <w:rPr>
                <w:sz w:val="18"/>
                <w:szCs w:val="18"/>
              </w:rPr>
              <w:t>423</w:t>
            </w:r>
          </w:p>
        </w:tc>
        <w:tc>
          <w:tcPr>
            <w:tcW w:w="389" w:type="pct"/>
            <w:vAlign w:val="center"/>
          </w:tcPr>
          <w:p w14:paraId="7C3A6885" w14:textId="77777777" w:rsidR="00CD3B30" w:rsidRDefault="00A56A42">
            <w:pPr>
              <w:spacing w:line="240" w:lineRule="auto"/>
              <w:jc w:val="center"/>
              <w:rPr>
                <w:sz w:val="18"/>
                <w:szCs w:val="18"/>
              </w:rPr>
            </w:pPr>
            <w:r>
              <w:rPr>
                <w:sz w:val="18"/>
                <w:szCs w:val="18"/>
              </w:rPr>
              <w:t>01</w:t>
            </w:r>
          </w:p>
        </w:tc>
        <w:tc>
          <w:tcPr>
            <w:tcW w:w="952" w:type="pct"/>
            <w:vAlign w:val="center"/>
          </w:tcPr>
          <w:p w14:paraId="67C8C31B" w14:textId="77777777" w:rsidR="00CD3B30" w:rsidRDefault="00A56A42">
            <w:pPr>
              <w:spacing w:line="240" w:lineRule="auto"/>
              <w:jc w:val="center"/>
              <w:rPr>
                <w:sz w:val="18"/>
                <w:szCs w:val="18"/>
              </w:rPr>
            </w:pPr>
            <w:r>
              <w:rPr>
                <w:rFonts w:eastAsia="Times New Roman"/>
                <w:sz w:val="18"/>
                <w:szCs w:val="18"/>
                <w:lang w:eastAsia="sr-Latn-RS"/>
              </w:rPr>
              <w:t>Услуге по уговору</w:t>
            </w:r>
          </w:p>
        </w:tc>
        <w:tc>
          <w:tcPr>
            <w:tcW w:w="466" w:type="pct"/>
            <w:vAlign w:val="center"/>
          </w:tcPr>
          <w:p w14:paraId="1BF1C857" w14:textId="77777777" w:rsidR="00CD3B30" w:rsidRDefault="00A56A42">
            <w:pPr>
              <w:spacing w:line="240" w:lineRule="auto"/>
              <w:jc w:val="right"/>
              <w:rPr>
                <w:sz w:val="18"/>
                <w:szCs w:val="18"/>
                <w:lang w:val="en-US"/>
              </w:rPr>
            </w:pPr>
            <w:r>
              <w:rPr>
                <w:sz w:val="18"/>
                <w:szCs w:val="18"/>
                <w:lang w:val="en-US"/>
              </w:rPr>
              <w:t>9.110.000</w:t>
            </w:r>
          </w:p>
        </w:tc>
        <w:tc>
          <w:tcPr>
            <w:tcW w:w="582" w:type="pct"/>
            <w:vAlign w:val="center"/>
          </w:tcPr>
          <w:p w14:paraId="259F69CE" w14:textId="77777777" w:rsidR="00CD3B30" w:rsidRDefault="00A56A42">
            <w:pPr>
              <w:spacing w:line="240" w:lineRule="auto"/>
              <w:jc w:val="right"/>
              <w:rPr>
                <w:sz w:val="18"/>
                <w:szCs w:val="18"/>
                <w:lang w:val="en-US"/>
              </w:rPr>
            </w:pPr>
            <w:r>
              <w:rPr>
                <w:sz w:val="18"/>
                <w:szCs w:val="18"/>
                <w:lang w:val="en-US"/>
              </w:rPr>
              <w:t>4.231.471</w:t>
            </w:r>
          </w:p>
        </w:tc>
        <w:tc>
          <w:tcPr>
            <w:tcW w:w="468" w:type="pct"/>
            <w:vAlign w:val="center"/>
          </w:tcPr>
          <w:p w14:paraId="6FAAC027" w14:textId="77777777" w:rsidR="00CD3B30" w:rsidRDefault="00A56A42">
            <w:pPr>
              <w:spacing w:line="240" w:lineRule="auto"/>
              <w:jc w:val="right"/>
              <w:rPr>
                <w:sz w:val="18"/>
                <w:szCs w:val="18"/>
                <w:lang w:val="en-US"/>
              </w:rPr>
            </w:pPr>
            <w:r>
              <w:rPr>
                <w:sz w:val="18"/>
                <w:szCs w:val="18"/>
                <w:lang w:val="en-US"/>
              </w:rPr>
              <w:t>46,45%</w:t>
            </w:r>
          </w:p>
        </w:tc>
        <w:tc>
          <w:tcPr>
            <w:tcW w:w="596" w:type="pct"/>
            <w:vAlign w:val="center"/>
          </w:tcPr>
          <w:p w14:paraId="049A7A7A" w14:textId="77777777" w:rsidR="00CD3B30" w:rsidRDefault="00A56A42">
            <w:pPr>
              <w:spacing w:line="240" w:lineRule="auto"/>
              <w:jc w:val="right"/>
              <w:rPr>
                <w:sz w:val="18"/>
                <w:szCs w:val="18"/>
                <w:lang w:val="en-US"/>
              </w:rPr>
            </w:pPr>
            <w:r>
              <w:rPr>
                <w:sz w:val="18"/>
                <w:szCs w:val="18"/>
                <w:lang w:val="en-US"/>
              </w:rPr>
              <w:t>4.878.529</w:t>
            </w:r>
          </w:p>
        </w:tc>
      </w:tr>
      <w:tr w:rsidR="00CD3B30" w14:paraId="21C0000E" w14:textId="77777777">
        <w:trPr>
          <w:trHeight w:val="340"/>
        </w:trPr>
        <w:tc>
          <w:tcPr>
            <w:tcW w:w="283" w:type="pct"/>
            <w:vMerge/>
            <w:vAlign w:val="center"/>
          </w:tcPr>
          <w:p w14:paraId="3FD64817" w14:textId="77777777" w:rsidR="00CD3B30" w:rsidRDefault="00CD3B30">
            <w:pPr>
              <w:spacing w:line="240" w:lineRule="auto"/>
              <w:jc w:val="center"/>
              <w:rPr>
                <w:sz w:val="18"/>
                <w:szCs w:val="18"/>
              </w:rPr>
            </w:pPr>
          </w:p>
        </w:tc>
        <w:tc>
          <w:tcPr>
            <w:tcW w:w="640" w:type="pct"/>
            <w:vMerge/>
            <w:vAlign w:val="center"/>
          </w:tcPr>
          <w:p w14:paraId="1A986C8E" w14:textId="77777777" w:rsidR="00CD3B30" w:rsidRDefault="00CD3B30">
            <w:pPr>
              <w:spacing w:line="240" w:lineRule="auto"/>
              <w:jc w:val="center"/>
              <w:rPr>
                <w:sz w:val="18"/>
                <w:szCs w:val="18"/>
              </w:rPr>
            </w:pPr>
          </w:p>
        </w:tc>
        <w:tc>
          <w:tcPr>
            <w:tcW w:w="289" w:type="pct"/>
            <w:vMerge/>
            <w:vAlign w:val="center"/>
          </w:tcPr>
          <w:p w14:paraId="64894106" w14:textId="77777777" w:rsidR="00CD3B30" w:rsidRDefault="00CD3B30">
            <w:pPr>
              <w:spacing w:line="240" w:lineRule="auto"/>
              <w:jc w:val="center"/>
              <w:rPr>
                <w:sz w:val="18"/>
                <w:szCs w:val="18"/>
              </w:rPr>
            </w:pPr>
          </w:p>
        </w:tc>
        <w:tc>
          <w:tcPr>
            <w:tcW w:w="336" w:type="pct"/>
            <w:vAlign w:val="center"/>
          </w:tcPr>
          <w:p w14:paraId="0090814A" w14:textId="77777777" w:rsidR="00CD3B30" w:rsidRDefault="00A56A42">
            <w:pPr>
              <w:spacing w:line="240" w:lineRule="auto"/>
              <w:jc w:val="center"/>
              <w:rPr>
                <w:sz w:val="18"/>
                <w:szCs w:val="18"/>
                <w:lang w:val="en-US"/>
              </w:rPr>
            </w:pPr>
            <w:r>
              <w:rPr>
                <w:sz w:val="18"/>
                <w:szCs w:val="18"/>
                <w:lang w:val="en-US"/>
              </w:rPr>
              <w:t>424</w:t>
            </w:r>
          </w:p>
        </w:tc>
        <w:tc>
          <w:tcPr>
            <w:tcW w:w="389" w:type="pct"/>
            <w:vAlign w:val="center"/>
          </w:tcPr>
          <w:p w14:paraId="42BC9BE5" w14:textId="77777777" w:rsidR="00CD3B30" w:rsidRDefault="00A56A42">
            <w:pPr>
              <w:spacing w:line="240" w:lineRule="auto"/>
              <w:jc w:val="center"/>
              <w:rPr>
                <w:sz w:val="18"/>
                <w:szCs w:val="18"/>
                <w:lang w:val="en-US"/>
              </w:rPr>
            </w:pPr>
            <w:r>
              <w:rPr>
                <w:sz w:val="18"/>
                <w:szCs w:val="18"/>
                <w:lang w:val="en-US"/>
              </w:rPr>
              <w:t>01</w:t>
            </w:r>
          </w:p>
        </w:tc>
        <w:tc>
          <w:tcPr>
            <w:tcW w:w="952" w:type="pct"/>
            <w:vAlign w:val="center"/>
          </w:tcPr>
          <w:p w14:paraId="58B579E1" w14:textId="77777777" w:rsidR="00CD3B30" w:rsidRDefault="00A56A42">
            <w:pPr>
              <w:spacing w:line="240" w:lineRule="auto"/>
              <w:jc w:val="center"/>
              <w:rPr>
                <w:rFonts w:eastAsia="Times New Roman"/>
                <w:sz w:val="18"/>
                <w:szCs w:val="18"/>
                <w:lang w:eastAsia="sr-Latn-RS"/>
              </w:rPr>
            </w:pPr>
            <w:r>
              <w:rPr>
                <w:rFonts w:eastAsia="Times New Roman"/>
                <w:sz w:val="18"/>
                <w:szCs w:val="18"/>
                <w:lang w:eastAsia="sr-Latn-RS"/>
              </w:rPr>
              <w:t>Специјализоване услуге</w:t>
            </w:r>
          </w:p>
        </w:tc>
        <w:tc>
          <w:tcPr>
            <w:tcW w:w="466" w:type="pct"/>
            <w:vAlign w:val="center"/>
          </w:tcPr>
          <w:p w14:paraId="4511A24D" w14:textId="77777777" w:rsidR="00CD3B30" w:rsidRDefault="00A56A42">
            <w:pPr>
              <w:spacing w:line="240" w:lineRule="auto"/>
              <w:jc w:val="right"/>
              <w:rPr>
                <w:sz w:val="18"/>
                <w:szCs w:val="18"/>
                <w:lang w:val="en-US"/>
              </w:rPr>
            </w:pPr>
            <w:r>
              <w:rPr>
                <w:sz w:val="18"/>
                <w:szCs w:val="18"/>
              </w:rPr>
              <w:t>250</w:t>
            </w:r>
            <w:r>
              <w:rPr>
                <w:sz w:val="18"/>
                <w:szCs w:val="18"/>
                <w:lang w:val="en-US"/>
              </w:rPr>
              <w:t>.000</w:t>
            </w:r>
          </w:p>
        </w:tc>
        <w:tc>
          <w:tcPr>
            <w:tcW w:w="582" w:type="pct"/>
            <w:vAlign w:val="center"/>
          </w:tcPr>
          <w:p w14:paraId="508C3D96" w14:textId="77777777" w:rsidR="00CD3B30" w:rsidRDefault="00A56A42">
            <w:pPr>
              <w:spacing w:line="240" w:lineRule="auto"/>
              <w:jc w:val="right"/>
              <w:rPr>
                <w:sz w:val="18"/>
                <w:szCs w:val="18"/>
                <w:lang w:val="en-US"/>
              </w:rPr>
            </w:pPr>
            <w:r>
              <w:rPr>
                <w:sz w:val="18"/>
                <w:szCs w:val="18"/>
                <w:lang w:val="en-US"/>
              </w:rPr>
              <w:t>183.900</w:t>
            </w:r>
          </w:p>
        </w:tc>
        <w:tc>
          <w:tcPr>
            <w:tcW w:w="468" w:type="pct"/>
            <w:vAlign w:val="center"/>
          </w:tcPr>
          <w:p w14:paraId="2F2386A0" w14:textId="77777777" w:rsidR="00CD3B30" w:rsidRDefault="00A56A42">
            <w:pPr>
              <w:spacing w:line="240" w:lineRule="auto"/>
              <w:jc w:val="right"/>
              <w:rPr>
                <w:sz w:val="18"/>
                <w:szCs w:val="18"/>
                <w:lang w:val="en-US"/>
              </w:rPr>
            </w:pPr>
            <w:r>
              <w:rPr>
                <w:sz w:val="18"/>
                <w:szCs w:val="18"/>
                <w:lang w:val="en-US"/>
              </w:rPr>
              <w:t>73,56%</w:t>
            </w:r>
          </w:p>
        </w:tc>
        <w:tc>
          <w:tcPr>
            <w:tcW w:w="596" w:type="pct"/>
            <w:vAlign w:val="center"/>
          </w:tcPr>
          <w:p w14:paraId="00F06785" w14:textId="77777777" w:rsidR="00CD3B30" w:rsidRDefault="00A56A42">
            <w:pPr>
              <w:spacing w:line="240" w:lineRule="auto"/>
              <w:jc w:val="right"/>
              <w:rPr>
                <w:sz w:val="18"/>
                <w:szCs w:val="18"/>
                <w:lang w:val="en-US"/>
              </w:rPr>
            </w:pPr>
            <w:r>
              <w:rPr>
                <w:sz w:val="18"/>
                <w:szCs w:val="18"/>
                <w:lang w:val="en-US"/>
              </w:rPr>
              <w:t>66.100</w:t>
            </w:r>
          </w:p>
        </w:tc>
      </w:tr>
      <w:tr w:rsidR="00CD3B30" w14:paraId="08E01BA2" w14:textId="77777777">
        <w:trPr>
          <w:trHeight w:val="567"/>
        </w:trPr>
        <w:tc>
          <w:tcPr>
            <w:tcW w:w="283" w:type="pct"/>
            <w:vMerge/>
            <w:vAlign w:val="center"/>
          </w:tcPr>
          <w:p w14:paraId="5DCEEF67" w14:textId="77777777" w:rsidR="00CD3B30" w:rsidRDefault="00CD3B30">
            <w:pPr>
              <w:spacing w:line="240" w:lineRule="auto"/>
              <w:jc w:val="center"/>
              <w:rPr>
                <w:sz w:val="18"/>
                <w:szCs w:val="18"/>
              </w:rPr>
            </w:pPr>
          </w:p>
        </w:tc>
        <w:tc>
          <w:tcPr>
            <w:tcW w:w="640" w:type="pct"/>
            <w:vMerge/>
            <w:vAlign w:val="center"/>
          </w:tcPr>
          <w:p w14:paraId="66C33159" w14:textId="77777777" w:rsidR="00CD3B30" w:rsidRDefault="00CD3B30">
            <w:pPr>
              <w:spacing w:line="240" w:lineRule="auto"/>
              <w:jc w:val="center"/>
              <w:rPr>
                <w:sz w:val="18"/>
                <w:szCs w:val="18"/>
              </w:rPr>
            </w:pPr>
          </w:p>
        </w:tc>
        <w:tc>
          <w:tcPr>
            <w:tcW w:w="289" w:type="pct"/>
            <w:vMerge/>
            <w:vAlign w:val="center"/>
          </w:tcPr>
          <w:p w14:paraId="69490D47" w14:textId="77777777" w:rsidR="00CD3B30" w:rsidRDefault="00CD3B30">
            <w:pPr>
              <w:spacing w:line="240" w:lineRule="auto"/>
              <w:jc w:val="center"/>
              <w:rPr>
                <w:sz w:val="18"/>
                <w:szCs w:val="18"/>
              </w:rPr>
            </w:pPr>
          </w:p>
        </w:tc>
        <w:tc>
          <w:tcPr>
            <w:tcW w:w="336" w:type="pct"/>
            <w:vAlign w:val="center"/>
          </w:tcPr>
          <w:p w14:paraId="328F56DA" w14:textId="77777777" w:rsidR="00CD3B30" w:rsidRDefault="00A56A42">
            <w:pPr>
              <w:spacing w:line="240" w:lineRule="auto"/>
              <w:jc w:val="center"/>
              <w:rPr>
                <w:sz w:val="18"/>
                <w:szCs w:val="18"/>
              </w:rPr>
            </w:pPr>
            <w:r>
              <w:rPr>
                <w:sz w:val="18"/>
                <w:szCs w:val="18"/>
              </w:rPr>
              <w:t>425</w:t>
            </w:r>
          </w:p>
        </w:tc>
        <w:tc>
          <w:tcPr>
            <w:tcW w:w="389" w:type="pct"/>
            <w:vAlign w:val="center"/>
          </w:tcPr>
          <w:p w14:paraId="4003BEEA" w14:textId="77777777" w:rsidR="00CD3B30" w:rsidRDefault="00A56A42">
            <w:pPr>
              <w:spacing w:line="240" w:lineRule="auto"/>
              <w:jc w:val="center"/>
              <w:rPr>
                <w:sz w:val="18"/>
                <w:szCs w:val="18"/>
              </w:rPr>
            </w:pPr>
            <w:r>
              <w:rPr>
                <w:sz w:val="18"/>
                <w:szCs w:val="18"/>
              </w:rPr>
              <w:t>01</w:t>
            </w:r>
          </w:p>
        </w:tc>
        <w:tc>
          <w:tcPr>
            <w:tcW w:w="952" w:type="pct"/>
            <w:vAlign w:val="center"/>
          </w:tcPr>
          <w:p w14:paraId="6ABFE90D" w14:textId="77777777" w:rsidR="00CD3B30" w:rsidRDefault="00A56A42">
            <w:pPr>
              <w:spacing w:line="240" w:lineRule="auto"/>
              <w:jc w:val="center"/>
              <w:rPr>
                <w:sz w:val="18"/>
                <w:szCs w:val="18"/>
              </w:rPr>
            </w:pPr>
            <w:r>
              <w:rPr>
                <w:rFonts w:eastAsia="Times New Roman"/>
                <w:sz w:val="18"/>
                <w:szCs w:val="18"/>
                <w:lang w:eastAsia="sr-Latn-RS"/>
              </w:rPr>
              <w:t>Текуће поправке и одржавање</w:t>
            </w:r>
          </w:p>
        </w:tc>
        <w:tc>
          <w:tcPr>
            <w:tcW w:w="466" w:type="pct"/>
            <w:vAlign w:val="center"/>
          </w:tcPr>
          <w:p w14:paraId="5F5C93F4" w14:textId="77777777" w:rsidR="00CD3B30" w:rsidRDefault="00A56A42">
            <w:pPr>
              <w:spacing w:line="240" w:lineRule="auto"/>
              <w:jc w:val="right"/>
              <w:rPr>
                <w:sz w:val="18"/>
                <w:szCs w:val="18"/>
                <w:lang w:val="en-US"/>
              </w:rPr>
            </w:pPr>
            <w:r>
              <w:rPr>
                <w:sz w:val="18"/>
                <w:szCs w:val="18"/>
                <w:lang w:val="en-US"/>
              </w:rPr>
              <w:t>1.271.000</w:t>
            </w:r>
          </w:p>
        </w:tc>
        <w:tc>
          <w:tcPr>
            <w:tcW w:w="582" w:type="pct"/>
            <w:vAlign w:val="center"/>
          </w:tcPr>
          <w:p w14:paraId="7DA4D79F" w14:textId="77777777" w:rsidR="00CD3B30" w:rsidRDefault="00A56A42">
            <w:pPr>
              <w:spacing w:line="240" w:lineRule="auto"/>
              <w:jc w:val="right"/>
              <w:rPr>
                <w:sz w:val="18"/>
                <w:szCs w:val="18"/>
                <w:lang w:val="en-US"/>
              </w:rPr>
            </w:pPr>
            <w:r>
              <w:rPr>
                <w:sz w:val="18"/>
                <w:szCs w:val="18"/>
                <w:lang w:val="en-US"/>
              </w:rPr>
              <w:t>833.570</w:t>
            </w:r>
          </w:p>
        </w:tc>
        <w:tc>
          <w:tcPr>
            <w:tcW w:w="468" w:type="pct"/>
            <w:vAlign w:val="center"/>
          </w:tcPr>
          <w:p w14:paraId="37F0E2C0" w14:textId="77777777" w:rsidR="00CD3B30" w:rsidRDefault="00A56A42">
            <w:pPr>
              <w:spacing w:line="240" w:lineRule="auto"/>
              <w:jc w:val="right"/>
              <w:rPr>
                <w:sz w:val="18"/>
                <w:szCs w:val="18"/>
                <w:lang w:val="en-US"/>
              </w:rPr>
            </w:pPr>
            <w:r>
              <w:rPr>
                <w:sz w:val="18"/>
                <w:szCs w:val="18"/>
                <w:lang w:val="en-US"/>
              </w:rPr>
              <w:t>65,58%</w:t>
            </w:r>
          </w:p>
        </w:tc>
        <w:tc>
          <w:tcPr>
            <w:tcW w:w="596" w:type="pct"/>
            <w:vAlign w:val="center"/>
          </w:tcPr>
          <w:p w14:paraId="2F37C07C" w14:textId="77777777" w:rsidR="00CD3B30" w:rsidRDefault="00A56A42">
            <w:pPr>
              <w:spacing w:line="240" w:lineRule="auto"/>
              <w:jc w:val="right"/>
              <w:rPr>
                <w:sz w:val="18"/>
                <w:szCs w:val="18"/>
                <w:lang w:val="en-US"/>
              </w:rPr>
            </w:pPr>
            <w:r>
              <w:rPr>
                <w:sz w:val="18"/>
                <w:szCs w:val="18"/>
                <w:lang w:val="en-US"/>
              </w:rPr>
              <w:t>437.430</w:t>
            </w:r>
          </w:p>
        </w:tc>
      </w:tr>
      <w:tr w:rsidR="00CD3B30" w14:paraId="74ECB766" w14:textId="77777777">
        <w:trPr>
          <w:trHeight w:val="340"/>
        </w:trPr>
        <w:tc>
          <w:tcPr>
            <w:tcW w:w="283" w:type="pct"/>
            <w:vMerge/>
            <w:vAlign w:val="center"/>
          </w:tcPr>
          <w:p w14:paraId="1890CD60" w14:textId="77777777" w:rsidR="00CD3B30" w:rsidRDefault="00CD3B30">
            <w:pPr>
              <w:spacing w:line="240" w:lineRule="auto"/>
              <w:jc w:val="center"/>
              <w:rPr>
                <w:sz w:val="18"/>
                <w:szCs w:val="18"/>
              </w:rPr>
            </w:pPr>
          </w:p>
        </w:tc>
        <w:tc>
          <w:tcPr>
            <w:tcW w:w="640" w:type="pct"/>
            <w:vMerge/>
            <w:vAlign w:val="center"/>
          </w:tcPr>
          <w:p w14:paraId="0623A635" w14:textId="77777777" w:rsidR="00CD3B30" w:rsidRDefault="00CD3B30">
            <w:pPr>
              <w:spacing w:line="240" w:lineRule="auto"/>
              <w:jc w:val="center"/>
              <w:rPr>
                <w:sz w:val="18"/>
                <w:szCs w:val="18"/>
              </w:rPr>
            </w:pPr>
          </w:p>
        </w:tc>
        <w:tc>
          <w:tcPr>
            <w:tcW w:w="289" w:type="pct"/>
            <w:vMerge/>
            <w:vAlign w:val="center"/>
          </w:tcPr>
          <w:p w14:paraId="20ABF9ED" w14:textId="77777777" w:rsidR="00CD3B30" w:rsidRDefault="00CD3B30">
            <w:pPr>
              <w:spacing w:line="240" w:lineRule="auto"/>
              <w:jc w:val="center"/>
              <w:rPr>
                <w:sz w:val="18"/>
                <w:szCs w:val="18"/>
              </w:rPr>
            </w:pPr>
          </w:p>
        </w:tc>
        <w:tc>
          <w:tcPr>
            <w:tcW w:w="336" w:type="pct"/>
            <w:vAlign w:val="center"/>
          </w:tcPr>
          <w:p w14:paraId="009FB532" w14:textId="77777777" w:rsidR="00CD3B30" w:rsidRDefault="00A56A42">
            <w:pPr>
              <w:spacing w:line="240" w:lineRule="auto"/>
              <w:jc w:val="center"/>
              <w:rPr>
                <w:sz w:val="18"/>
                <w:szCs w:val="18"/>
              </w:rPr>
            </w:pPr>
            <w:r>
              <w:rPr>
                <w:sz w:val="18"/>
                <w:szCs w:val="18"/>
              </w:rPr>
              <w:t>426</w:t>
            </w:r>
          </w:p>
        </w:tc>
        <w:tc>
          <w:tcPr>
            <w:tcW w:w="389" w:type="pct"/>
            <w:vAlign w:val="center"/>
          </w:tcPr>
          <w:p w14:paraId="09F6E635" w14:textId="77777777" w:rsidR="00CD3B30" w:rsidRDefault="00A56A42">
            <w:pPr>
              <w:spacing w:line="240" w:lineRule="auto"/>
              <w:jc w:val="center"/>
              <w:rPr>
                <w:sz w:val="18"/>
                <w:szCs w:val="18"/>
              </w:rPr>
            </w:pPr>
            <w:r>
              <w:rPr>
                <w:sz w:val="18"/>
                <w:szCs w:val="18"/>
              </w:rPr>
              <w:t>01</w:t>
            </w:r>
          </w:p>
        </w:tc>
        <w:tc>
          <w:tcPr>
            <w:tcW w:w="952" w:type="pct"/>
            <w:vAlign w:val="center"/>
          </w:tcPr>
          <w:p w14:paraId="5FEA24B8" w14:textId="77777777" w:rsidR="00CD3B30" w:rsidRDefault="00A56A42">
            <w:pPr>
              <w:spacing w:line="240" w:lineRule="auto"/>
              <w:jc w:val="center"/>
              <w:rPr>
                <w:sz w:val="18"/>
                <w:szCs w:val="18"/>
              </w:rPr>
            </w:pPr>
            <w:r>
              <w:rPr>
                <w:rFonts w:eastAsia="Times New Roman"/>
                <w:sz w:val="18"/>
                <w:szCs w:val="18"/>
                <w:lang w:eastAsia="sr-Latn-RS"/>
              </w:rPr>
              <w:t>Материјал</w:t>
            </w:r>
          </w:p>
        </w:tc>
        <w:tc>
          <w:tcPr>
            <w:tcW w:w="466" w:type="pct"/>
            <w:vAlign w:val="center"/>
          </w:tcPr>
          <w:p w14:paraId="348F854B" w14:textId="77777777" w:rsidR="00CD3B30" w:rsidRDefault="00A56A42">
            <w:pPr>
              <w:spacing w:line="240" w:lineRule="auto"/>
              <w:jc w:val="right"/>
              <w:rPr>
                <w:sz w:val="18"/>
                <w:szCs w:val="18"/>
                <w:lang w:val="en-US"/>
              </w:rPr>
            </w:pPr>
            <w:r>
              <w:rPr>
                <w:sz w:val="18"/>
                <w:szCs w:val="18"/>
                <w:lang w:val="en-US"/>
              </w:rPr>
              <w:t>1.460.000</w:t>
            </w:r>
          </w:p>
        </w:tc>
        <w:tc>
          <w:tcPr>
            <w:tcW w:w="582" w:type="pct"/>
            <w:vAlign w:val="center"/>
          </w:tcPr>
          <w:p w14:paraId="00F95356" w14:textId="77777777" w:rsidR="00CD3B30" w:rsidRDefault="00A56A42">
            <w:pPr>
              <w:spacing w:line="240" w:lineRule="auto"/>
              <w:jc w:val="right"/>
              <w:rPr>
                <w:sz w:val="18"/>
                <w:szCs w:val="18"/>
                <w:lang w:val="en-US"/>
              </w:rPr>
            </w:pPr>
            <w:r>
              <w:rPr>
                <w:sz w:val="18"/>
                <w:szCs w:val="18"/>
                <w:lang w:val="en-US"/>
              </w:rPr>
              <w:t>1.170.416</w:t>
            </w:r>
          </w:p>
        </w:tc>
        <w:tc>
          <w:tcPr>
            <w:tcW w:w="468" w:type="pct"/>
            <w:vAlign w:val="center"/>
          </w:tcPr>
          <w:p w14:paraId="77FEA97C" w14:textId="77777777" w:rsidR="00CD3B30" w:rsidRDefault="00A56A42">
            <w:pPr>
              <w:spacing w:line="240" w:lineRule="auto"/>
              <w:jc w:val="right"/>
              <w:rPr>
                <w:sz w:val="18"/>
                <w:szCs w:val="18"/>
                <w:lang w:val="en-US"/>
              </w:rPr>
            </w:pPr>
            <w:r>
              <w:rPr>
                <w:sz w:val="18"/>
                <w:szCs w:val="18"/>
                <w:lang w:val="en-US"/>
              </w:rPr>
              <w:t>80,17%</w:t>
            </w:r>
          </w:p>
        </w:tc>
        <w:tc>
          <w:tcPr>
            <w:tcW w:w="596" w:type="pct"/>
            <w:vAlign w:val="center"/>
          </w:tcPr>
          <w:p w14:paraId="7FB8F06E" w14:textId="77777777" w:rsidR="00CD3B30" w:rsidRDefault="00A56A42">
            <w:pPr>
              <w:spacing w:line="240" w:lineRule="auto"/>
              <w:jc w:val="right"/>
              <w:rPr>
                <w:sz w:val="18"/>
                <w:szCs w:val="18"/>
                <w:lang w:val="en-US"/>
              </w:rPr>
            </w:pPr>
            <w:r>
              <w:rPr>
                <w:sz w:val="18"/>
                <w:szCs w:val="18"/>
                <w:lang w:val="en-US"/>
              </w:rPr>
              <w:t>289.584</w:t>
            </w:r>
          </w:p>
        </w:tc>
      </w:tr>
      <w:tr w:rsidR="00CD3B30" w14:paraId="51CA7E7E" w14:textId="77777777">
        <w:trPr>
          <w:trHeight w:val="567"/>
        </w:trPr>
        <w:tc>
          <w:tcPr>
            <w:tcW w:w="283" w:type="pct"/>
            <w:vMerge/>
            <w:vAlign w:val="center"/>
          </w:tcPr>
          <w:p w14:paraId="3844C59B" w14:textId="77777777" w:rsidR="00CD3B30" w:rsidRDefault="00CD3B30">
            <w:pPr>
              <w:spacing w:line="240" w:lineRule="auto"/>
              <w:jc w:val="center"/>
              <w:rPr>
                <w:sz w:val="18"/>
                <w:szCs w:val="18"/>
              </w:rPr>
            </w:pPr>
          </w:p>
        </w:tc>
        <w:tc>
          <w:tcPr>
            <w:tcW w:w="640" w:type="pct"/>
            <w:vMerge/>
            <w:vAlign w:val="center"/>
          </w:tcPr>
          <w:p w14:paraId="415DA765" w14:textId="77777777" w:rsidR="00CD3B30" w:rsidRDefault="00CD3B30">
            <w:pPr>
              <w:spacing w:line="240" w:lineRule="auto"/>
              <w:jc w:val="center"/>
              <w:rPr>
                <w:sz w:val="18"/>
                <w:szCs w:val="18"/>
              </w:rPr>
            </w:pPr>
          </w:p>
        </w:tc>
        <w:tc>
          <w:tcPr>
            <w:tcW w:w="289" w:type="pct"/>
            <w:vMerge/>
            <w:vAlign w:val="center"/>
          </w:tcPr>
          <w:p w14:paraId="40EBB099" w14:textId="77777777" w:rsidR="00CD3B30" w:rsidRDefault="00CD3B30">
            <w:pPr>
              <w:spacing w:line="240" w:lineRule="auto"/>
              <w:jc w:val="center"/>
              <w:rPr>
                <w:sz w:val="18"/>
                <w:szCs w:val="18"/>
              </w:rPr>
            </w:pPr>
          </w:p>
        </w:tc>
        <w:tc>
          <w:tcPr>
            <w:tcW w:w="336" w:type="pct"/>
            <w:vAlign w:val="center"/>
          </w:tcPr>
          <w:p w14:paraId="2CE2AE6E" w14:textId="77777777" w:rsidR="00CD3B30" w:rsidRDefault="00A56A42">
            <w:pPr>
              <w:spacing w:line="240" w:lineRule="auto"/>
              <w:jc w:val="center"/>
              <w:rPr>
                <w:sz w:val="18"/>
                <w:szCs w:val="18"/>
              </w:rPr>
            </w:pPr>
            <w:r>
              <w:rPr>
                <w:sz w:val="18"/>
                <w:szCs w:val="18"/>
              </w:rPr>
              <w:t>482</w:t>
            </w:r>
          </w:p>
        </w:tc>
        <w:tc>
          <w:tcPr>
            <w:tcW w:w="389" w:type="pct"/>
            <w:vAlign w:val="center"/>
          </w:tcPr>
          <w:p w14:paraId="0F4A8B6E" w14:textId="77777777" w:rsidR="00CD3B30" w:rsidRDefault="00A56A42">
            <w:pPr>
              <w:spacing w:line="240" w:lineRule="auto"/>
              <w:jc w:val="center"/>
              <w:rPr>
                <w:sz w:val="18"/>
                <w:szCs w:val="18"/>
              </w:rPr>
            </w:pPr>
            <w:r>
              <w:rPr>
                <w:sz w:val="18"/>
                <w:szCs w:val="18"/>
              </w:rPr>
              <w:t>01</w:t>
            </w:r>
          </w:p>
        </w:tc>
        <w:tc>
          <w:tcPr>
            <w:tcW w:w="952" w:type="pct"/>
            <w:vAlign w:val="center"/>
          </w:tcPr>
          <w:p w14:paraId="39D3A9CB" w14:textId="77777777" w:rsidR="00CD3B30" w:rsidRDefault="00A56A42">
            <w:pPr>
              <w:spacing w:line="240" w:lineRule="auto"/>
              <w:jc w:val="center"/>
              <w:rPr>
                <w:sz w:val="18"/>
                <w:szCs w:val="18"/>
              </w:rPr>
            </w:pPr>
            <w:r>
              <w:rPr>
                <w:rFonts w:eastAsia="Times New Roman"/>
                <w:sz w:val="18"/>
                <w:szCs w:val="18"/>
                <w:lang w:eastAsia="sr-Latn-RS"/>
              </w:rPr>
              <w:t>Порези, обавезне таксе и пенали</w:t>
            </w:r>
          </w:p>
        </w:tc>
        <w:tc>
          <w:tcPr>
            <w:tcW w:w="466" w:type="pct"/>
            <w:vAlign w:val="center"/>
          </w:tcPr>
          <w:p w14:paraId="08259862" w14:textId="77777777" w:rsidR="00CD3B30" w:rsidRDefault="00A56A42">
            <w:pPr>
              <w:spacing w:line="240" w:lineRule="auto"/>
              <w:jc w:val="right"/>
              <w:rPr>
                <w:sz w:val="18"/>
                <w:szCs w:val="18"/>
                <w:lang w:val="en-US"/>
              </w:rPr>
            </w:pPr>
            <w:r>
              <w:rPr>
                <w:sz w:val="18"/>
                <w:szCs w:val="18"/>
                <w:lang w:val="en-US"/>
              </w:rPr>
              <w:t>120.000</w:t>
            </w:r>
          </w:p>
        </w:tc>
        <w:tc>
          <w:tcPr>
            <w:tcW w:w="582" w:type="pct"/>
            <w:vAlign w:val="center"/>
          </w:tcPr>
          <w:p w14:paraId="25538D98" w14:textId="77777777" w:rsidR="00CD3B30" w:rsidRDefault="00A56A42">
            <w:pPr>
              <w:spacing w:line="240" w:lineRule="auto"/>
              <w:jc w:val="right"/>
              <w:rPr>
                <w:sz w:val="18"/>
                <w:szCs w:val="18"/>
                <w:lang w:val="en-US"/>
              </w:rPr>
            </w:pPr>
            <w:r>
              <w:rPr>
                <w:sz w:val="18"/>
                <w:szCs w:val="18"/>
                <w:lang w:val="en-US"/>
              </w:rPr>
              <w:t>11.814</w:t>
            </w:r>
          </w:p>
        </w:tc>
        <w:tc>
          <w:tcPr>
            <w:tcW w:w="468" w:type="pct"/>
            <w:vAlign w:val="center"/>
          </w:tcPr>
          <w:p w14:paraId="116BB738" w14:textId="77777777" w:rsidR="00CD3B30" w:rsidRDefault="00A56A42">
            <w:pPr>
              <w:spacing w:line="240" w:lineRule="auto"/>
              <w:jc w:val="right"/>
              <w:rPr>
                <w:sz w:val="18"/>
                <w:szCs w:val="18"/>
                <w:lang w:val="en-US"/>
              </w:rPr>
            </w:pPr>
            <w:r>
              <w:rPr>
                <w:sz w:val="18"/>
                <w:szCs w:val="18"/>
                <w:lang w:val="en-US"/>
              </w:rPr>
              <w:t>9,85%</w:t>
            </w:r>
          </w:p>
        </w:tc>
        <w:tc>
          <w:tcPr>
            <w:tcW w:w="596" w:type="pct"/>
            <w:vAlign w:val="center"/>
          </w:tcPr>
          <w:p w14:paraId="6C609F41" w14:textId="77777777" w:rsidR="00CD3B30" w:rsidRDefault="00A56A42">
            <w:pPr>
              <w:spacing w:line="240" w:lineRule="auto"/>
              <w:jc w:val="right"/>
              <w:rPr>
                <w:sz w:val="18"/>
                <w:szCs w:val="18"/>
                <w:lang w:val="en-US"/>
              </w:rPr>
            </w:pPr>
            <w:r>
              <w:rPr>
                <w:sz w:val="18"/>
                <w:szCs w:val="18"/>
                <w:lang w:val="en-US"/>
              </w:rPr>
              <w:t>108.186</w:t>
            </w:r>
          </w:p>
        </w:tc>
      </w:tr>
      <w:tr w:rsidR="00CD3B30" w14:paraId="49BF4BB9" w14:textId="77777777">
        <w:trPr>
          <w:trHeight w:val="340"/>
        </w:trPr>
        <w:tc>
          <w:tcPr>
            <w:tcW w:w="283" w:type="pct"/>
            <w:vMerge/>
            <w:vAlign w:val="center"/>
          </w:tcPr>
          <w:p w14:paraId="6063879B" w14:textId="77777777" w:rsidR="00CD3B30" w:rsidRDefault="00CD3B30">
            <w:pPr>
              <w:spacing w:line="240" w:lineRule="auto"/>
              <w:jc w:val="center"/>
              <w:rPr>
                <w:sz w:val="18"/>
                <w:szCs w:val="18"/>
              </w:rPr>
            </w:pPr>
          </w:p>
        </w:tc>
        <w:tc>
          <w:tcPr>
            <w:tcW w:w="640" w:type="pct"/>
            <w:vMerge/>
            <w:vAlign w:val="center"/>
          </w:tcPr>
          <w:p w14:paraId="65562B5C" w14:textId="77777777" w:rsidR="00CD3B30" w:rsidRDefault="00CD3B30">
            <w:pPr>
              <w:spacing w:line="240" w:lineRule="auto"/>
              <w:jc w:val="center"/>
              <w:rPr>
                <w:sz w:val="18"/>
                <w:szCs w:val="18"/>
              </w:rPr>
            </w:pPr>
          </w:p>
        </w:tc>
        <w:tc>
          <w:tcPr>
            <w:tcW w:w="289" w:type="pct"/>
            <w:vMerge/>
            <w:vAlign w:val="center"/>
          </w:tcPr>
          <w:p w14:paraId="35CA5166" w14:textId="77777777" w:rsidR="00CD3B30" w:rsidRDefault="00CD3B30">
            <w:pPr>
              <w:spacing w:line="240" w:lineRule="auto"/>
              <w:jc w:val="center"/>
              <w:rPr>
                <w:sz w:val="18"/>
                <w:szCs w:val="18"/>
              </w:rPr>
            </w:pPr>
          </w:p>
        </w:tc>
        <w:tc>
          <w:tcPr>
            <w:tcW w:w="336" w:type="pct"/>
            <w:vAlign w:val="center"/>
          </w:tcPr>
          <w:p w14:paraId="2DA17BE4" w14:textId="77777777" w:rsidR="00CD3B30" w:rsidRDefault="00A56A42">
            <w:pPr>
              <w:spacing w:line="240" w:lineRule="auto"/>
              <w:jc w:val="center"/>
              <w:rPr>
                <w:sz w:val="18"/>
                <w:szCs w:val="18"/>
              </w:rPr>
            </w:pPr>
            <w:r>
              <w:rPr>
                <w:sz w:val="18"/>
                <w:szCs w:val="18"/>
              </w:rPr>
              <w:t>512</w:t>
            </w:r>
          </w:p>
        </w:tc>
        <w:tc>
          <w:tcPr>
            <w:tcW w:w="389" w:type="pct"/>
            <w:vAlign w:val="center"/>
          </w:tcPr>
          <w:p w14:paraId="271A9865" w14:textId="77777777" w:rsidR="00CD3B30" w:rsidRDefault="00A56A42">
            <w:pPr>
              <w:spacing w:line="240" w:lineRule="auto"/>
              <w:jc w:val="center"/>
              <w:rPr>
                <w:sz w:val="18"/>
                <w:szCs w:val="18"/>
              </w:rPr>
            </w:pPr>
            <w:r>
              <w:rPr>
                <w:sz w:val="18"/>
                <w:szCs w:val="18"/>
              </w:rPr>
              <w:t>01</w:t>
            </w:r>
          </w:p>
        </w:tc>
        <w:tc>
          <w:tcPr>
            <w:tcW w:w="952" w:type="pct"/>
            <w:vAlign w:val="center"/>
          </w:tcPr>
          <w:p w14:paraId="425527DE" w14:textId="77777777" w:rsidR="00CD3B30" w:rsidRDefault="00A56A42">
            <w:pPr>
              <w:spacing w:line="240" w:lineRule="auto"/>
              <w:jc w:val="center"/>
              <w:rPr>
                <w:sz w:val="18"/>
                <w:szCs w:val="18"/>
              </w:rPr>
            </w:pPr>
            <w:r>
              <w:rPr>
                <w:rFonts w:eastAsia="Times New Roman"/>
                <w:sz w:val="18"/>
                <w:szCs w:val="18"/>
                <w:lang w:eastAsia="sr-Latn-RS"/>
              </w:rPr>
              <w:t>Машине и опрема</w:t>
            </w:r>
          </w:p>
        </w:tc>
        <w:tc>
          <w:tcPr>
            <w:tcW w:w="466" w:type="pct"/>
            <w:vAlign w:val="center"/>
          </w:tcPr>
          <w:p w14:paraId="57E74CEF" w14:textId="77777777" w:rsidR="00CD3B30" w:rsidRDefault="00A56A42">
            <w:pPr>
              <w:spacing w:line="240" w:lineRule="auto"/>
              <w:jc w:val="right"/>
              <w:rPr>
                <w:sz w:val="18"/>
                <w:szCs w:val="18"/>
                <w:lang w:val="en-US"/>
              </w:rPr>
            </w:pPr>
            <w:r>
              <w:rPr>
                <w:sz w:val="18"/>
                <w:szCs w:val="18"/>
                <w:lang w:val="en-US"/>
              </w:rPr>
              <w:t>3.369.000</w:t>
            </w:r>
          </w:p>
        </w:tc>
        <w:tc>
          <w:tcPr>
            <w:tcW w:w="582" w:type="pct"/>
            <w:vAlign w:val="center"/>
          </w:tcPr>
          <w:p w14:paraId="5F7F4C22" w14:textId="77777777" w:rsidR="00CD3B30" w:rsidRDefault="00A56A42">
            <w:pPr>
              <w:spacing w:line="240" w:lineRule="auto"/>
              <w:jc w:val="right"/>
              <w:rPr>
                <w:sz w:val="18"/>
                <w:szCs w:val="18"/>
                <w:lang w:val="en-US"/>
              </w:rPr>
            </w:pPr>
            <w:r>
              <w:rPr>
                <w:sz w:val="18"/>
                <w:szCs w:val="18"/>
                <w:lang w:val="en-US"/>
              </w:rPr>
              <w:t>3.262.618</w:t>
            </w:r>
          </w:p>
        </w:tc>
        <w:tc>
          <w:tcPr>
            <w:tcW w:w="468" w:type="pct"/>
            <w:vAlign w:val="center"/>
          </w:tcPr>
          <w:p w14:paraId="31988FFD" w14:textId="77777777" w:rsidR="00CD3B30" w:rsidRDefault="00A56A42">
            <w:pPr>
              <w:spacing w:line="240" w:lineRule="auto"/>
              <w:jc w:val="right"/>
              <w:rPr>
                <w:sz w:val="18"/>
                <w:szCs w:val="18"/>
                <w:lang w:val="en-US"/>
              </w:rPr>
            </w:pPr>
            <w:r>
              <w:rPr>
                <w:sz w:val="18"/>
                <w:szCs w:val="18"/>
                <w:lang w:val="en-US"/>
              </w:rPr>
              <w:t>96,84%</w:t>
            </w:r>
          </w:p>
        </w:tc>
        <w:tc>
          <w:tcPr>
            <w:tcW w:w="596" w:type="pct"/>
            <w:vAlign w:val="center"/>
          </w:tcPr>
          <w:p w14:paraId="44D8BC5E" w14:textId="77777777" w:rsidR="00CD3B30" w:rsidRDefault="00A56A42">
            <w:pPr>
              <w:spacing w:line="240" w:lineRule="auto"/>
              <w:jc w:val="right"/>
              <w:rPr>
                <w:sz w:val="18"/>
                <w:szCs w:val="18"/>
                <w:lang w:val="en-US"/>
              </w:rPr>
            </w:pPr>
            <w:r>
              <w:rPr>
                <w:sz w:val="18"/>
                <w:szCs w:val="18"/>
                <w:lang w:val="en-US"/>
              </w:rPr>
              <w:t>106.382</w:t>
            </w:r>
          </w:p>
        </w:tc>
      </w:tr>
      <w:tr w:rsidR="00CD3B30" w14:paraId="23240E61" w14:textId="77777777">
        <w:trPr>
          <w:trHeight w:val="340"/>
        </w:trPr>
        <w:tc>
          <w:tcPr>
            <w:tcW w:w="283" w:type="pct"/>
            <w:vMerge/>
            <w:vAlign w:val="center"/>
          </w:tcPr>
          <w:p w14:paraId="4AC8CF6C" w14:textId="77777777" w:rsidR="00CD3B30" w:rsidRDefault="00CD3B30">
            <w:pPr>
              <w:spacing w:line="240" w:lineRule="auto"/>
              <w:jc w:val="center"/>
              <w:rPr>
                <w:sz w:val="18"/>
                <w:szCs w:val="18"/>
              </w:rPr>
            </w:pPr>
          </w:p>
        </w:tc>
        <w:tc>
          <w:tcPr>
            <w:tcW w:w="640" w:type="pct"/>
            <w:vMerge/>
            <w:vAlign w:val="center"/>
          </w:tcPr>
          <w:p w14:paraId="14CA4C90" w14:textId="77777777" w:rsidR="00CD3B30" w:rsidRDefault="00CD3B30">
            <w:pPr>
              <w:spacing w:line="240" w:lineRule="auto"/>
              <w:jc w:val="center"/>
              <w:rPr>
                <w:sz w:val="18"/>
                <w:szCs w:val="18"/>
              </w:rPr>
            </w:pPr>
          </w:p>
        </w:tc>
        <w:tc>
          <w:tcPr>
            <w:tcW w:w="289" w:type="pct"/>
            <w:vMerge/>
            <w:vAlign w:val="center"/>
          </w:tcPr>
          <w:p w14:paraId="2FE7DA20" w14:textId="77777777" w:rsidR="00CD3B30" w:rsidRDefault="00CD3B30">
            <w:pPr>
              <w:spacing w:line="240" w:lineRule="auto"/>
              <w:jc w:val="center"/>
              <w:rPr>
                <w:sz w:val="18"/>
                <w:szCs w:val="18"/>
              </w:rPr>
            </w:pPr>
          </w:p>
        </w:tc>
        <w:tc>
          <w:tcPr>
            <w:tcW w:w="336" w:type="pct"/>
            <w:vAlign w:val="center"/>
          </w:tcPr>
          <w:p w14:paraId="6CA7BEBC" w14:textId="77777777" w:rsidR="00CD3B30" w:rsidRDefault="00A56A42">
            <w:pPr>
              <w:spacing w:line="240" w:lineRule="auto"/>
              <w:jc w:val="center"/>
              <w:rPr>
                <w:sz w:val="18"/>
                <w:szCs w:val="18"/>
              </w:rPr>
            </w:pPr>
            <w:r>
              <w:rPr>
                <w:sz w:val="18"/>
                <w:szCs w:val="18"/>
              </w:rPr>
              <w:t>515</w:t>
            </w:r>
          </w:p>
        </w:tc>
        <w:tc>
          <w:tcPr>
            <w:tcW w:w="389" w:type="pct"/>
            <w:vAlign w:val="center"/>
          </w:tcPr>
          <w:p w14:paraId="7A4D2C94" w14:textId="77777777" w:rsidR="00CD3B30" w:rsidRDefault="00A56A42">
            <w:pPr>
              <w:spacing w:line="240" w:lineRule="auto"/>
              <w:jc w:val="center"/>
              <w:rPr>
                <w:sz w:val="18"/>
                <w:szCs w:val="18"/>
              </w:rPr>
            </w:pPr>
            <w:r>
              <w:rPr>
                <w:sz w:val="18"/>
                <w:szCs w:val="18"/>
              </w:rPr>
              <w:t>01</w:t>
            </w:r>
          </w:p>
        </w:tc>
        <w:tc>
          <w:tcPr>
            <w:tcW w:w="952" w:type="pct"/>
            <w:vAlign w:val="center"/>
          </w:tcPr>
          <w:p w14:paraId="7DB41463" w14:textId="77777777" w:rsidR="00CD3B30" w:rsidRDefault="00A56A42">
            <w:pPr>
              <w:spacing w:line="240" w:lineRule="auto"/>
              <w:jc w:val="center"/>
              <w:rPr>
                <w:sz w:val="18"/>
                <w:szCs w:val="18"/>
              </w:rPr>
            </w:pPr>
            <w:r>
              <w:rPr>
                <w:rFonts w:eastAsia="Times New Roman"/>
                <w:sz w:val="18"/>
                <w:szCs w:val="18"/>
                <w:lang w:eastAsia="sr-Latn-RS"/>
              </w:rPr>
              <w:t>Нематеријална имовина</w:t>
            </w:r>
          </w:p>
        </w:tc>
        <w:tc>
          <w:tcPr>
            <w:tcW w:w="466" w:type="pct"/>
            <w:vAlign w:val="center"/>
          </w:tcPr>
          <w:p w14:paraId="007F0617" w14:textId="77777777" w:rsidR="00CD3B30" w:rsidRDefault="00A56A42">
            <w:pPr>
              <w:spacing w:line="240" w:lineRule="auto"/>
              <w:jc w:val="right"/>
              <w:rPr>
                <w:sz w:val="18"/>
                <w:szCs w:val="18"/>
                <w:lang w:val="en-US"/>
              </w:rPr>
            </w:pPr>
            <w:r>
              <w:rPr>
                <w:sz w:val="18"/>
                <w:szCs w:val="18"/>
                <w:lang w:val="en-US"/>
              </w:rPr>
              <w:t>500.000</w:t>
            </w:r>
          </w:p>
        </w:tc>
        <w:tc>
          <w:tcPr>
            <w:tcW w:w="582" w:type="pct"/>
            <w:vAlign w:val="center"/>
          </w:tcPr>
          <w:p w14:paraId="24195807" w14:textId="77777777" w:rsidR="00CD3B30" w:rsidRDefault="00A56A42">
            <w:pPr>
              <w:spacing w:line="240" w:lineRule="auto"/>
              <w:jc w:val="right"/>
              <w:rPr>
                <w:sz w:val="18"/>
                <w:szCs w:val="18"/>
                <w:lang w:val="en-US"/>
              </w:rPr>
            </w:pPr>
            <w:r>
              <w:rPr>
                <w:sz w:val="18"/>
                <w:szCs w:val="18"/>
                <w:lang w:val="en-US"/>
              </w:rPr>
              <w:t>495.752</w:t>
            </w:r>
          </w:p>
        </w:tc>
        <w:tc>
          <w:tcPr>
            <w:tcW w:w="468" w:type="pct"/>
            <w:vAlign w:val="center"/>
          </w:tcPr>
          <w:p w14:paraId="7B52DCCE" w14:textId="77777777" w:rsidR="00CD3B30" w:rsidRDefault="00A56A42">
            <w:pPr>
              <w:spacing w:line="240" w:lineRule="auto"/>
              <w:jc w:val="right"/>
              <w:rPr>
                <w:sz w:val="18"/>
                <w:szCs w:val="18"/>
                <w:lang w:val="en-US"/>
              </w:rPr>
            </w:pPr>
            <w:r>
              <w:rPr>
                <w:sz w:val="18"/>
                <w:szCs w:val="18"/>
                <w:lang w:val="en-US"/>
              </w:rPr>
              <w:t>99,15%</w:t>
            </w:r>
          </w:p>
        </w:tc>
        <w:tc>
          <w:tcPr>
            <w:tcW w:w="596" w:type="pct"/>
            <w:vAlign w:val="center"/>
          </w:tcPr>
          <w:p w14:paraId="34EDD57E" w14:textId="77777777" w:rsidR="00CD3B30" w:rsidRDefault="00A56A42">
            <w:pPr>
              <w:spacing w:line="240" w:lineRule="auto"/>
              <w:jc w:val="right"/>
              <w:rPr>
                <w:sz w:val="18"/>
                <w:szCs w:val="18"/>
                <w:lang w:val="en-US"/>
              </w:rPr>
            </w:pPr>
            <w:r>
              <w:rPr>
                <w:sz w:val="18"/>
                <w:szCs w:val="18"/>
                <w:lang w:val="en-US"/>
              </w:rPr>
              <w:t>4.248</w:t>
            </w:r>
          </w:p>
        </w:tc>
      </w:tr>
    </w:tbl>
    <w:p w14:paraId="39485D48" w14:textId="77777777" w:rsidR="00CD3B30" w:rsidRDefault="00A56A42">
      <w:pPr>
        <w:spacing w:after="160"/>
        <w:jc w:val="left"/>
        <w:rPr>
          <w:strike/>
          <w:color w:val="FF0000"/>
        </w:rPr>
      </w:pPr>
      <w:r>
        <w:rPr>
          <w:strike/>
          <w:color w:val="FF0000"/>
        </w:rPr>
        <w:br w:type="page"/>
      </w:r>
    </w:p>
    <w:p w14:paraId="282F55EB" w14:textId="45F2867B" w:rsidR="00CD3B30" w:rsidRDefault="00A56A42">
      <w:pPr>
        <w:pStyle w:val="Caption"/>
        <w:keepNext/>
      </w:pPr>
      <w:bookmarkStart w:id="118" w:name="_Toc229730336"/>
      <w:r>
        <w:lastRenderedPageBreak/>
        <w:t xml:space="preserve">Табела </w:t>
      </w:r>
      <w:r>
        <w:fldChar w:fldCharType="begin"/>
      </w:r>
      <w:r>
        <w:instrText xml:space="preserve"> SEQ Табела \* ARABIC </w:instrText>
      </w:r>
      <w:r>
        <w:fldChar w:fldCharType="separate"/>
      </w:r>
      <w:r w:rsidR="00844932">
        <w:rPr>
          <w:noProof/>
        </w:rPr>
        <w:t>44</w:t>
      </w:r>
      <w:r>
        <w:fldChar w:fldCharType="end"/>
      </w:r>
      <w:r>
        <w:rPr>
          <w:i w:val="0"/>
          <w:iCs w:val="0"/>
          <w:color w:val="2F5496" w:themeColor="accent1" w:themeShade="BF"/>
          <w:sz w:val="22"/>
          <w:szCs w:val="22"/>
        </w:rPr>
        <w:t xml:space="preserve"> </w:t>
      </w:r>
      <w:r>
        <w:t>Извршење буџета за 2019. годину.</w:t>
      </w:r>
      <w:bookmarkEnd w:id="118"/>
    </w:p>
    <w:tbl>
      <w:tblPr>
        <w:tblStyle w:val="TableGrid"/>
        <w:tblW w:w="5000" w:type="pct"/>
        <w:tblLook w:val="04A0" w:firstRow="1" w:lastRow="0" w:firstColumn="1" w:lastColumn="0" w:noHBand="0" w:noVBand="1"/>
      </w:tblPr>
      <w:tblGrid>
        <w:gridCol w:w="794"/>
        <w:gridCol w:w="1787"/>
        <w:gridCol w:w="811"/>
        <w:gridCol w:w="942"/>
        <w:gridCol w:w="1088"/>
        <w:gridCol w:w="2653"/>
        <w:gridCol w:w="1300"/>
        <w:gridCol w:w="1618"/>
        <w:gridCol w:w="1300"/>
        <w:gridCol w:w="1655"/>
      </w:tblGrid>
      <w:tr w:rsidR="00CD3B30" w14:paraId="6C38B12F" w14:textId="77777777">
        <w:trPr>
          <w:trHeight w:val="794"/>
        </w:trPr>
        <w:tc>
          <w:tcPr>
            <w:tcW w:w="285" w:type="pct"/>
            <w:vAlign w:val="center"/>
          </w:tcPr>
          <w:p w14:paraId="3AFFEC24"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Па/Пк</w:t>
            </w:r>
          </w:p>
        </w:tc>
        <w:tc>
          <w:tcPr>
            <w:tcW w:w="641" w:type="pct"/>
            <w:vAlign w:val="center"/>
          </w:tcPr>
          <w:p w14:paraId="0712FDC5"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програмске активности</w:t>
            </w:r>
          </w:p>
        </w:tc>
        <w:tc>
          <w:tcPr>
            <w:tcW w:w="291" w:type="pct"/>
            <w:vAlign w:val="center"/>
          </w:tcPr>
          <w:p w14:paraId="7E9E1620"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Ф-ја</w:t>
            </w:r>
          </w:p>
        </w:tc>
        <w:tc>
          <w:tcPr>
            <w:tcW w:w="338" w:type="pct"/>
            <w:vAlign w:val="center"/>
          </w:tcPr>
          <w:p w14:paraId="11C3C63C"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Ек. кл.</w:t>
            </w:r>
          </w:p>
        </w:tc>
        <w:tc>
          <w:tcPr>
            <w:tcW w:w="390" w:type="pct"/>
            <w:vAlign w:val="center"/>
          </w:tcPr>
          <w:p w14:paraId="1E98A1F9"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Извор</w:t>
            </w:r>
          </w:p>
        </w:tc>
        <w:tc>
          <w:tcPr>
            <w:tcW w:w="951" w:type="pct"/>
            <w:vAlign w:val="center"/>
          </w:tcPr>
          <w:p w14:paraId="608A8D72"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Назив економске класификације</w:t>
            </w:r>
          </w:p>
        </w:tc>
        <w:tc>
          <w:tcPr>
            <w:tcW w:w="466" w:type="pct"/>
            <w:vAlign w:val="center"/>
          </w:tcPr>
          <w:p w14:paraId="3E612CE6"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Буџет 2018.</w:t>
            </w:r>
          </w:p>
          <w:p w14:paraId="31044F45"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580" w:type="pct"/>
            <w:vAlign w:val="center"/>
          </w:tcPr>
          <w:p w14:paraId="0D61CA22"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Реализовано 31.12.2018.</w:t>
            </w:r>
          </w:p>
          <w:p w14:paraId="7B943970"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c>
          <w:tcPr>
            <w:tcW w:w="466" w:type="pct"/>
            <w:vAlign w:val="center"/>
          </w:tcPr>
          <w:p w14:paraId="006C7BA5"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Проценат</w:t>
            </w:r>
          </w:p>
          <w:p w14:paraId="5CD02974"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извршења</w:t>
            </w:r>
          </w:p>
        </w:tc>
        <w:tc>
          <w:tcPr>
            <w:tcW w:w="593" w:type="pct"/>
            <w:vAlign w:val="center"/>
          </w:tcPr>
          <w:p w14:paraId="38D3300B" w14:textId="77777777" w:rsidR="00CD3B30" w:rsidRDefault="00A56A42">
            <w:pPr>
              <w:spacing w:line="240" w:lineRule="auto"/>
              <w:ind w:left="113" w:right="113"/>
              <w:jc w:val="center"/>
              <w:rPr>
                <w:b/>
                <w:color w:val="2F5496" w:themeColor="accent1" w:themeShade="BF"/>
                <w:sz w:val="18"/>
                <w:szCs w:val="18"/>
              </w:rPr>
            </w:pPr>
            <w:r>
              <w:rPr>
                <w:b/>
                <w:color w:val="2F5496" w:themeColor="accent1" w:themeShade="BF"/>
                <w:sz w:val="18"/>
                <w:szCs w:val="18"/>
              </w:rPr>
              <w:t>Укупно расположиво</w:t>
            </w:r>
          </w:p>
          <w:p w14:paraId="18E6E054" w14:textId="77777777" w:rsidR="00CD3B30" w:rsidRDefault="00A56A42">
            <w:pPr>
              <w:spacing w:line="240" w:lineRule="auto"/>
              <w:jc w:val="center"/>
              <w:rPr>
                <w:color w:val="2F5496" w:themeColor="accent1" w:themeShade="BF"/>
                <w:sz w:val="18"/>
                <w:szCs w:val="18"/>
              </w:rPr>
            </w:pPr>
            <w:r>
              <w:rPr>
                <w:b/>
                <w:color w:val="2F5496" w:themeColor="accent1" w:themeShade="BF"/>
                <w:sz w:val="18"/>
                <w:szCs w:val="18"/>
              </w:rPr>
              <w:t>(РСД)</w:t>
            </w:r>
          </w:p>
        </w:tc>
      </w:tr>
      <w:tr w:rsidR="00CD3B30" w14:paraId="357C9F7D" w14:textId="77777777">
        <w:trPr>
          <w:trHeight w:val="340"/>
        </w:trPr>
        <w:tc>
          <w:tcPr>
            <w:tcW w:w="2895" w:type="pct"/>
            <w:gridSpan w:val="6"/>
            <w:shd w:val="clear" w:color="auto" w:fill="D9E2F3" w:themeFill="accent1" w:themeFillTint="33"/>
            <w:vAlign w:val="center"/>
          </w:tcPr>
          <w:p w14:paraId="55F23A87" w14:textId="77777777" w:rsidR="00CD3B30" w:rsidRDefault="00A56A42">
            <w:pPr>
              <w:spacing w:line="240" w:lineRule="auto"/>
              <w:jc w:val="left"/>
              <w:rPr>
                <w:color w:val="2F5496" w:themeColor="accent1" w:themeShade="BF"/>
                <w:sz w:val="18"/>
                <w:szCs w:val="18"/>
              </w:rPr>
            </w:pPr>
            <w:r>
              <w:rPr>
                <w:b/>
                <w:color w:val="2F5496" w:themeColor="accent1" w:themeShade="BF"/>
                <w:sz w:val="18"/>
                <w:szCs w:val="18"/>
              </w:rPr>
              <w:t>УКУПНО Програм 0701-Уређење и надзор у области саобраћаја</w:t>
            </w:r>
          </w:p>
        </w:tc>
        <w:tc>
          <w:tcPr>
            <w:tcW w:w="466" w:type="pct"/>
            <w:shd w:val="clear" w:color="auto" w:fill="D9E2F3" w:themeFill="accent1" w:themeFillTint="33"/>
            <w:vAlign w:val="center"/>
          </w:tcPr>
          <w:p w14:paraId="48BC40F5" w14:textId="77777777" w:rsidR="00CD3B30" w:rsidRDefault="00A56A42">
            <w:pPr>
              <w:spacing w:line="240" w:lineRule="auto"/>
              <w:jc w:val="right"/>
              <w:rPr>
                <w:rFonts w:cs="Arial"/>
                <w:b/>
                <w:color w:val="2F5496" w:themeColor="accent1" w:themeShade="BF"/>
                <w:sz w:val="18"/>
                <w:szCs w:val="18"/>
                <w:lang w:val="en-US"/>
              </w:rPr>
            </w:pPr>
            <w:r>
              <w:rPr>
                <w:rFonts w:cs="Arial"/>
                <w:b/>
                <w:color w:val="2F5496" w:themeColor="accent1" w:themeShade="BF"/>
                <w:sz w:val="18"/>
                <w:szCs w:val="18"/>
              </w:rPr>
              <w:t>51.577.000</w:t>
            </w:r>
          </w:p>
        </w:tc>
        <w:tc>
          <w:tcPr>
            <w:tcW w:w="580" w:type="pct"/>
            <w:shd w:val="clear" w:color="auto" w:fill="D9E2F3" w:themeFill="accent1" w:themeFillTint="33"/>
            <w:vAlign w:val="center"/>
          </w:tcPr>
          <w:p w14:paraId="7914D0C4" w14:textId="77777777" w:rsidR="00CD3B30" w:rsidRDefault="00A56A42">
            <w:pPr>
              <w:spacing w:line="240" w:lineRule="auto"/>
              <w:jc w:val="right"/>
              <w:rPr>
                <w:rFonts w:cs="Arial"/>
                <w:b/>
                <w:color w:val="2F5496" w:themeColor="accent1" w:themeShade="BF"/>
                <w:sz w:val="18"/>
                <w:szCs w:val="18"/>
                <w:lang w:val="en-US"/>
              </w:rPr>
            </w:pPr>
            <w:r>
              <w:rPr>
                <w:rFonts w:cs="Arial"/>
                <w:b/>
                <w:color w:val="2F5496" w:themeColor="accent1" w:themeShade="BF"/>
                <w:sz w:val="18"/>
                <w:szCs w:val="18"/>
              </w:rPr>
              <w:t>40.284.313</w:t>
            </w:r>
          </w:p>
        </w:tc>
        <w:tc>
          <w:tcPr>
            <w:tcW w:w="466" w:type="pct"/>
            <w:shd w:val="clear" w:color="auto" w:fill="D9E2F3" w:themeFill="accent1" w:themeFillTint="33"/>
            <w:vAlign w:val="center"/>
          </w:tcPr>
          <w:p w14:paraId="2E99E045" w14:textId="77777777" w:rsidR="00CD3B30" w:rsidRDefault="00A56A42">
            <w:pPr>
              <w:spacing w:line="240" w:lineRule="auto"/>
              <w:jc w:val="right"/>
              <w:rPr>
                <w:rFonts w:cs="Arial"/>
                <w:b/>
                <w:color w:val="2F5496" w:themeColor="accent1" w:themeShade="BF"/>
                <w:sz w:val="18"/>
                <w:szCs w:val="18"/>
                <w:lang w:val="en-US"/>
              </w:rPr>
            </w:pPr>
            <w:r>
              <w:rPr>
                <w:rFonts w:cs="Arial"/>
                <w:b/>
                <w:color w:val="2F5496" w:themeColor="accent1" w:themeShade="BF"/>
                <w:sz w:val="18"/>
                <w:szCs w:val="18"/>
              </w:rPr>
              <w:t>78,11%</w:t>
            </w:r>
          </w:p>
        </w:tc>
        <w:tc>
          <w:tcPr>
            <w:tcW w:w="593" w:type="pct"/>
            <w:shd w:val="clear" w:color="auto" w:fill="D9E2F3" w:themeFill="accent1" w:themeFillTint="33"/>
            <w:vAlign w:val="center"/>
          </w:tcPr>
          <w:p w14:paraId="603D94A6" w14:textId="77777777" w:rsidR="00CD3B30" w:rsidRDefault="00A56A42">
            <w:pPr>
              <w:spacing w:line="240" w:lineRule="auto"/>
              <w:jc w:val="right"/>
              <w:rPr>
                <w:rFonts w:cs="Arial"/>
                <w:b/>
                <w:color w:val="2F5496" w:themeColor="accent1" w:themeShade="BF"/>
                <w:sz w:val="18"/>
                <w:szCs w:val="18"/>
                <w:lang w:val="en-US"/>
              </w:rPr>
            </w:pPr>
            <w:r>
              <w:rPr>
                <w:rFonts w:cs="Arial"/>
                <w:b/>
                <w:color w:val="2F5496" w:themeColor="accent1" w:themeShade="BF"/>
                <w:sz w:val="18"/>
                <w:szCs w:val="18"/>
              </w:rPr>
              <w:t>11.292.687</w:t>
            </w:r>
          </w:p>
        </w:tc>
      </w:tr>
      <w:tr w:rsidR="00CD3B30" w14:paraId="10D317E3" w14:textId="77777777">
        <w:trPr>
          <w:trHeight w:val="567"/>
        </w:trPr>
        <w:tc>
          <w:tcPr>
            <w:tcW w:w="285" w:type="pct"/>
            <w:vMerge w:val="restart"/>
            <w:vAlign w:val="center"/>
          </w:tcPr>
          <w:p w14:paraId="08FF4991" w14:textId="77777777" w:rsidR="00CD3B30" w:rsidRDefault="00A56A42">
            <w:pPr>
              <w:spacing w:line="240" w:lineRule="auto"/>
              <w:jc w:val="center"/>
              <w:rPr>
                <w:sz w:val="18"/>
                <w:szCs w:val="18"/>
              </w:rPr>
            </w:pPr>
            <w:r>
              <w:rPr>
                <w:sz w:val="18"/>
                <w:szCs w:val="18"/>
              </w:rPr>
              <w:t>0011</w:t>
            </w:r>
          </w:p>
        </w:tc>
        <w:tc>
          <w:tcPr>
            <w:tcW w:w="641" w:type="pct"/>
            <w:vMerge w:val="restart"/>
            <w:vAlign w:val="center"/>
          </w:tcPr>
          <w:p w14:paraId="44B5FA45" w14:textId="77777777" w:rsidR="00CD3B30" w:rsidRDefault="00A56A42">
            <w:pPr>
              <w:spacing w:line="240" w:lineRule="auto"/>
              <w:jc w:val="center"/>
              <w:rPr>
                <w:sz w:val="18"/>
                <w:szCs w:val="18"/>
              </w:rPr>
            </w:pPr>
            <w:r>
              <w:rPr>
                <w:rFonts w:eastAsia="Times New Roman"/>
                <w:sz w:val="18"/>
                <w:szCs w:val="18"/>
                <w:lang w:eastAsia="sr-Latn-RS"/>
              </w:rPr>
              <w:t>Стручни послови организовања и спровођења истраживања несрећа у ваздушном, железничком и водном саобраћају</w:t>
            </w:r>
          </w:p>
        </w:tc>
        <w:tc>
          <w:tcPr>
            <w:tcW w:w="291" w:type="pct"/>
            <w:vMerge w:val="restart"/>
            <w:vAlign w:val="center"/>
          </w:tcPr>
          <w:p w14:paraId="144F048F" w14:textId="77777777" w:rsidR="00CD3B30" w:rsidRDefault="00A56A42">
            <w:pPr>
              <w:spacing w:line="240" w:lineRule="auto"/>
              <w:jc w:val="center"/>
              <w:rPr>
                <w:sz w:val="18"/>
                <w:szCs w:val="18"/>
              </w:rPr>
            </w:pPr>
            <w:r>
              <w:rPr>
                <w:sz w:val="18"/>
                <w:szCs w:val="18"/>
              </w:rPr>
              <w:t>160</w:t>
            </w:r>
          </w:p>
        </w:tc>
        <w:tc>
          <w:tcPr>
            <w:tcW w:w="338" w:type="pct"/>
            <w:vAlign w:val="center"/>
          </w:tcPr>
          <w:p w14:paraId="366E8D1C" w14:textId="77777777" w:rsidR="00CD3B30" w:rsidRDefault="00A56A42">
            <w:pPr>
              <w:spacing w:line="240" w:lineRule="auto"/>
              <w:jc w:val="center"/>
              <w:rPr>
                <w:sz w:val="18"/>
                <w:szCs w:val="18"/>
              </w:rPr>
            </w:pPr>
            <w:r>
              <w:rPr>
                <w:sz w:val="18"/>
                <w:szCs w:val="18"/>
              </w:rPr>
              <w:t>411</w:t>
            </w:r>
          </w:p>
        </w:tc>
        <w:tc>
          <w:tcPr>
            <w:tcW w:w="390" w:type="pct"/>
            <w:vAlign w:val="center"/>
          </w:tcPr>
          <w:p w14:paraId="4A2836A0" w14:textId="77777777" w:rsidR="00CD3B30" w:rsidRDefault="00A56A42">
            <w:pPr>
              <w:spacing w:line="240" w:lineRule="auto"/>
              <w:jc w:val="center"/>
              <w:rPr>
                <w:sz w:val="18"/>
                <w:szCs w:val="18"/>
              </w:rPr>
            </w:pPr>
            <w:r>
              <w:rPr>
                <w:sz w:val="18"/>
                <w:szCs w:val="18"/>
              </w:rPr>
              <w:t>01</w:t>
            </w:r>
          </w:p>
        </w:tc>
        <w:tc>
          <w:tcPr>
            <w:tcW w:w="951" w:type="pct"/>
            <w:vAlign w:val="center"/>
          </w:tcPr>
          <w:p w14:paraId="03C46E99" w14:textId="77777777" w:rsidR="00CD3B30" w:rsidRDefault="00A56A42">
            <w:pPr>
              <w:spacing w:line="240" w:lineRule="auto"/>
              <w:jc w:val="center"/>
              <w:rPr>
                <w:sz w:val="18"/>
                <w:szCs w:val="18"/>
              </w:rPr>
            </w:pPr>
            <w:r>
              <w:rPr>
                <w:rFonts w:eastAsia="Times New Roman"/>
                <w:sz w:val="18"/>
                <w:szCs w:val="18"/>
                <w:lang w:eastAsia="sr-Latn-RS"/>
              </w:rPr>
              <w:t>Плате, додаци и накнаде запослених</w:t>
            </w:r>
          </w:p>
        </w:tc>
        <w:tc>
          <w:tcPr>
            <w:tcW w:w="466" w:type="pct"/>
            <w:vAlign w:val="center"/>
          </w:tcPr>
          <w:p w14:paraId="21D38839" w14:textId="77777777" w:rsidR="00CD3B30" w:rsidRDefault="00A56A42">
            <w:pPr>
              <w:spacing w:line="240" w:lineRule="auto"/>
              <w:jc w:val="right"/>
              <w:rPr>
                <w:rFonts w:cs="Arial"/>
                <w:sz w:val="18"/>
                <w:szCs w:val="18"/>
                <w:lang w:val="en-US"/>
              </w:rPr>
            </w:pPr>
            <w:r>
              <w:rPr>
                <w:rFonts w:cs="Arial"/>
                <w:sz w:val="18"/>
                <w:szCs w:val="18"/>
              </w:rPr>
              <w:t>17.894.000</w:t>
            </w:r>
          </w:p>
        </w:tc>
        <w:tc>
          <w:tcPr>
            <w:tcW w:w="580" w:type="pct"/>
            <w:vAlign w:val="center"/>
          </w:tcPr>
          <w:p w14:paraId="4B1DC5BA" w14:textId="77777777" w:rsidR="00CD3B30" w:rsidRDefault="00A56A42">
            <w:pPr>
              <w:spacing w:line="240" w:lineRule="auto"/>
              <w:jc w:val="right"/>
              <w:rPr>
                <w:rFonts w:cs="Arial"/>
                <w:sz w:val="18"/>
                <w:szCs w:val="18"/>
                <w:lang w:val="en-US"/>
              </w:rPr>
            </w:pPr>
            <w:r>
              <w:rPr>
                <w:rFonts w:cs="Arial"/>
                <w:sz w:val="18"/>
                <w:szCs w:val="18"/>
              </w:rPr>
              <w:t>17.751.282</w:t>
            </w:r>
          </w:p>
        </w:tc>
        <w:tc>
          <w:tcPr>
            <w:tcW w:w="466" w:type="pct"/>
            <w:vAlign w:val="center"/>
          </w:tcPr>
          <w:p w14:paraId="5037544D" w14:textId="77777777" w:rsidR="00CD3B30" w:rsidRDefault="00A56A42">
            <w:pPr>
              <w:spacing w:line="240" w:lineRule="auto"/>
              <w:jc w:val="right"/>
              <w:rPr>
                <w:rFonts w:cs="Arial"/>
                <w:sz w:val="18"/>
                <w:szCs w:val="18"/>
                <w:lang w:val="en-US"/>
              </w:rPr>
            </w:pPr>
            <w:r>
              <w:rPr>
                <w:rFonts w:cs="Arial"/>
                <w:sz w:val="18"/>
                <w:szCs w:val="18"/>
              </w:rPr>
              <w:t>99,20%</w:t>
            </w:r>
          </w:p>
        </w:tc>
        <w:tc>
          <w:tcPr>
            <w:tcW w:w="593" w:type="pct"/>
            <w:vAlign w:val="center"/>
          </w:tcPr>
          <w:p w14:paraId="75A9DEBE" w14:textId="77777777" w:rsidR="00CD3B30" w:rsidRDefault="00A56A42">
            <w:pPr>
              <w:spacing w:line="240" w:lineRule="auto"/>
              <w:jc w:val="right"/>
              <w:rPr>
                <w:rFonts w:cs="Arial"/>
                <w:sz w:val="18"/>
                <w:szCs w:val="18"/>
                <w:lang w:val="en-US"/>
              </w:rPr>
            </w:pPr>
            <w:r>
              <w:rPr>
                <w:rFonts w:cs="Arial"/>
                <w:sz w:val="18"/>
                <w:szCs w:val="18"/>
              </w:rPr>
              <w:t>142.718</w:t>
            </w:r>
          </w:p>
        </w:tc>
      </w:tr>
      <w:tr w:rsidR="00CD3B30" w14:paraId="5763CC97" w14:textId="77777777">
        <w:trPr>
          <w:trHeight w:val="567"/>
        </w:trPr>
        <w:tc>
          <w:tcPr>
            <w:tcW w:w="285" w:type="pct"/>
            <w:vMerge/>
            <w:vAlign w:val="center"/>
          </w:tcPr>
          <w:p w14:paraId="0D48127F" w14:textId="77777777" w:rsidR="00CD3B30" w:rsidRDefault="00CD3B30">
            <w:pPr>
              <w:spacing w:line="240" w:lineRule="auto"/>
              <w:jc w:val="center"/>
              <w:rPr>
                <w:sz w:val="18"/>
                <w:szCs w:val="18"/>
              </w:rPr>
            </w:pPr>
          </w:p>
        </w:tc>
        <w:tc>
          <w:tcPr>
            <w:tcW w:w="641" w:type="pct"/>
            <w:vMerge/>
            <w:vAlign w:val="center"/>
          </w:tcPr>
          <w:p w14:paraId="20FA3A00" w14:textId="77777777" w:rsidR="00CD3B30" w:rsidRDefault="00CD3B30">
            <w:pPr>
              <w:spacing w:line="240" w:lineRule="auto"/>
              <w:jc w:val="center"/>
              <w:rPr>
                <w:sz w:val="18"/>
                <w:szCs w:val="18"/>
              </w:rPr>
            </w:pPr>
          </w:p>
        </w:tc>
        <w:tc>
          <w:tcPr>
            <w:tcW w:w="291" w:type="pct"/>
            <w:vMerge/>
            <w:vAlign w:val="center"/>
          </w:tcPr>
          <w:p w14:paraId="3A8FDDC1" w14:textId="77777777" w:rsidR="00CD3B30" w:rsidRDefault="00CD3B30">
            <w:pPr>
              <w:spacing w:line="240" w:lineRule="auto"/>
              <w:jc w:val="center"/>
              <w:rPr>
                <w:sz w:val="18"/>
                <w:szCs w:val="18"/>
              </w:rPr>
            </w:pPr>
          </w:p>
        </w:tc>
        <w:tc>
          <w:tcPr>
            <w:tcW w:w="338" w:type="pct"/>
            <w:vAlign w:val="center"/>
          </w:tcPr>
          <w:p w14:paraId="3C3B0117" w14:textId="77777777" w:rsidR="00CD3B30" w:rsidRDefault="00A56A42">
            <w:pPr>
              <w:spacing w:line="240" w:lineRule="auto"/>
              <w:jc w:val="center"/>
              <w:rPr>
                <w:sz w:val="18"/>
                <w:szCs w:val="18"/>
              </w:rPr>
            </w:pPr>
            <w:r>
              <w:rPr>
                <w:sz w:val="18"/>
                <w:szCs w:val="18"/>
              </w:rPr>
              <w:t>412</w:t>
            </w:r>
          </w:p>
        </w:tc>
        <w:tc>
          <w:tcPr>
            <w:tcW w:w="390" w:type="pct"/>
            <w:vAlign w:val="center"/>
          </w:tcPr>
          <w:p w14:paraId="3EA5B03D" w14:textId="77777777" w:rsidR="00CD3B30" w:rsidRDefault="00A56A42">
            <w:pPr>
              <w:spacing w:line="240" w:lineRule="auto"/>
              <w:jc w:val="center"/>
              <w:rPr>
                <w:sz w:val="18"/>
                <w:szCs w:val="18"/>
              </w:rPr>
            </w:pPr>
            <w:r>
              <w:rPr>
                <w:sz w:val="18"/>
                <w:szCs w:val="18"/>
              </w:rPr>
              <w:t>01</w:t>
            </w:r>
          </w:p>
        </w:tc>
        <w:tc>
          <w:tcPr>
            <w:tcW w:w="951" w:type="pct"/>
            <w:vAlign w:val="center"/>
          </w:tcPr>
          <w:p w14:paraId="7566E8AD" w14:textId="77777777" w:rsidR="00CD3B30" w:rsidRDefault="00A56A42">
            <w:pPr>
              <w:spacing w:line="240" w:lineRule="auto"/>
              <w:jc w:val="center"/>
              <w:rPr>
                <w:sz w:val="18"/>
                <w:szCs w:val="18"/>
              </w:rPr>
            </w:pPr>
            <w:r>
              <w:rPr>
                <w:rFonts w:eastAsia="Times New Roman"/>
                <w:sz w:val="18"/>
                <w:szCs w:val="18"/>
                <w:lang w:eastAsia="sr-Latn-RS"/>
              </w:rPr>
              <w:t>Соц. доприноси на терет послодавца</w:t>
            </w:r>
          </w:p>
        </w:tc>
        <w:tc>
          <w:tcPr>
            <w:tcW w:w="466" w:type="pct"/>
            <w:vAlign w:val="center"/>
          </w:tcPr>
          <w:p w14:paraId="07F930DC" w14:textId="77777777" w:rsidR="00CD3B30" w:rsidRDefault="00A56A42">
            <w:pPr>
              <w:spacing w:line="240" w:lineRule="auto"/>
              <w:jc w:val="right"/>
              <w:rPr>
                <w:rFonts w:cs="Arial"/>
                <w:sz w:val="18"/>
                <w:szCs w:val="18"/>
                <w:lang w:val="en-US"/>
              </w:rPr>
            </w:pPr>
            <w:r>
              <w:rPr>
                <w:rFonts w:cs="Arial"/>
                <w:sz w:val="18"/>
                <w:szCs w:val="18"/>
              </w:rPr>
              <w:t>3.085.000</w:t>
            </w:r>
          </w:p>
        </w:tc>
        <w:tc>
          <w:tcPr>
            <w:tcW w:w="580" w:type="pct"/>
            <w:vAlign w:val="center"/>
          </w:tcPr>
          <w:p w14:paraId="7DD40CB5" w14:textId="77777777" w:rsidR="00CD3B30" w:rsidRDefault="00A56A42">
            <w:pPr>
              <w:spacing w:line="240" w:lineRule="auto"/>
              <w:jc w:val="right"/>
              <w:rPr>
                <w:rFonts w:cs="Arial"/>
                <w:sz w:val="18"/>
                <w:szCs w:val="18"/>
                <w:lang w:val="en-US"/>
              </w:rPr>
            </w:pPr>
            <w:r>
              <w:rPr>
                <w:rFonts w:cs="Arial"/>
                <w:sz w:val="18"/>
                <w:szCs w:val="18"/>
              </w:rPr>
              <w:t>3.044.348</w:t>
            </w:r>
          </w:p>
        </w:tc>
        <w:tc>
          <w:tcPr>
            <w:tcW w:w="466" w:type="pct"/>
            <w:vAlign w:val="center"/>
          </w:tcPr>
          <w:p w14:paraId="4AF88313" w14:textId="77777777" w:rsidR="00CD3B30" w:rsidRDefault="00A56A42">
            <w:pPr>
              <w:spacing w:line="240" w:lineRule="auto"/>
              <w:jc w:val="right"/>
              <w:rPr>
                <w:rFonts w:cs="Arial"/>
                <w:sz w:val="18"/>
                <w:szCs w:val="18"/>
                <w:lang w:val="en-US"/>
              </w:rPr>
            </w:pPr>
            <w:r>
              <w:rPr>
                <w:rFonts w:cs="Arial"/>
                <w:sz w:val="18"/>
                <w:szCs w:val="18"/>
              </w:rPr>
              <w:t>98,68%</w:t>
            </w:r>
          </w:p>
        </w:tc>
        <w:tc>
          <w:tcPr>
            <w:tcW w:w="593" w:type="pct"/>
            <w:vAlign w:val="center"/>
          </w:tcPr>
          <w:p w14:paraId="3AC94B8A" w14:textId="77777777" w:rsidR="00CD3B30" w:rsidRDefault="00A56A42">
            <w:pPr>
              <w:spacing w:line="240" w:lineRule="auto"/>
              <w:jc w:val="right"/>
              <w:rPr>
                <w:rFonts w:cs="Arial"/>
                <w:sz w:val="18"/>
                <w:szCs w:val="18"/>
                <w:lang w:val="en-US"/>
              </w:rPr>
            </w:pPr>
            <w:r>
              <w:rPr>
                <w:rFonts w:cs="Arial"/>
                <w:sz w:val="18"/>
                <w:szCs w:val="18"/>
              </w:rPr>
              <w:t>40.652</w:t>
            </w:r>
          </w:p>
        </w:tc>
      </w:tr>
      <w:tr w:rsidR="00CD3B30" w14:paraId="10471323" w14:textId="77777777">
        <w:trPr>
          <w:trHeight w:val="567"/>
        </w:trPr>
        <w:tc>
          <w:tcPr>
            <w:tcW w:w="285" w:type="pct"/>
            <w:vMerge/>
            <w:vAlign w:val="center"/>
          </w:tcPr>
          <w:p w14:paraId="2AACA66E" w14:textId="77777777" w:rsidR="00CD3B30" w:rsidRDefault="00CD3B30">
            <w:pPr>
              <w:spacing w:line="240" w:lineRule="auto"/>
              <w:jc w:val="center"/>
              <w:rPr>
                <w:sz w:val="18"/>
                <w:szCs w:val="18"/>
              </w:rPr>
            </w:pPr>
          </w:p>
        </w:tc>
        <w:tc>
          <w:tcPr>
            <w:tcW w:w="641" w:type="pct"/>
            <w:vMerge/>
            <w:vAlign w:val="center"/>
          </w:tcPr>
          <w:p w14:paraId="3C79A12E" w14:textId="77777777" w:rsidR="00CD3B30" w:rsidRDefault="00CD3B30">
            <w:pPr>
              <w:spacing w:line="240" w:lineRule="auto"/>
              <w:jc w:val="center"/>
              <w:rPr>
                <w:sz w:val="18"/>
                <w:szCs w:val="18"/>
              </w:rPr>
            </w:pPr>
          </w:p>
        </w:tc>
        <w:tc>
          <w:tcPr>
            <w:tcW w:w="291" w:type="pct"/>
            <w:vMerge/>
            <w:vAlign w:val="center"/>
          </w:tcPr>
          <w:p w14:paraId="212925AC" w14:textId="77777777" w:rsidR="00CD3B30" w:rsidRDefault="00CD3B30">
            <w:pPr>
              <w:spacing w:line="240" w:lineRule="auto"/>
              <w:jc w:val="center"/>
              <w:rPr>
                <w:sz w:val="18"/>
                <w:szCs w:val="18"/>
              </w:rPr>
            </w:pPr>
          </w:p>
        </w:tc>
        <w:tc>
          <w:tcPr>
            <w:tcW w:w="338" w:type="pct"/>
            <w:vAlign w:val="center"/>
          </w:tcPr>
          <w:p w14:paraId="429707A8" w14:textId="77777777" w:rsidR="00CD3B30" w:rsidRDefault="00A56A42">
            <w:pPr>
              <w:spacing w:line="240" w:lineRule="auto"/>
              <w:jc w:val="center"/>
              <w:rPr>
                <w:sz w:val="18"/>
                <w:szCs w:val="18"/>
              </w:rPr>
            </w:pPr>
            <w:r>
              <w:rPr>
                <w:sz w:val="18"/>
                <w:szCs w:val="18"/>
              </w:rPr>
              <w:t>413</w:t>
            </w:r>
          </w:p>
        </w:tc>
        <w:tc>
          <w:tcPr>
            <w:tcW w:w="390" w:type="pct"/>
            <w:vAlign w:val="center"/>
          </w:tcPr>
          <w:p w14:paraId="370D9F82" w14:textId="77777777" w:rsidR="00CD3B30" w:rsidRDefault="00A56A42">
            <w:pPr>
              <w:spacing w:line="240" w:lineRule="auto"/>
              <w:jc w:val="center"/>
              <w:rPr>
                <w:sz w:val="18"/>
                <w:szCs w:val="18"/>
              </w:rPr>
            </w:pPr>
            <w:r>
              <w:rPr>
                <w:sz w:val="18"/>
                <w:szCs w:val="18"/>
              </w:rPr>
              <w:t>01</w:t>
            </w:r>
          </w:p>
        </w:tc>
        <w:tc>
          <w:tcPr>
            <w:tcW w:w="951" w:type="pct"/>
            <w:vAlign w:val="center"/>
          </w:tcPr>
          <w:p w14:paraId="20AD1226" w14:textId="77777777" w:rsidR="00CD3B30" w:rsidRDefault="00A56A42">
            <w:pPr>
              <w:spacing w:line="240" w:lineRule="auto"/>
              <w:jc w:val="center"/>
              <w:rPr>
                <w:rFonts w:eastAsia="Times New Roman"/>
                <w:sz w:val="18"/>
                <w:szCs w:val="18"/>
                <w:lang w:eastAsia="sr-Latn-RS"/>
              </w:rPr>
            </w:pPr>
            <w:r>
              <w:rPr>
                <w:rFonts w:eastAsia="Times New Roman"/>
                <w:sz w:val="18"/>
                <w:szCs w:val="18"/>
                <w:lang w:eastAsia="sr-Latn-RS"/>
              </w:rPr>
              <w:t>Накнаде у натури</w:t>
            </w:r>
          </w:p>
        </w:tc>
        <w:tc>
          <w:tcPr>
            <w:tcW w:w="466" w:type="pct"/>
            <w:vAlign w:val="center"/>
          </w:tcPr>
          <w:p w14:paraId="2A9E0011" w14:textId="77777777" w:rsidR="00CD3B30" w:rsidRDefault="00A56A42">
            <w:pPr>
              <w:spacing w:line="240" w:lineRule="auto"/>
              <w:jc w:val="right"/>
              <w:rPr>
                <w:rFonts w:eastAsia="Times New Roman" w:cs="Arial"/>
                <w:bCs/>
                <w:sz w:val="18"/>
                <w:szCs w:val="18"/>
                <w:lang w:val="en-US" w:eastAsia="sr-Latn-RS"/>
              </w:rPr>
            </w:pPr>
            <w:r>
              <w:rPr>
                <w:rFonts w:cs="Arial"/>
                <w:sz w:val="18"/>
                <w:szCs w:val="18"/>
              </w:rPr>
              <w:t>36.000</w:t>
            </w:r>
          </w:p>
        </w:tc>
        <w:tc>
          <w:tcPr>
            <w:tcW w:w="580" w:type="pct"/>
            <w:vAlign w:val="center"/>
          </w:tcPr>
          <w:p w14:paraId="0A7551DD" w14:textId="77777777" w:rsidR="00CD3B30" w:rsidRDefault="00A56A42">
            <w:pPr>
              <w:spacing w:line="240" w:lineRule="auto"/>
              <w:jc w:val="right"/>
              <w:rPr>
                <w:rFonts w:eastAsia="Times New Roman" w:cs="Arial"/>
                <w:sz w:val="18"/>
                <w:szCs w:val="18"/>
                <w:lang w:val="en-US" w:eastAsia="sr-Latn-RS"/>
              </w:rPr>
            </w:pPr>
            <w:r>
              <w:rPr>
                <w:rFonts w:cs="Arial"/>
                <w:sz w:val="18"/>
                <w:szCs w:val="18"/>
              </w:rPr>
              <w:t>36.000</w:t>
            </w:r>
          </w:p>
        </w:tc>
        <w:tc>
          <w:tcPr>
            <w:tcW w:w="466" w:type="pct"/>
            <w:vAlign w:val="center"/>
          </w:tcPr>
          <w:p w14:paraId="51D23BEA" w14:textId="77777777" w:rsidR="00CD3B30" w:rsidRDefault="00A56A42">
            <w:pPr>
              <w:spacing w:line="240" w:lineRule="auto"/>
              <w:jc w:val="right"/>
              <w:rPr>
                <w:rFonts w:eastAsia="Times New Roman" w:cs="Arial"/>
                <w:sz w:val="18"/>
                <w:szCs w:val="18"/>
                <w:lang w:val="en-US" w:eastAsia="sr-Latn-RS"/>
              </w:rPr>
            </w:pPr>
            <w:r>
              <w:rPr>
                <w:rFonts w:cs="Arial"/>
                <w:sz w:val="18"/>
                <w:szCs w:val="18"/>
              </w:rPr>
              <w:t>100,00%</w:t>
            </w:r>
          </w:p>
        </w:tc>
        <w:tc>
          <w:tcPr>
            <w:tcW w:w="593" w:type="pct"/>
            <w:vAlign w:val="center"/>
          </w:tcPr>
          <w:p w14:paraId="0951556E" w14:textId="77777777" w:rsidR="00CD3B30" w:rsidRDefault="00A56A42">
            <w:pPr>
              <w:spacing w:line="240" w:lineRule="auto"/>
              <w:jc w:val="right"/>
              <w:rPr>
                <w:rFonts w:eastAsia="Times New Roman" w:cs="Arial"/>
                <w:sz w:val="18"/>
                <w:szCs w:val="18"/>
                <w:lang w:val="en-US" w:eastAsia="sr-Latn-RS"/>
              </w:rPr>
            </w:pPr>
            <w:r>
              <w:rPr>
                <w:rFonts w:cs="Arial"/>
                <w:sz w:val="18"/>
                <w:szCs w:val="18"/>
              </w:rPr>
              <w:t>0</w:t>
            </w:r>
          </w:p>
        </w:tc>
      </w:tr>
      <w:tr w:rsidR="00CD3B30" w14:paraId="470EB31D" w14:textId="77777777">
        <w:trPr>
          <w:trHeight w:val="567"/>
        </w:trPr>
        <w:tc>
          <w:tcPr>
            <w:tcW w:w="285" w:type="pct"/>
            <w:vMerge/>
            <w:vAlign w:val="center"/>
          </w:tcPr>
          <w:p w14:paraId="11B5E5B5" w14:textId="77777777" w:rsidR="00CD3B30" w:rsidRDefault="00CD3B30">
            <w:pPr>
              <w:spacing w:line="240" w:lineRule="auto"/>
              <w:jc w:val="center"/>
              <w:rPr>
                <w:sz w:val="18"/>
                <w:szCs w:val="18"/>
              </w:rPr>
            </w:pPr>
          </w:p>
        </w:tc>
        <w:tc>
          <w:tcPr>
            <w:tcW w:w="641" w:type="pct"/>
            <w:vMerge/>
            <w:vAlign w:val="center"/>
          </w:tcPr>
          <w:p w14:paraId="0A3A08E1" w14:textId="77777777" w:rsidR="00CD3B30" w:rsidRDefault="00CD3B30">
            <w:pPr>
              <w:spacing w:line="240" w:lineRule="auto"/>
              <w:jc w:val="center"/>
              <w:rPr>
                <w:sz w:val="18"/>
                <w:szCs w:val="18"/>
              </w:rPr>
            </w:pPr>
          </w:p>
        </w:tc>
        <w:tc>
          <w:tcPr>
            <w:tcW w:w="291" w:type="pct"/>
            <w:vMerge/>
            <w:vAlign w:val="center"/>
          </w:tcPr>
          <w:p w14:paraId="6F735516" w14:textId="77777777" w:rsidR="00CD3B30" w:rsidRDefault="00CD3B30">
            <w:pPr>
              <w:spacing w:line="240" w:lineRule="auto"/>
              <w:jc w:val="center"/>
              <w:rPr>
                <w:sz w:val="18"/>
                <w:szCs w:val="18"/>
              </w:rPr>
            </w:pPr>
          </w:p>
        </w:tc>
        <w:tc>
          <w:tcPr>
            <w:tcW w:w="338" w:type="pct"/>
            <w:vAlign w:val="center"/>
          </w:tcPr>
          <w:p w14:paraId="3694136C" w14:textId="77777777" w:rsidR="00CD3B30" w:rsidRDefault="00A56A42">
            <w:pPr>
              <w:spacing w:line="240" w:lineRule="auto"/>
              <w:jc w:val="center"/>
              <w:rPr>
                <w:sz w:val="18"/>
                <w:szCs w:val="18"/>
              </w:rPr>
            </w:pPr>
            <w:r>
              <w:rPr>
                <w:sz w:val="18"/>
                <w:szCs w:val="18"/>
              </w:rPr>
              <w:t>414</w:t>
            </w:r>
          </w:p>
        </w:tc>
        <w:tc>
          <w:tcPr>
            <w:tcW w:w="390" w:type="pct"/>
            <w:vAlign w:val="center"/>
          </w:tcPr>
          <w:p w14:paraId="69B9D566" w14:textId="77777777" w:rsidR="00CD3B30" w:rsidRDefault="00A56A42">
            <w:pPr>
              <w:spacing w:line="240" w:lineRule="auto"/>
              <w:jc w:val="center"/>
              <w:rPr>
                <w:sz w:val="18"/>
                <w:szCs w:val="18"/>
              </w:rPr>
            </w:pPr>
            <w:r>
              <w:rPr>
                <w:sz w:val="18"/>
                <w:szCs w:val="18"/>
              </w:rPr>
              <w:t>01</w:t>
            </w:r>
          </w:p>
        </w:tc>
        <w:tc>
          <w:tcPr>
            <w:tcW w:w="951" w:type="pct"/>
            <w:vAlign w:val="center"/>
          </w:tcPr>
          <w:p w14:paraId="193C889E" w14:textId="77777777" w:rsidR="00CD3B30" w:rsidRDefault="00A56A42">
            <w:pPr>
              <w:spacing w:line="240" w:lineRule="auto"/>
              <w:jc w:val="center"/>
              <w:rPr>
                <w:sz w:val="18"/>
                <w:szCs w:val="18"/>
              </w:rPr>
            </w:pPr>
            <w:r>
              <w:rPr>
                <w:rFonts w:eastAsia="Times New Roman"/>
                <w:sz w:val="18"/>
                <w:szCs w:val="18"/>
                <w:lang w:eastAsia="sr-Latn-RS"/>
              </w:rPr>
              <w:t>Социјална давања запосленима</w:t>
            </w:r>
          </w:p>
        </w:tc>
        <w:tc>
          <w:tcPr>
            <w:tcW w:w="466" w:type="pct"/>
            <w:vAlign w:val="center"/>
          </w:tcPr>
          <w:p w14:paraId="4251D1B7" w14:textId="77777777" w:rsidR="00CD3B30" w:rsidRDefault="00A56A42">
            <w:pPr>
              <w:spacing w:line="240" w:lineRule="auto"/>
              <w:jc w:val="right"/>
              <w:rPr>
                <w:rFonts w:cs="Arial"/>
                <w:sz w:val="18"/>
                <w:szCs w:val="18"/>
                <w:lang w:val="en-US"/>
              </w:rPr>
            </w:pPr>
            <w:r>
              <w:rPr>
                <w:rFonts w:cs="Arial"/>
                <w:sz w:val="18"/>
                <w:szCs w:val="18"/>
              </w:rPr>
              <w:t>125.000</w:t>
            </w:r>
          </w:p>
        </w:tc>
        <w:tc>
          <w:tcPr>
            <w:tcW w:w="580" w:type="pct"/>
            <w:vAlign w:val="center"/>
          </w:tcPr>
          <w:p w14:paraId="57E73BC9" w14:textId="77777777" w:rsidR="00CD3B30" w:rsidRDefault="00A56A42">
            <w:pPr>
              <w:spacing w:line="240" w:lineRule="auto"/>
              <w:jc w:val="right"/>
              <w:rPr>
                <w:rFonts w:cs="Arial"/>
                <w:sz w:val="18"/>
                <w:szCs w:val="18"/>
                <w:lang w:val="en-US"/>
              </w:rPr>
            </w:pPr>
            <w:r>
              <w:rPr>
                <w:rFonts w:cs="Arial"/>
                <w:sz w:val="18"/>
                <w:szCs w:val="18"/>
              </w:rPr>
              <w:t>55.380</w:t>
            </w:r>
          </w:p>
        </w:tc>
        <w:tc>
          <w:tcPr>
            <w:tcW w:w="466" w:type="pct"/>
            <w:vAlign w:val="center"/>
          </w:tcPr>
          <w:p w14:paraId="5CED73D8" w14:textId="77777777" w:rsidR="00CD3B30" w:rsidRDefault="00A56A42">
            <w:pPr>
              <w:spacing w:line="240" w:lineRule="auto"/>
              <w:jc w:val="right"/>
              <w:rPr>
                <w:rFonts w:cs="Arial"/>
                <w:sz w:val="18"/>
                <w:szCs w:val="18"/>
                <w:lang w:val="en-US"/>
              </w:rPr>
            </w:pPr>
            <w:r>
              <w:rPr>
                <w:rFonts w:cs="Arial"/>
                <w:sz w:val="18"/>
                <w:szCs w:val="18"/>
              </w:rPr>
              <w:t>44,30%</w:t>
            </w:r>
          </w:p>
        </w:tc>
        <w:tc>
          <w:tcPr>
            <w:tcW w:w="593" w:type="pct"/>
            <w:vAlign w:val="center"/>
          </w:tcPr>
          <w:p w14:paraId="1C821FE7" w14:textId="77777777" w:rsidR="00CD3B30" w:rsidRDefault="00A56A42">
            <w:pPr>
              <w:spacing w:line="240" w:lineRule="auto"/>
              <w:jc w:val="right"/>
              <w:rPr>
                <w:rFonts w:cs="Arial"/>
                <w:sz w:val="18"/>
                <w:szCs w:val="18"/>
                <w:lang w:val="en-US"/>
              </w:rPr>
            </w:pPr>
            <w:r>
              <w:rPr>
                <w:rFonts w:cs="Arial"/>
                <w:sz w:val="18"/>
                <w:szCs w:val="18"/>
              </w:rPr>
              <w:t>69.620</w:t>
            </w:r>
          </w:p>
        </w:tc>
      </w:tr>
      <w:tr w:rsidR="00CD3B30" w14:paraId="127CF130" w14:textId="77777777">
        <w:trPr>
          <w:trHeight w:val="567"/>
        </w:trPr>
        <w:tc>
          <w:tcPr>
            <w:tcW w:w="285" w:type="pct"/>
            <w:vMerge/>
            <w:vAlign w:val="center"/>
          </w:tcPr>
          <w:p w14:paraId="19FA4358" w14:textId="77777777" w:rsidR="00CD3B30" w:rsidRDefault="00CD3B30">
            <w:pPr>
              <w:spacing w:line="240" w:lineRule="auto"/>
              <w:jc w:val="center"/>
              <w:rPr>
                <w:sz w:val="18"/>
                <w:szCs w:val="18"/>
              </w:rPr>
            </w:pPr>
          </w:p>
        </w:tc>
        <w:tc>
          <w:tcPr>
            <w:tcW w:w="641" w:type="pct"/>
            <w:vMerge/>
            <w:vAlign w:val="center"/>
          </w:tcPr>
          <w:p w14:paraId="30F63859" w14:textId="77777777" w:rsidR="00CD3B30" w:rsidRDefault="00CD3B30">
            <w:pPr>
              <w:spacing w:line="240" w:lineRule="auto"/>
              <w:jc w:val="center"/>
              <w:rPr>
                <w:sz w:val="18"/>
                <w:szCs w:val="18"/>
              </w:rPr>
            </w:pPr>
          </w:p>
        </w:tc>
        <w:tc>
          <w:tcPr>
            <w:tcW w:w="291" w:type="pct"/>
            <w:vMerge/>
            <w:vAlign w:val="center"/>
          </w:tcPr>
          <w:p w14:paraId="70DC7CB4" w14:textId="77777777" w:rsidR="00CD3B30" w:rsidRDefault="00CD3B30">
            <w:pPr>
              <w:spacing w:line="240" w:lineRule="auto"/>
              <w:jc w:val="center"/>
              <w:rPr>
                <w:sz w:val="18"/>
                <w:szCs w:val="18"/>
              </w:rPr>
            </w:pPr>
          </w:p>
        </w:tc>
        <w:tc>
          <w:tcPr>
            <w:tcW w:w="338" w:type="pct"/>
            <w:vAlign w:val="center"/>
          </w:tcPr>
          <w:p w14:paraId="55A90571" w14:textId="77777777" w:rsidR="00CD3B30" w:rsidRDefault="00A56A42">
            <w:pPr>
              <w:spacing w:line="240" w:lineRule="auto"/>
              <w:jc w:val="center"/>
              <w:rPr>
                <w:sz w:val="18"/>
                <w:szCs w:val="18"/>
              </w:rPr>
            </w:pPr>
            <w:r>
              <w:rPr>
                <w:sz w:val="18"/>
                <w:szCs w:val="18"/>
              </w:rPr>
              <w:t>415</w:t>
            </w:r>
          </w:p>
        </w:tc>
        <w:tc>
          <w:tcPr>
            <w:tcW w:w="390" w:type="pct"/>
            <w:vAlign w:val="center"/>
          </w:tcPr>
          <w:p w14:paraId="5042AA39" w14:textId="77777777" w:rsidR="00CD3B30" w:rsidRDefault="00A56A42">
            <w:pPr>
              <w:spacing w:line="240" w:lineRule="auto"/>
              <w:jc w:val="center"/>
              <w:rPr>
                <w:sz w:val="18"/>
                <w:szCs w:val="18"/>
              </w:rPr>
            </w:pPr>
            <w:r>
              <w:rPr>
                <w:sz w:val="18"/>
                <w:szCs w:val="18"/>
              </w:rPr>
              <w:t>01</w:t>
            </w:r>
          </w:p>
        </w:tc>
        <w:tc>
          <w:tcPr>
            <w:tcW w:w="951" w:type="pct"/>
            <w:vAlign w:val="center"/>
          </w:tcPr>
          <w:p w14:paraId="2889354F" w14:textId="77777777" w:rsidR="00CD3B30" w:rsidRDefault="00A56A42">
            <w:pPr>
              <w:spacing w:line="240" w:lineRule="auto"/>
              <w:jc w:val="center"/>
              <w:rPr>
                <w:sz w:val="18"/>
                <w:szCs w:val="18"/>
              </w:rPr>
            </w:pPr>
            <w:r>
              <w:rPr>
                <w:rFonts w:eastAsia="Times New Roman"/>
                <w:sz w:val="18"/>
                <w:szCs w:val="18"/>
                <w:lang w:eastAsia="sr-Latn-RS"/>
              </w:rPr>
              <w:t>Накнаде трошкова за запослене</w:t>
            </w:r>
          </w:p>
        </w:tc>
        <w:tc>
          <w:tcPr>
            <w:tcW w:w="466" w:type="pct"/>
            <w:vAlign w:val="center"/>
          </w:tcPr>
          <w:p w14:paraId="32CEE10E" w14:textId="77777777" w:rsidR="00CD3B30" w:rsidRDefault="00A56A42">
            <w:pPr>
              <w:spacing w:line="240" w:lineRule="auto"/>
              <w:jc w:val="right"/>
              <w:rPr>
                <w:rFonts w:cs="Arial"/>
                <w:sz w:val="18"/>
                <w:szCs w:val="18"/>
                <w:lang w:val="en-US"/>
              </w:rPr>
            </w:pPr>
            <w:r>
              <w:rPr>
                <w:rFonts w:cs="Arial"/>
                <w:sz w:val="18"/>
                <w:szCs w:val="18"/>
              </w:rPr>
              <w:t>850.000</w:t>
            </w:r>
          </w:p>
        </w:tc>
        <w:tc>
          <w:tcPr>
            <w:tcW w:w="580" w:type="pct"/>
            <w:vAlign w:val="center"/>
          </w:tcPr>
          <w:p w14:paraId="459CA942" w14:textId="77777777" w:rsidR="00CD3B30" w:rsidRDefault="00A56A42">
            <w:pPr>
              <w:spacing w:line="240" w:lineRule="auto"/>
              <w:jc w:val="right"/>
              <w:rPr>
                <w:rFonts w:cs="Arial"/>
                <w:sz w:val="18"/>
                <w:szCs w:val="18"/>
                <w:lang w:val="en-US"/>
              </w:rPr>
            </w:pPr>
            <w:r>
              <w:rPr>
                <w:rFonts w:cs="Arial"/>
                <w:sz w:val="18"/>
                <w:szCs w:val="18"/>
              </w:rPr>
              <w:t>758.637</w:t>
            </w:r>
          </w:p>
        </w:tc>
        <w:tc>
          <w:tcPr>
            <w:tcW w:w="466" w:type="pct"/>
            <w:vAlign w:val="center"/>
          </w:tcPr>
          <w:p w14:paraId="26161448" w14:textId="77777777" w:rsidR="00CD3B30" w:rsidRDefault="00A56A42">
            <w:pPr>
              <w:spacing w:line="240" w:lineRule="auto"/>
              <w:jc w:val="right"/>
              <w:rPr>
                <w:rFonts w:cs="Arial"/>
                <w:sz w:val="18"/>
                <w:szCs w:val="18"/>
                <w:lang w:val="en-US"/>
              </w:rPr>
            </w:pPr>
            <w:r>
              <w:rPr>
                <w:rFonts w:cs="Arial"/>
                <w:sz w:val="18"/>
                <w:szCs w:val="18"/>
              </w:rPr>
              <w:t>89,25%</w:t>
            </w:r>
          </w:p>
        </w:tc>
        <w:tc>
          <w:tcPr>
            <w:tcW w:w="593" w:type="pct"/>
            <w:vAlign w:val="center"/>
          </w:tcPr>
          <w:p w14:paraId="3814D6B0" w14:textId="77777777" w:rsidR="00CD3B30" w:rsidRDefault="00A56A42">
            <w:pPr>
              <w:spacing w:line="240" w:lineRule="auto"/>
              <w:jc w:val="right"/>
              <w:rPr>
                <w:rFonts w:cs="Arial"/>
                <w:sz w:val="18"/>
                <w:szCs w:val="18"/>
                <w:lang w:val="en-US"/>
              </w:rPr>
            </w:pPr>
            <w:r>
              <w:rPr>
                <w:rFonts w:cs="Arial"/>
                <w:sz w:val="18"/>
                <w:szCs w:val="18"/>
              </w:rPr>
              <w:t>91.363</w:t>
            </w:r>
          </w:p>
        </w:tc>
      </w:tr>
      <w:tr w:rsidR="00CD3B30" w14:paraId="071700A1" w14:textId="77777777">
        <w:trPr>
          <w:trHeight w:val="340"/>
        </w:trPr>
        <w:tc>
          <w:tcPr>
            <w:tcW w:w="285" w:type="pct"/>
            <w:vMerge/>
            <w:vAlign w:val="center"/>
          </w:tcPr>
          <w:p w14:paraId="5E3D6A58" w14:textId="77777777" w:rsidR="00CD3B30" w:rsidRDefault="00CD3B30">
            <w:pPr>
              <w:spacing w:line="240" w:lineRule="auto"/>
              <w:jc w:val="center"/>
              <w:rPr>
                <w:sz w:val="18"/>
                <w:szCs w:val="18"/>
              </w:rPr>
            </w:pPr>
          </w:p>
        </w:tc>
        <w:tc>
          <w:tcPr>
            <w:tcW w:w="641" w:type="pct"/>
            <w:vMerge/>
            <w:vAlign w:val="center"/>
          </w:tcPr>
          <w:p w14:paraId="75259CBD" w14:textId="77777777" w:rsidR="00CD3B30" w:rsidRDefault="00CD3B30">
            <w:pPr>
              <w:spacing w:line="240" w:lineRule="auto"/>
              <w:jc w:val="center"/>
              <w:rPr>
                <w:sz w:val="18"/>
                <w:szCs w:val="18"/>
              </w:rPr>
            </w:pPr>
          </w:p>
        </w:tc>
        <w:tc>
          <w:tcPr>
            <w:tcW w:w="291" w:type="pct"/>
            <w:vMerge/>
            <w:vAlign w:val="center"/>
          </w:tcPr>
          <w:p w14:paraId="3EFAF8A5" w14:textId="77777777" w:rsidR="00CD3B30" w:rsidRDefault="00CD3B30">
            <w:pPr>
              <w:spacing w:line="240" w:lineRule="auto"/>
              <w:jc w:val="center"/>
              <w:rPr>
                <w:sz w:val="18"/>
                <w:szCs w:val="18"/>
              </w:rPr>
            </w:pPr>
          </w:p>
        </w:tc>
        <w:tc>
          <w:tcPr>
            <w:tcW w:w="338" w:type="pct"/>
            <w:vAlign w:val="center"/>
          </w:tcPr>
          <w:p w14:paraId="3D21A0B1" w14:textId="77777777" w:rsidR="00CD3B30" w:rsidRDefault="00A56A42">
            <w:pPr>
              <w:spacing w:line="240" w:lineRule="auto"/>
              <w:jc w:val="center"/>
              <w:rPr>
                <w:sz w:val="18"/>
                <w:szCs w:val="18"/>
              </w:rPr>
            </w:pPr>
            <w:r>
              <w:rPr>
                <w:sz w:val="18"/>
                <w:szCs w:val="18"/>
              </w:rPr>
              <w:t>421</w:t>
            </w:r>
          </w:p>
        </w:tc>
        <w:tc>
          <w:tcPr>
            <w:tcW w:w="390" w:type="pct"/>
            <w:vAlign w:val="center"/>
          </w:tcPr>
          <w:p w14:paraId="4E1E7C78" w14:textId="77777777" w:rsidR="00CD3B30" w:rsidRDefault="00A56A42">
            <w:pPr>
              <w:spacing w:line="240" w:lineRule="auto"/>
              <w:jc w:val="center"/>
              <w:rPr>
                <w:sz w:val="18"/>
                <w:szCs w:val="18"/>
              </w:rPr>
            </w:pPr>
            <w:r>
              <w:rPr>
                <w:sz w:val="18"/>
                <w:szCs w:val="18"/>
              </w:rPr>
              <w:t>01</w:t>
            </w:r>
          </w:p>
        </w:tc>
        <w:tc>
          <w:tcPr>
            <w:tcW w:w="951" w:type="pct"/>
            <w:vAlign w:val="center"/>
          </w:tcPr>
          <w:p w14:paraId="0299DD17" w14:textId="77777777" w:rsidR="00CD3B30" w:rsidRDefault="00A56A42">
            <w:pPr>
              <w:spacing w:line="240" w:lineRule="auto"/>
              <w:jc w:val="center"/>
              <w:rPr>
                <w:sz w:val="18"/>
                <w:szCs w:val="18"/>
              </w:rPr>
            </w:pPr>
            <w:r>
              <w:rPr>
                <w:rFonts w:eastAsia="Times New Roman"/>
                <w:sz w:val="18"/>
                <w:szCs w:val="18"/>
                <w:lang w:eastAsia="sr-Latn-RS"/>
              </w:rPr>
              <w:t>Стални трошкови</w:t>
            </w:r>
          </w:p>
        </w:tc>
        <w:tc>
          <w:tcPr>
            <w:tcW w:w="466" w:type="pct"/>
            <w:vAlign w:val="center"/>
          </w:tcPr>
          <w:p w14:paraId="63C3787F" w14:textId="77777777" w:rsidR="00CD3B30" w:rsidRDefault="00A56A42">
            <w:pPr>
              <w:spacing w:line="240" w:lineRule="auto"/>
              <w:jc w:val="right"/>
              <w:rPr>
                <w:rFonts w:cs="Arial"/>
                <w:sz w:val="18"/>
                <w:szCs w:val="18"/>
                <w:lang w:val="en-US"/>
              </w:rPr>
            </w:pPr>
            <w:r>
              <w:rPr>
                <w:rFonts w:cs="Arial"/>
                <w:sz w:val="18"/>
                <w:szCs w:val="18"/>
              </w:rPr>
              <w:t>7.190.000</w:t>
            </w:r>
          </w:p>
        </w:tc>
        <w:tc>
          <w:tcPr>
            <w:tcW w:w="580" w:type="pct"/>
            <w:vAlign w:val="center"/>
          </w:tcPr>
          <w:p w14:paraId="5CF2825E" w14:textId="77777777" w:rsidR="00CD3B30" w:rsidRDefault="00A56A42">
            <w:pPr>
              <w:spacing w:line="240" w:lineRule="auto"/>
              <w:jc w:val="right"/>
              <w:rPr>
                <w:rFonts w:cs="Arial"/>
                <w:sz w:val="18"/>
                <w:szCs w:val="18"/>
                <w:lang w:val="en-US"/>
              </w:rPr>
            </w:pPr>
            <w:r>
              <w:rPr>
                <w:rFonts w:cs="Arial"/>
                <w:sz w:val="18"/>
                <w:szCs w:val="18"/>
              </w:rPr>
              <w:t>6.239.404</w:t>
            </w:r>
          </w:p>
        </w:tc>
        <w:tc>
          <w:tcPr>
            <w:tcW w:w="466" w:type="pct"/>
            <w:vAlign w:val="center"/>
          </w:tcPr>
          <w:p w14:paraId="5E804602" w14:textId="77777777" w:rsidR="00CD3B30" w:rsidRDefault="00A56A42">
            <w:pPr>
              <w:spacing w:line="240" w:lineRule="auto"/>
              <w:jc w:val="right"/>
              <w:rPr>
                <w:rFonts w:cs="Arial"/>
                <w:sz w:val="18"/>
                <w:szCs w:val="18"/>
                <w:lang w:val="en-US"/>
              </w:rPr>
            </w:pPr>
            <w:r>
              <w:rPr>
                <w:rFonts w:cs="Arial"/>
                <w:sz w:val="18"/>
                <w:szCs w:val="18"/>
              </w:rPr>
              <w:t>86,78%</w:t>
            </w:r>
          </w:p>
        </w:tc>
        <w:tc>
          <w:tcPr>
            <w:tcW w:w="593" w:type="pct"/>
            <w:vAlign w:val="center"/>
          </w:tcPr>
          <w:p w14:paraId="7A0AB036" w14:textId="77777777" w:rsidR="00CD3B30" w:rsidRDefault="00A56A42">
            <w:pPr>
              <w:spacing w:line="240" w:lineRule="auto"/>
              <w:jc w:val="right"/>
              <w:rPr>
                <w:rFonts w:cs="Arial"/>
                <w:sz w:val="18"/>
                <w:szCs w:val="18"/>
                <w:lang w:val="en-US"/>
              </w:rPr>
            </w:pPr>
            <w:r>
              <w:rPr>
                <w:rFonts w:cs="Arial"/>
                <w:sz w:val="18"/>
                <w:szCs w:val="18"/>
              </w:rPr>
              <w:t>950.596</w:t>
            </w:r>
          </w:p>
        </w:tc>
      </w:tr>
      <w:tr w:rsidR="00CD3B30" w14:paraId="012BB255" w14:textId="77777777">
        <w:trPr>
          <w:trHeight w:val="340"/>
        </w:trPr>
        <w:tc>
          <w:tcPr>
            <w:tcW w:w="285" w:type="pct"/>
            <w:vMerge/>
            <w:vAlign w:val="center"/>
          </w:tcPr>
          <w:p w14:paraId="187FE174" w14:textId="77777777" w:rsidR="00CD3B30" w:rsidRDefault="00CD3B30">
            <w:pPr>
              <w:spacing w:line="240" w:lineRule="auto"/>
              <w:jc w:val="center"/>
              <w:rPr>
                <w:sz w:val="18"/>
                <w:szCs w:val="18"/>
              </w:rPr>
            </w:pPr>
          </w:p>
        </w:tc>
        <w:tc>
          <w:tcPr>
            <w:tcW w:w="641" w:type="pct"/>
            <w:vMerge/>
            <w:vAlign w:val="center"/>
          </w:tcPr>
          <w:p w14:paraId="7CF8E51F" w14:textId="77777777" w:rsidR="00CD3B30" w:rsidRDefault="00CD3B30">
            <w:pPr>
              <w:spacing w:line="240" w:lineRule="auto"/>
              <w:jc w:val="center"/>
              <w:rPr>
                <w:sz w:val="18"/>
                <w:szCs w:val="18"/>
              </w:rPr>
            </w:pPr>
          </w:p>
        </w:tc>
        <w:tc>
          <w:tcPr>
            <w:tcW w:w="291" w:type="pct"/>
            <w:vMerge/>
            <w:vAlign w:val="center"/>
          </w:tcPr>
          <w:p w14:paraId="737AC920" w14:textId="77777777" w:rsidR="00CD3B30" w:rsidRDefault="00CD3B30">
            <w:pPr>
              <w:spacing w:line="240" w:lineRule="auto"/>
              <w:jc w:val="center"/>
              <w:rPr>
                <w:sz w:val="18"/>
                <w:szCs w:val="18"/>
              </w:rPr>
            </w:pPr>
          </w:p>
        </w:tc>
        <w:tc>
          <w:tcPr>
            <w:tcW w:w="338" w:type="pct"/>
            <w:vAlign w:val="center"/>
          </w:tcPr>
          <w:p w14:paraId="4882BBFF" w14:textId="77777777" w:rsidR="00CD3B30" w:rsidRDefault="00A56A42">
            <w:pPr>
              <w:spacing w:line="240" w:lineRule="auto"/>
              <w:jc w:val="center"/>
              <w:rPr>
                <w:sz w:val="18"/>
                <w:szCs w:val="18"/>
              </w:rPr>
            </w:pPr>
            <w:r>
              <w:rPr>
                <w:sz w:val="18"/>
                <w:szCs w:val="18"/>
              </w:rPr>
              <w:t>422</w:t>
            </w:r>
          </w:p>
        </w:tc>
        <w:tc>
          <w:tcPr>
            <w:tcW w:w="390" w:type="pct"/>
            <w:vAlign w:val="center"/>
          </w:tcPr>
          <w:p w14:paraId="5A730AB7" w14:textId="77777777" w:rsidR="00CD3B30" w:rsidRDefault="00A56A42">
            <w:pPr>
              <w:spacing w:line="240" w:lineRule="auto"/>
              <w:jc w:val="center"/>
              <w:rPr>
                <w:sz w:val="18"/>
                <w:szCs w:val="18"/>
              </w:rPr>
            </w:pPr>
            <w:r>
              <w:rPr>
                <w:sz w:val="18"/>
                <w:szCs w:val="18"/>
              </w:rPr>
              <w:t>01</w:t>
            </w:r>
          </w:p>
        </w:tc>
        <w:tc>
          <w:tcPr>
            <w:tcW w:w="951" w:type="pct"/>
            <w:vAlign w:val="center"/>
          </w:tcPr>
          <w:p w14:paraId="0A6EE999" w14:textId="77777777" w:rsidR="00CD3B30" w:rsidRDefault="00A56A42">
            <w:pPr>
              <w:spacing w:line="240" w:lineRule="auto"/>
              <w:jc w:val="center"/>
              <w:rPr>
                <w:sz w:val="18"/>
                <w:szCs w:val="18"/>
              </w:rPr>
            </w:pPr>
            <w:r>
              <w:rPr>
                <w:rFonts w:eastAsia="Times New Roman"/>
                <w:sz w:val="18"/>
                <w:szCs w:val="18"/>
                <w:lang w:eastAsia="sr-Latn-RS"/>
              </w:rPr>
              <w:t>Трошкови путовања</w:t>
            </w:r>
          </w:p>
        </w:tc>
        <w:tc>
          <w:tcPr>
            <w:tcW w:w="466" w:type="pct"/>
            <w:vAlign w:val="center"/>
          </w:tcPr>
          <w:p w14:paraId="5C044143" w14:textId="77777777" w:rsidR="00CD3B30" w:rsidRDefault="00A56A42">
            <w:pPr>
              <w:spacing w:line="240" w:lineRule="auto"/>
              <w:jc w:val="right"/>
              <w:rPr>
                <w:rFonts w:cs="Arial"/>
                <w:sz w:val="18"/>
                <w:szCs w:val="18"/>
                <w:lang w:val="en-US"/>
              </w:rPr>
            </w:pPr>
            <w:r>
              <w:rPr>
                <w:rFonts w:cs="Arial"/>
                <w:sz w:val="18"/>
                <w:szCs w:val="18"/>
              </w:rPr>
              <w:t>2.430.000</w:t>
            </w:r>
          </w:p>
        </w:tc>
        <w:tc>
          <w:tcPr>
            <w:tcW w:w="580" w:type="pct"/>
            <w:vAlign w:val="center"/>
          </w:tcPr>
          <w:p w14:paraId="2A488766" w14:textId="77777777" w:rsidR="00CD3B30" w:rsidRDefault="00A56A42">
            <w:pPr>
              <w:spacing w:line="240" w:lineRule="auto"/>
              <w:jc w:val="right"/>
              <w:rPr>
                <w:rFonts w:cs="Arial"/>
                <w:sz w:val="18"/>
                <w:szCs w:val="18"/>
                <w:lang w:val="en-US"/>
              </w:rPr>
            </w:pPr>
            <w:r>
              <w:rPr>
                <w:rFonts w:cs="Arial"/>
                <w:sz w:val="18"/>
                <w:szCs w:val="18"/>
              </w:rPr>
              <w:t>579.046</w:t>
            </w:r>
          </w:p>
        </w:tc>
        <w:tc>
          <w:tcPr>
            <w:tcW w:w="466" w:type="pct"/>
            <w:vAlign w:val="center"/>
          </w:tcPr>
          <w:p w14:paraId="3B7F28A6" w14:textId="77777777" w:rsidR="00CD3B30" w:rsidRDefault="00A56A42">
            <w:pPr>
              <w:spacing w:line="240" w:lineRule="auto"/>
              <w:jc w:val="right"/>
              <w:rPr>
                <w:rFonts w:cs="Arial"/>
                <w:sz w:val="18"/>
                <w:szCs w:val="18"/>
                <w:lang w:val="en-US"/>
              </w:rPr>
            </w:pPr>
            <w:r>
              <w:rPr>
                <w:rFonts w:cs="Arial"/>
                <w:sz w:val="18"/>
                <w:szCs w:val="18"/>
              </w:rPr>
              <w:t>23,83%</w:t>
            </w:r>
          </w:p>
        </w:tc>
        <w:tc>
          <w:tcPr>
            <w:tcW w:w="593" w:type="pct"/>
            <w:vAlign w:val="center"/>
          </w:tcPr>
          <w:p w14:paraId="184744EB" w14:textId="77777777" w:rsidR="00CD3B30" w:rsidRDefault="00A56A42">
            <w:pPr>
              <w:spacing w:line="240" w:lineRule="auto"/>
              <w:jc w:val="right"/>
              <w:rPr>
                <w:rFonts w:cs="Arial"/>
                <w:sz w:val="18"/>
                <w:szCs w:val="18"/>
                <w:lang w:val="en-US"/>
              </w:rPr>
            </w:pPr>
            <w:r>
              <w:rPr>
                <w:rFonts w:cs="Arial"/>
                <w:sz w:val="18"/>
                <w:szCs w:val="18"/>
              </w:rPr>
              <w:t>1.850.954</w:t>
            </w:r>
          </w:p>
        </w:tc>
      </w:tr>
      <w:tr w:rsidR="00CD3B30" w14:paraId="6131CBD8" w14:textId="77777777">
        <w:trPr>
          <w:trHeight w:val="340"/>
        </w:trPr>
        <w:tc>
          <w:tcPr>
            <w:tcW w:w="285" w:type="pct"/>
            <w:vMerge/>
            <w:vAlign w:val="center"/>
          </w:tcPr>
          <w:p w14:paraId="04651AE2" w14:textId="77777777" w:rsidR="00CD3B30" w:rsidRDefault="00CD3B30">
            <w:pPr>
              <w:spacing w:line="240" w:lineRule="auto"/>
              <w:jc w:val="center"/>
              <w:rPr>
                <w:sz w:val="18"/>
                <w:szCs w:val="18"/>
              </w:rPr>
            </w:pPr>
          </w:p>
        </w:tc>
        <w:tc>
          <w:tcPr>
            <w:tcW w:w="641" w:type="pct"/>
            <w:vMerge/>
            <w:vAlign w:val="center"/>
          </w:tcPr>
          <w:p w14:paraId="35C505D4" w14:textId="77777777" w:rsidR="00CD3B30" w:rsidRDefault="00CD3B30">
            <w:pPr>
              <w:spacing w:line="240" w:lineRule="auto"/>
              <w:jc w:val="center"/>
              <w:rPr>
                <w:sz w:val="18"/>
                <w:szCs w:val="18"/>
              </w:rPr>
            </w:pPr>
          </w:p>
        </w:tc>
        <w:tc>
          <w:tcPr>
            <w:tcW w:w="291" w:type="pct"/>
            <w:vMerge/>
            <w:vAlign w:val="center"/>
          </w:tcPr>
          <w:p w14:paraId="627D5E0D" w14:textId="77777777" w:rsidR="00CD3B30" w:rsidRDefault="00CD3B30">
            <w:pPr>
              <w:spacing w:line="240" w:lineRule="auto"/>
              <w:jc w:val="center"/>
              <w:rPr>
                <w:sz w:val="18"/>
                <w:szCs w:val="18"/>
              </w:rPr>
            </w:pPr>
          </w:p>
        </w:tc>
        <w:tc>
          <w:tcPr>
            <w:tcW w:w="338" w:type="pct"/>
            <w:vAlign w:val="center"/>
          </w:tcPr>
          <w:p w14:paraId="7E8E16F9" w14:textId="77777777" w:rsidR="00CD3B30" w:rsidRDefault="00A56A42">
            <w:pPr>
              <w:spacing w:line="240" w:lineRule="auto"/>
              <w:jc w:val="center"/>
              <w:rPr>
                <w:sz w:val="18"/>
                <w:szCs w:val="18"/>
              </w:rPr>
            </w:pPr>
            <w:r>
              <w:rPr>
                <w:sz w:val="18"/>
                <w:szCs w:val="18"/>
              </w:rPr>
              <w:t>423</w:t>
            </w:r>
          </w:p>
        </w:tc>
        <w:tc>
          <w:tcPr>
            <w:tcW w:w="390" w:type="pct"/>
            <w:vAlign w:val="center"/>
          </w:tcPr>
          <w:p w14:paraId="2C145122" w14:textId="77777777" w:rsidR="00CD3B30" w:rsidRDefault="00A56A42">
            <w:pPr>
              <w:spacing w:line="240" w:lineRule="auto"/>
              <w:jc w:val="center"/>
              <w:rPr>
                <w:sz w:val="18"/>
                <w:szCs w:val="18"/>
              </w:rPr>
            </w:pPr>
            <w:r>
              <w:rPr>
                <w:sz w:val="18"/>
                <w:szCs w:val="18"/>
              </w:rPr>
              <w:t>01</w:t>
            </w:r>
          </w:p>
        </w:tc>
        <w:tc>
          <w:tcPr>
            <w:tcW w:w="951" w:type="pct"/>
            <w:vAlign w:val="center"/>
          </w:tcPr>
          <w:p w14:paraId="227956CD" w14:textId="77777777" w:rsidR="00CD3B30" w:rsidRDefault="00A56A42">
            <w:pPr>
              <w:spacing w:line="240" w:lineRule="auto"/>
              <w:jc w:val="center"/>
              <w:rPr>
                <w:sz w:val="18"/>
                <w:szCs w:val="18"/>
              </w:rPr>
            </w:pPr>
            <w:r>
              <w:rPr>
                <w:rFonts w:eastAsia="Times New Roman"/>
                <w:sz w:val="18"/>
                <w:szCs w:val="18"/>
                <w:lang w:eastAsia="sr-Latn-RS"/>
              </w:rPr>
              <w:t>Услуге по уговору</w:t>
            </w:r>
          </w:p>
        </w:tc>
        <w:tc>
          <w:tcPr>
            <w:tcW w:w="466" w:type="pct"/>
            <w:vAlign w:val="center"/>
          </w:tcPr>
          <w:p w14:paraId="2403BAF6" w14:textId="77777777" w:rsidR="00CD3B30" w:rsidRDefault="00A56A42">
            <w:pPr>
              <w:spacing w:line="240" w:lineRule="auto"/>
              <w:jc w:val="right"/>
              <w:rPr>
                <w:rFonts w:cs="Arial"/>
                <w:sz w:val="18"/>
                <w:szCs w:val="18"/>
                <w:lang w:val="en-US"/>
              </w:rPr>
            </w:pPr>
            <w:r>
              <w:rPr>
                <w:rFonts w:cs="Arial"/>
                <w:sz w:val="18"/>
                <w:szCs w:val="18"/>
              </w:rPr>
              <w:t>8.730.000</w:t>
            </w:r>
          </w:p>
        </w:tc>
        <w:tc>
          <w:tcPr>
            <w:tcW w:w="580" w:type="pct"/>
            <w:vAlign w:val="center"/>
          </w:tcPr>
          <w:p w14:paraId="3E282398" w14:textId="77777777" w:rsidR="00CD3B30" w:rsidRDefault="00A56A42">
            <w:pPr>
              <w:spacing w:line="240" w:lineRule="auto"/>
              <w:jc w:val="right"/>
              <w:rPr>
                <w:rFonts w:cs="Arial"/>
                <w:sz w:val="18"/>
                <w:szCs w:val="18"/>
                <w:lang w:val="en-US"/>
              </w:rPr>
            </w:pPr>
            <w:r>
              <w:rPr>
                <w:rFonts w:cs="Arial"/>
                <w:sz w:val="18"/>
                <w:szCs w:val="18"/>
              </w:rPr>
              <w:t>3.061.380</w:t>
            </w:r>
          </w:p>
        </w:tc>
        <w:tc>
          <w:tcPr>
            <w:tcW w:w="466" w:type="pct"/>
            <w:vAlign w:val="center"/>
          </w:tcPr>
          <w:p w14:paraId="24EA48D9" w14:textId="77777777" w:rsidR="00CD3B30" w:rsidRDefault="00A56A42">
            <w:pPr>
              <w:spacing w:line="240" w:lineRule="auto"/>
              <w:jc w:val="right"/>
              <w:rPr>
                <w:rFonts w:cs="Arial"/>
                <w:sz w:val="18"/>
                <w:szCs w:val="18"/>
                <w:lang w:val="en-US"/>
              </w:rPr>
            </w:pPr>
            <w:r>
              <w:rPr>
                <w:rFonts w:cs="Arial"/>
                <w:sz w:val="18"/>
                <w:szCs w:val="18"/>
              </w:rPr>
              <w:t>35,07%</w:t>
            </w:r>
          </w:p>
        </w:tc>
        <w:tc>
          <w:tcPr>
            <w:tcW w:w="593" w:type="pct"/>
            <w:vAlign w:val="center"/>
          </w:tcPr>
          <w:p w14:paraId="4AF98360" w14:textId="77777777" w:rsidR="00CD3B30" w:rsidRDefault="00A56A42">
            <w:pPr>
              <w:spacing w:line="240" w:lineRule="auto"/>
              <w:jc w:val="right"/>
              <w:rPr>
                <w:rFonts w:cs="Arial"/>
                <w:sz w:val="18"/>
                <w:szCs w:val="18"/>
                <w:lang w:val="en-US"/>
              </w:rPr>
            </w:pPr>
            <w:r>
              <w:rPr>
                <w:rFonts w:cs="Arial"/>
                <w:sz w:val="18"/>
                <w:szCs w:val="18"/>
              </w:rPr>
              <w:t>5.668.620</w:t>
            </w:r>
          </w:p>
        </w:tc>
      </w:tr>
      <w:tr w:rsidR="00CD3B30" w14:paraId="2CD347B1" w14:textId="77777777">
        <w:trPr>
          <w:trHeight w:val="340"/>
        </w:trPr>
        <w:tc>
          <w:tcPr>
            <w:tcW w:w="285" w:type="pct"/>
            <w:vMerge/>
            <w:vAlign w:val="center"/>
          </w:tcPr>
          <w:p w14:paraId="4E6612BB" w14:textId="77777777" w:rsidR="00CD3B30" w:rsidRDefault="00CD3B30">
            <w:pPr>
              <w:spacing w:line="240" w:lineRule="auto"/>
              <w:jc w:val="center"/>
              <w:rPr>
                <w:sz w:val="18"/>
                <w:szCs w:val="18"/>
              </w:rPr>
            </w:pPr>
          </w:p>
        </w:tc>
        <w:tc>
          <w:tcPr>
            <w:tcW w:w="641" w:type="pct"/>
            <w:vMerge/>
            <w:vAlign w:val="center"/>
          </w:tcPr>
          <w:p w14:paraId="3CE9740A" w14:textId="77777777" w:rsidR="00CD3B30" w:rsidRDefault="00CD3B30">
            <w:pPr>
              <w:spacing w:line="240" w:lineRule="auto"/>
              <w:jc w:val="center"/>
              <w:rPr>
                <w:sz w:val="18"/>
                <w:szCs w:val="18"/>
              </w:rPr>
            </w:pPr>
          </w:p>
        </w:tc>
        <w:tc>
          <w:tcPr>
            <w:tcW w:w="291" w:type="pct"/>
            <w:vMerge/>
            <w:vAlign w:val="center"/>
          </w:tcPr>
          <w:p w14:paraId="631570E2" w14:textId="77777777" w:rsidR="00CD3B30" w:rsidRDefault="00CD3B30">
            <w:pPr>
              <w:spacing w:line="240" w:lineRule="auto"/>
              <w:jc w:val="center"/>
              <w:rPr>
                <w:sz w:val="18"/>
                <w:szCs w:val="18"/>
              </w:rPr>
            </w:pPr>
          </w:p>
        </w:tc>
        <w:tc>
          <w:tcPr>
            <w:tcW w:w="338" w:type="pct"/>
            <w:vAlign w:val="center"/>
          </w:tcPr>
          <w:p w14:paraId="4898725B" w14:textId="77777777" w:rsidR="00CD3B30" w:rsidRDefault="00A56A42">
            <w:pPr>
              <w:spacing w:line="240" w:lineRule="auto"/>
              <w:jc w:val="center"/>
              <w:rPr>
                <w:sz w:val="18"/>
                <w:szCs w:val="18"/>
                <w:lang w:val="en-US"/>
              </w:rPr>
            </w:pPr>
            <w:r>
              <w:rPr>
                <w:sz w:val="18"/>
                <w:szCs w:val="18"/>
                <w:lang w:val="en-US"/>
              </w:rPr>
              <w:t>424</w:t>
            </w:r>
          </w:p>
        </w:tc>
        <w:tc>
          <w:tcPr>
            <w:tcW w:w="390" w:type="pct"/>
            <w:vAlign w:val="center"/>
          </w:tcPr>
          <w:p w14:paraId="1B67E840" w14:textId="77777777" w:rsidR="00CD3B30" w:rsidRDefault="00A56A42">
            <w:pPr>
              <w:spacing w:line="240" w:lineRule="auto"/>
              <w:jc w:val="center"/>
              <w:rPr>
                <w:sz w:val="18"/>
                <w:szCs w:val="18"/>
                <w:lang w:val="en-US"/>
              </w:rPr>
            </w:pPr>
            <w:r>
              <w:rPr>
                <w:sz w:val="18"/>
                <w:szCs w:val="18"/>
                <w:lang w:val="en-US"/>
              </w:rPr>
              <w:t>01</w:t>
            </w:r>
          </w:p>
        </w:tc>
        <w:tc>
          <w:tcPr>
            <w:tcW w:w="951" w:type="pct"/>
            <w:vAlign w:val="center"/>
          </w:tcPr>
          <w:p w14:paraId="7C4594E5" w14:textId="77777777" w:rsidR="00CD3B30" w:rsidRDefault="00A56A42">
            <w:pPr>
              <w:spacing w:line="240" w:lineRule="auto"/>
              <w:jc w:val="center"/>
              <w:rPr>
                <w:rFonts w:eastAsia="Times New Roman"/>
                <w:sz w:val="18"/>
                <w:szCs w:val="18"/>
                <w:lang w:eastAsia="sr-Latn-RS"/>
              </w:rPr>
            </w:pPr>
            <w:r>
              <w:rPr>
                <w:rFonts w:eastAsia="Times New Roman"/>
                <w:sz w:val="18"/>
                <w:szCs w:val="18"/>
                <w:lang w:eastAsia="sr-Latn-RS"/>
              </w:rPr>
              <w:t>Специјализоване услуге</w:t>
            </w:r>
          </w:p>
        </w:tc>
        <w:tc>
          <w:tcPr>
            <w:tcW w:w="466" w:type="pct"/>
            <w:vAlign w:val="center"/>
          </w:tcPr>
          <w:p w14:paraId="146E177F" w14:textId="77777777" w:rsidR="00CD3B30" w:rsidRDefault="00A56A42">
            <w:pPr>
              <w:spacing w:line="240" w:lineRule="auto"/>
              <w:jc w:val="right"/>
              <w:rPr>
                <w:rFonts w:cs="Arial"/>
                <w:sz w:val="18"/>
                <w:szCs w:val="18"/>
                <w:lang w:val="en-US"/>
              </w:rPr>
            </w:pPr>
            <w:r>
              <w:rPr>
                <w:rFonts w:cs="Arial"/>
                <w:sz w:val="18"/>
                <w:szCs w:val="18"/>
              </w:rPr>
              <w:t>335.000</w:t>
            </w:r>
          </w:p>
        </w:tc>
        <w:tc>
          <w:tcPr>
            <w:tcW w:w="580" w:type="pct"/>
            <w:vAlign w:val="center"/>
          </w:tcPr>
          <w:p w14:paraId="5E8811D1" w14:textId="77777777" w:rsidR="00CD3B30" w:rsidRDefault="00A56A42">
            <w:pPr>
              <w:spacing w:line="240" w:lineRule="auto"/>
              <w:jc w:val="right"/>
              <w:rPr>
                <w:rFonts w:cs="Arial"/>
                <w:sz w:val="18"/>
                <w:szCs w:val="18"/>
                <w:lang w:val="en-US"/>
              </w:rPr>
            </w:pPr>
            <w:r>
              <w:rPr>
                <w:rFonts w:cs="Arial"/>
                <w:sz w:val="18"/>
                <w:szCs w:val="18"/>
              </w:rPr>
              <w:t>248.220</w:t>
            </w:r>
          </w:p>
        </w:tc>
        <w:tc>
          <w:tcPr>
            <w:tcW w:w="466" w:type="pct"/>
            <w:vAlign w:val="center"/>
          </w:tcPr>
          <w:p w14:paraId="25205EFC" w14:textId="77777777" w:rsidR="00CD3B30" w:rsidRDefault="00A56A42">
            <w:pPr>
              <w:spacing w:line="240" w:lineRule="auto"/>
              <w:jc w:val="right"/>
              <w:rPr>
                <w:rFonts w:cs="Arial"/>
                <w:sz w:val="18"/>
                <w:szCs w:val="18"/>
                <w:lang w:val="en-US"/>
              </w:rPr>
            </w:pPr>
            <w:r>
              <w:rPr>
                <w:rFonts w:cs="Arial"/>
                <w:sz w:val="18"/>
                <w:szCs w:val="18"/>
              </w:rPr>
              <w:t>74,10%</w:t>
            </w:r>
          </w:p>
        </w:tc>
        <w:tc>
          <w:tcPr>
            <w:tcW w:w="593" w:type="pct"/>
            <w:vAlign w:val="center"/>
          </w:tcPr>
          <w:p w14:paraId="65E8BE24" w14:textId="77777777" w:rsidR="00CD3B30" w:rsidRDefault="00A56A42">
            <w:pPr>
              <w:spacing w:line="240" w:lineRule="auto"/>
              <w:jc w:val="right"/>
              <w:rPr>
                <w:rFonts w:cs="Arial"/>
                <w:sz w:val="18"/>
                <w:szCs w:val="18"/>
                <w:lang w:val="en-US"/>
              </w:rPr>
            </w:pPr>
            <w:r>
              <w:rPr>
                <w:rFonts w:cs="Arial"/>
                <w:sz w:val="18"/>
                <w:szCs w:val="18"/>
              </w:rPr>
              <w:t>86.780</w:t>
            </w:r>
          </w:p>
        </w:tc>
      </w:tr>
      <w:tr w:rsidR="00CD3B30" w14:paraId="423B5F8D" w14:textId="77777777">
        <w:trPr>
          <w:trHeight w:val="567"/>
        </w:trPr>
        <w:tc>
          <w:tcPr>
            <w:tcW w:w="285" w:type="pct"/>
            <w:vMerge/>
            <w:vAlign w:val="center"/>
          </w:tcPr>
          <w:p w14:paraId="40721842" w14:textId="77777777" w:rsidR="00CD3B30" w:rsidRDefault="00CD3B30">
            <w:pPr>
              <w:spacing w:line="240" w:lineRule="auto"/>
              <w:jc w:val="center"/>
              <w:rPr>
                <w:sz w:val="18"/>
                <w:szCs w:val="18"/>
              </w:rPr>
            </w:pPr>
          </w:p>
        </w:tc>
        <w:tc>
          <w:tcPr>
            <w:tcW w:w="641" w:type="pct"/>
            <w:vMerge/>
            <w:vAlign w:val="center"/>
          </w:tcPr>
          <w:p w14:paraId="74197656" w14:textId="77777777" w:rsidR="00CD3B30" w:rsidRDefault="00CD3B30">
            <w:pPr>
              <w:spacing w:line="240" w:lineRule="auto"/>
              <w:jc w:val="center"/>
              <w:rPr>
                <w:sz w:val="18"/>
                <w:szCs w:val="18"/>
              </w:rPr>
            </w:pPr>
          </w:p>
        </w:tc>
        <w:tc>
          <w:tcPr>
            <w:tcW w:w="291" w:type="pct"/>
            <w:vMerge/>
            <w:vAlign w:val="center"/>
          </w:tcPr>
          <w:p w14:paraId="0FDDC3B2" w14:textId="77777777" w:rsidR="00CD3B30" w:rsidRDefault="00CD3B30">
            <w:pPr>
              <w:spacing w:line="240" w:lineRule="auto"/>
              <w:jc w:val="center"/>
              <w:rPr>
                <w:sz w:val="18"/>
                <w:szCs w:val="18"/>
              </w:rPr>
            </w:pPr>
          </w:p>
        </w:tc>
        <w:tc>
          <w:tcPr>
            <w:tcW w:w="338" w:type="pct"/>
            <w:vAlign w:val="center"/>
          </w:tcPr>
          <w:p w14:paraId="49A94048" w14:textId="77777777" w:rsidR="00CD3B30" w:rsidRDefault="00A56A42">
            <w:pPr>
              <w:spacing w:line="240" w:lineRule="auto"/>
              <w:jc w:val="center"/>
              <w:rPr>
                <w:sz w:val="18"/>
                <w:szCs w:val="18"/>
              </w:rPr>
            </w:pPr>
            <w:r>
              <w:rPr>
                <w:sz w:val="18"/>
                <w:szCs w:val="18"/>
              </w:rPr>
              <w:t>425</w:t>
            </w:r>
          </w:p>
        </w:tc>
        <w:tc>
          <w:tcPr>
            <w:tcW w:w="390" w:type="pct"/>
            <w:vAlign w:val="center"/>
          </w:tcPr>
          <w:p w14:paraId="7D13E1F8" w14:textId="77777777" w:rsidR="00CD3B30" w:rsidRDefault="00A56A42">
            <w:pPr>
              <w:spacing w:line="240" w:lineRule="auto"/>
              <w:jc w:val="center"/>
              <w:rPr>
                <w:sz w:val="18"/>
                <w:szCs w:val="18"/>
              </w:rPr>
            </w:pPr>
            <w:r>
              <w:rPr>
                <w:sz w:val="18"/>
                <w:szCs w:val="18"/>
              </w:rPr>
              <w:t>01</w:t>
            </w:r>
          </w:p>
        </w:tc>
        <w:tc>
          <w:tcPr>
            <w:tcW w:w="951" w:type="pct"/>
            <w:vAlign w:val="center"/>
          </w:tcPr>
          <w:p w14:paraId="7ED0E2CC" w14:textId="77777777" w:rsidR="00CD3B30" w:rsidRDefault="00A56A42">
            <w:pPr>
              <w:spacing w:line="240" w:lineRule="auto"/>
              <w:jc w:val="center"/>
              <w:rPr>
                <w:sz w:val="18"/>
                <w:szCs w:val="18"/>
              </w:rPr>
            </w:pPr>
            <w:r>
              <w:rPr>
                <w:rFonts w:eastAsia="Times New Roman"/>
                <w:sz w:val="18"/>
                <w:szCs w:val="18"/>
                <w:lang w:eastAsia="sr-Latn-RS"/>
              </w:rPr>
              <w:t>Текуће поправке и одржавање</w:t>
            </w:r>
          </w:p>
        </w:tc>
        <w:tc>
          <w:tcPr>
            <w:tcW w:w="466" w:type="pct"/>
            <w:vAlign w:val="center"/>
          </w:tcPr>
          <w:p w14:paraId="2E99A81E" w14:textId="77777777" w:rsidR="00CD3B30" w:rsidRDefault="00A56A42">
            <w:pPr>
              <w:spacing w:line="240" w:lineRule="auto"/>
              <w:jc w:val="right"/>
              <w:rPr>
                <w:rFonts w:cs="Arial"/>
                <w:sz w:val="18"/>
                <w:szCs w:val="18"/>
                <w:lang w:val="en-US"/>
              </w:rPr>
            </w:pPr>
            <w:r>
              <w:rPr>
                <w:rFonts w:cs="Arial"/>
                <w:sz w:val="18"/>
                <w:szCs w:val="18"/>
              </w:rPr>
              <w:t>1.262.000</w:t>
            </w:r>
          </w:p>
        </w:tc>
        <w:tc>
          <w:tcPr>
            <w:tcW w:w="580" w:type="pct"/>
            <w:vAlign w:val="center"/>
          </w:tcPr>
          <w:p w14:paraId="57D3520D" w14:textId="77777777" w:rsidR="00CD3B30" w:rsidRDefault="00A56A42">
            <w:pPr>
              <w:spacing w:line="240" w:lineRule="auto"/>
              <w:jc w:val="right"/>
              <w:rPr>
                <w:rFonts w:cs="Arial"/>
                <w:sz w:val="18"/>
                <w:szCs w:val="18"/>
                <w:lang w:val="en-US"/>
              </w:rPr>
            </w:pPr>
            <w:r>
              <w:rPr>
                <w:rFonts w:cs="Arial"/>
                <w:sz w:val="18"/>
                <w:szCs w:val="18"/>
              </w:rPr>
              <w:t>228.766</w:t>
            </w:r>
          </w:p>
        </w:tc>
        <w:tc>
          <w:tcPr>
            <w:tcW w:w="466" w:type="pct"/>
            <w:vAlign w:val="center"/>
          </w:tcPr>
          <w:p w14:paraId="60FF9DAE" w14:textId="77777777" w:rsidR="00CD3B30" w:rsidRDefault="00A56A42">
            <w:pPr>
              <w:spacing w:line="240" w:lineRule="auto"/>
              <w:jc w:val="right"/>
              <w:rPr>
                <w:rFonts w:cs="Arial"/>
                <w:sz w:val="18"/>
                <w:szCs w:val="18"/>
                <w:lang w:val="en-US"/>
              </w:rPr>
            </w:pPr>
            <w:r>
              <w:rPr>
                <w:rFonts w:cs="Arial"/>
                <w:sz w:val="18"/>
                <w:szCs w:val="18"/>
              </w:rPr>
              <w:t>18,13%</w:t>
            </w:r>
          </w:p>
        </w:tc>
        <w:tc>
          <w:tcPr>
            <w:tcW w:w="593" w:type="pct"/>
            <w:vAlign w:val="center"/>
          </w:tcPr>
          <w:p w14:paraId="4950F7B3" w14:textId="77777777" w:rsidR="00CD3B30" w:rsidRDefault="00A56A42">
            <w:pPr>
              <w:spacing w:line="240" w:lineRule="auto"/>
              <w:jc w:val="right"/>
              <w:rPr>
                <w:rFonts w:cs="Arial"/>
                <w:sz w:val="18"/>
                <w:szCs w:val="18"/>
                <w:lang w:val="en-US"/>
              </w:rPr>
            </w:pPr>
            <w:r>
              <w:rPr>
                <w:rFonts w:cs="Arial"/>
                <w:sz w:val="18"/>
                <w:szCs w:val="18"/>
              </w:rPr>
              <w:t>1.033.234</w:t>
            </w:r>
          </w:p>
        </w:tc>
      </w:tr>
      <w:tr w:rsidR="00CD3B30" w14:paraId="25B27CBA" w14:textId="77777777">
        <w:trPr>
          <w:trHeight w:val="340"/>
        </w:trPr>
        <w:tc>
          <w:tcPr>
            <w:tcW w:w="285" w:type="pct"/>
            <w:vMerge/>
            <w:vAlign w:val="center"/>
          </w:tcPr>
          <w:p w14:paraId="7ACD6FAC" w14:textId="77777777" w:rsidR="00CD3B30" w:rsidRDefault="00CD3B30">
            <w:pPr>
              <w:spacing w:line="240" w:lineRule="auto"/>
              <w:jc w:val="center"/>
              <w:rPr>
                <w:sz w:val="18"/>
                <w:szCs w:val="18"/>
              </w:rPr>
            </w:pPr>
          </w:p>
        </w:tc>
        <w:tc>
          <w:tcPr>
            <w:tcW w:w="641" w:type="pct"/>
            <w:vMerge/>
            <w:vAlign w:val="center"/>
          </w:tcPr>
          <w:p w14:paraId="36421651" w14:textId="77777777" w:rsidR="00CD3B30" w:rsidRDefault="00CD3B30">
            <w:pPr>
              <w:spacing w:line="240" w:lineRule="auto"/>
              <w:jc w:val="center"/>
              <w:rPr>
                <w:sz w:val="18"/>
                <w:szCs w:val="18"/>
              </w:rPr>
            </w:pPr>
          </w:p>
        </w:tc>
        <w:tc>
          <w:tcPr>
            <w:tcW w:w="291" w:type="pct"/>
            <w:vMerge/>
            <w:vAlign w:val="center"/>
          </w:tcPr>
          <w:p w14:paraId="205EEC95" w14:textId="77777777" w:rsidR="00CD3B30" w:rsidRDefault="00CD3B30">
            <w:pPr>
              <w:spacing w:line="240" w:lineRule="auto"/>
              <w:jc w:val="center"/>
              <w:rPr>
                <w:sz w:val="18"/>
                <w:szCs w:val="18"/>
              </w:rPr>
            </w:pPr>
          </w:p>
        </w:tc>
        <w:tc>
          <w:tcPr>
            <w:tcW w:w="338" w:type="pct"/>
            <w:vAlign w:val="center"/>
          </w:tcPr>
          <w:p w14:paraId="74A6CAB8" w14:textId="77777777" w:rsidR="00CD3B30" w:rsidRDefault="00A56A42">
            <w:pPr>
              <w:spacing w:line="240" w:lineRule="auto"/>
              <w:jc w:val="center"/>
              <w:rPr>
                <w:sz w:val="18"/>
                <w:szCs w:val="18"/>
              </w:rPr>
            </w:pPr>
            <w:r>
              <w:rPr>
                <w:sz w:val="18"/>
                <w:szCs w:val="18"/>
              </w:rPr>
              <w:t>426</w:t>
            </w:r>
          </w:p>
        </w:tc>
        <w:tc>
          <w:tcPr>
            <w:tcW w:w="390" w:type="pct"/>
            <w:vAlign w:val="center"/>
          </w:tcPr>
          <w:p w14:paraId="3DBBF6B2" w14:textId="77777777" w:rsidR="00CD3B30" w:rsidRDefault="00A56A42">
            <w:pPr>
              <w:spacing w:line="240" w:lineRule="auto"/>
              <w:jc w:val="center"/>
              <w:rPr>
                <w:sz w:val="18"/>
                <w:szCs w:val="18"/>
              </w:rPr>
            </w:pPr>
            <w:r>
              <w:rPr>
                <w:sz w:val="18"/>
                <w:szCs w:val="18"/>
              </w:rPr>
              <w:t>01</w:t>
            </w:r>
          </w:p>
        </w:tc>
        <w:tc>
          <w:tcPr>
            <w:tcW w:w="951" w:type="pct"/>
            <w:vAlign w:val="center"/>
          </w:tcPr>
          <w:p w14:paraId="6EF3DC42" w14:textId="77777777" w:rsidR="00CD3B30" w:rsidRDefault="00A56A42">
            <w:pPr>
              <w:spacing w:line="240" w:lineRule="auto"/>
              <w:jc w:val="center"/>
              <w:rPr>
                <w:sz w:val="18"/>
                <w:szCs w:val="18"/>
              </w:rPr>
            </w:pPr>
            <w:r>
              <w:rPr>
                <w:rFonts w:eastAsia="Times New Roman"/>
                <w:sz w:val="18"/>
                <w:szCs w:val="18"/>
                <w:lang w:eastAsia="sr-Latn-RS"/>
              </w:rPr>
              <w:t>Материјал</w:t>
            </w:r>
          </w:p>
        </w:tc>
        <w:tc>
          <w:tcPr>
            <w:tcW w:w="466" w:type="pct"/>
            <w:vAlign w:val="center"/>
          </w:tcPr>
          <w:p w14:paraId="1C55C8C3" w14:textId="77777777" w:rsidR="00CD3B30" w:rsidRDefault="00A56A42">
            <w:pPr>
              <w:spacing w:line="240" w:lineRule="auto"/>
              <w:jc w:val="right"/>
              <w:rPr>
                <w:rFonts w:cs="Arial"/>
                <w:sz w:val="18"/>
                <w:szCs w:val="18"/>
                <w:lang w:val="en-US"/>
              </w:rPr>
            </w:pPr>
            <w:r>
              <w:rPr>
                <w:rFonts w:cs="Arial"/>
                <w:sz w:val="18"/>
                <w:szCs w:val="18"/>
              </w:rPr>
              <w:t>1.970.000</w:t>
            </w:r>
          </w:p>
        </w:tc>
        <w:tc>
          <w:tcPr>
            <w:tcW w:w="580" w:type="pct"/>
            <w:vAlign w:val="center"/>
          </w:tcPr>
          <w:p w14:paraId="2203B330" w14:textId="77777777" w:rsidR="00CD3B30" w:rsidRDefault="00A56A42">
            <w:pPr>
              <w:spacing w:line="240" w:lineRule="auto"/>
              <w:jc w:val="right"/>
              <w:rPr>
                <w:rFonts w:cs="Arial"/>
                <w:sz w:val="18"/>
                <w:szCs w:val="18"/>
                <w:lang w:val="en-US"/>
              </w:rPr>
            </w:pPr>
            <w:r>
              <w:rPr>
                <w:rFonts w:cs="Arial"/>
                <w:sz w:val="18"/>
                <w:szCs w:val="18"/>
              </w:rPr>
              <w:t>986.780</w:t>
            </w:r>
          </w:p>
        </w:tc>
        <w:tc>
          <w:tcPr>
            <w:tcW w:w="466" w:type="pct"/>
            <w:vAlign w:val="center"/>
          </w:tcPr>
          <w:p w14:paraId="02FE03D2" w14:textId="77777777" w:rsidR="00CD3B30" w:rsidRDefault="00A56A42">
            <w:pPr>
              <w:spacing w:line="240" w:lineRule="auto"/>
              <w:jc w:val="right"/>
              <w:rPr>
                <w:rFonts w:cs="Arial"/>
                <w:sz w:val="18"/>
                <w:szCs w:val="18"/>
                <w:lang w:val="en-US"/>
              </w:rPr>
            </w:pPr>
            <w:r>
              <w:rPr>
                <w:rFonts w:cs="Arial"/>
                <w:sz w:val="18"/>
                <w:szCs w:val="18"/>
              </w:rPr>
              <w:t>50,09%</w:t>
            </w:r>
          </w:p>
        </w:tc>
        <w:tc>
          <w:tcPr>
            <w:tcW w:w="593" w:type="pct"/>
            <w:vAlign w:val="center"/>
          </w:tcPr>
          <w:p w14:paraId="65E5386C" w14:textId="77777777" w:rsidR="00CD3B30" w:rsidRDefault="00A56A42">
            <w:pPr>
              <w:spacing w:line="240" w:lineRule="auto"/>
              <w:jc w:val="right"/>
              <w:rPr>
                <w:rFonts w:cs="Arial"/>
                <w:sz w:val="18"/>
                <w:szCs w:val="18"/>
                <w:lang w:val="en-US"/>
              </w:rPr>
            </w:pPr>
            <w:r>
              <w:rPr>
                <w:rFonts w:cs="Arial"/>
                <w:sz w:val="18"/>
                <w:szCs w:val="18"/>
              </w:rPr>
              <w:t>983.220</w:t>
            </w:r>
          </w:p>
        </w:tc>
      </w:tr>
      <w:tr w:rsidR="00CD3B30" w14:paraId="788E470D" w14:textId="77777777">
        <w:trPr>
          <w:trHeight w:val="567"/>
        </w:trPr>
        <w:tc>
          <w:tcPr>
            <w:tcW w:w="285" w:type="pct"/>
            <w:vMerge/>
            <w:vAlign w:val="center"/>
          </w:tcPr>
          <w:p w14:paraId="4B67AEDB" w14:textId="77777777" w:rsidR="00CD3B30" w:rsidRDefault="00CD3B30">
            <w:pPr>
              <w:spacing w:line="240" w:lineRule="auto"/>
              <w:jc w:val="center"/>
              <w:rPr>
                <w:sz w:val="18"/>
                <w:szCs w:val="18"/>
              </w:rPr>
            </w:pPr>
          </w:p>
        </w:tc>
        <w:tc>
          <w:tcPr>
            <w:tcW w:w="641" w:type="pct"/>
            <w:vMerge/>
            <w:vAlign w:val="center"/>
          </w:tcPr>
          <w:p w14:paraId="63ABE5BE" w14:textId="77777777" w:rsidR="00CD3B30" w:rsidRDefault="00CD3B30">
            <w:pPr>
              <w:spacing w:line="240" w:lineRule="auto"/>
              <w:jc w:val="center"/>
              <w:rPr>
                <w:sz w:val="18"/>
                <w:szCs w:val="18"/>
              </w:rPr>
            </w:pPr>
          </w:p>
        </w:tc>
        <w:tc>
          <w:tcPr>
            <w:tcW w:w="291" w:type="pct"/>
            <w:vMerge/>
            <w:vAlign w:val="center"/>
          </w:tcPr>
          <w:p w14:paraId="5499903A" w14:textId="77777777" w:rsidR="00CD3B30" w:rsidRDefault="00CD3B30">
            <w:pPr>
              <w:spacing w:line="240" w:lineRule="auto"/>
              <w:jc w:val="center"/>
              <w:rPr>
                <w:sz w:val="18"/>
                <w:szCs w:val="18"/>
              </w:rPr>
            </w:pPr>
          </w:p>
        </w:tc>
        <w:tc>
          <w:tcPr>
            <w:tcW w:w="338" w:type="pct"/>
            <w:vAlign w:val="center"/>
          </w:tcPr>
          <w:p w14:paraId="223ED19F" w14:textId="77777777" w:rsidR="00CD3B30" w:rsidRDefault="00A56A42">
            <w:pPr>
              <w:spacing w:line="240" w:lineRule="auto"/>
              <w:jc w:val="center"/>
              <w:rPr>
                <w:sz w:val="18"/>
                <w:szCs w:val="18"/>
              </w:rPr>
            </w:pPr>
            <w:r>
              <w:rPr>
                <w:sz w:val="18"/>
                <w:szCs w:val="18"/>
              </w:rPr>
              <w:t>482</w:t>
            </w:r>
          </w:p>
        </w:tc>
        <w:tc>
          <w:tcPr>
            <w:tcW w:w="390" w:type="pct"/>
            <w:vAlign w:val="center"/>
          </w:tcPr>
          <w:p w14:paraId="5EFC7E5A" w14:textId="77777777" w:rsidR="00CD3B30" w:rsidRDefault="00A56A42">
            <w:pPr>
              <w:spacing w:line="240" w:lineRule="auto"/>
              <w:jc w:val="center"/>
              <w:rPr>
                <w:sz w:val="18"/>
                <w:szCs w:val="18"/>
              </w:rPr>
            </w:pPr>
            <w:r>
              <w:rPr>
                <w:sz w:val="18"/>
                <w:szCs w:val="18"/>
              </w:rPr>
              <w:t>01</w:t>
            </w:r>
          </w:p>
        </w:tc>
        <w:tc>
          <w:tcPr>
            <w:tcW w:w="951" w:type="pct"/>
            <w:vAlign w:val="center"/>
          </w:tcPr>
          <w:p w14:paraId="17882860" w14:textId="77777777" w:rsidR="00CD3B30" w:rsidRDefault="00A56A42">
            <w:pPr>
              <w:spacing w:line="240" w:lineRule="auto"/>
              <w:jc w:val="center"/>
              <w:rPr>
                <w:sz w:val="18"/>
                <w:szCs w:val="18"/>
              </w:rPr>
            </w:pPr>
            <w:r>
              <w:rPr>
                <w:rFonts w:eastAsia="Times New Roman"/>
                <w:sz w:val="18"/>
                <w:szCs w:val="18"/>
                <w:lang w:eastAsia="sr-Latn-RS"/>
              </w:rPr>
              <w:t>Порези, обавезне таксе и пенали</w:t>
            </w:r>
          </w:p>
        </w:tc>
        <w:tc>
          <w:tcPr>
            <w:tcW w:w="466" w:type="pct"/>
            <w:vAlign w:val="center"/>
          </w:tcPr>
          <w:p w14:paraId="5D81B102" w14:textId="77777777" w:rsidR="00CD3B30" w:rsidRDefault="00A56A42">
            <w:pPr>
              <w:spacing w:line="240" w:lineRule="auto"/>
              <w:jc w:val="right"/>
              <w:rPr>
                <w:rFonts w:cs="Arial"/>
                <w:sz w:val="18"/>
                <w:szCs w:val="18"/>
                <w:lang w:val="en-US"/>
              </w:rPr>
            </w:pPr>
            <w:r>
              <w:rPr>
                <w:rFonts w:cs="Arial"/>
                <w:sz w:val="18"/>
                <w:szCs w:val="18"/>
              </w:rPr>
              <w:t>120.000</w:t>
            </w:r>
          </w:p>
        </w:tc>
        <w:tc>
          <w:tcPr>
            <w:tcW w:w="580" w:type="pct"/>
            <w:vAlign w:val="center"/>
          </w:tcPr>
          <w:p w14:paraId="5370742A" w14:textId="77777777" w:rsidR="00CD3B30" w:rsidRDefault="00A56A42">
            <w:pPr>
              <w:spacing w:line="240" w:lineRule="auto"/>
              <w:jc w:val="right"/>
              <w:rPr>
                <w:rFonts w:cs="Arial"/>
                <w:sz w:val="18"/>
                <w:szCs w:val="18"/>
                <w:lang w:val="en-US"/>
              </w:rPr>
            </w:pPr>
            <w:r>
              <w:rPr>
                <w:rFonts w:cs="Arial"/>
                <w:sz w:val="18"/>
                <w:szCs w:val="18"/>
              </w:rPr>
              <w:t>91.594</w:t>
            </w:r>
          </w:p>
        </w:tc>
        <w:tc>
          <w:tcPr>
            <w:tcW w:w="466" w:type="pct"/>
            <w:vAlign w:val="center"/>
          </w:tcPr>
          <w:p w14:paraId="1C255251" w14:textId="77777777" w:rsidR="00CD3B30" w:rsidRDefault="00A56A42">
            <w:pPr>
              <w:spacing w:line="240" w:lineRule="auto"/>
              <w:jc w:val="right"/>
              <w:rPr>
                <w:rFonts w:cs="Arial"/>
                <w:sz w:val="18"/>
                <w:szCs w:val="18"/>
                <w:lang w:val="en-US"/>
              </w:rPr>
            </w:pPr>
            <w:r>
              <w:rPr>
                <w:rFonts w:cs="Arial"/>
                <w:sz w:val="18"/>
                <w:szCs w:val="18"/>
              </w:rPr>
              <w:t>76,33%</w:t>
            </w:r>
          </w:p>
        </w:tc>
        <w:tc>
          <w:tcPr>
            <w:tcW w:w="593" w:type="pct"/>
            <w:vAlign w:val="center"/>
          </w:tcPr>
          <w:p w14:paraId="5ED3A5D8" w14:textId="77777777" w:rsidR="00CD3B30" w:rsidRDefault="00A56A42">
            <w:pPr>
              <w:spacing w:line="240" w:lineRule="auto"/>
              <w:jc w:val="right"/>
              <w:rPr>
                <w:rFonts w:cs="Arial"/>
                <w:sz w:val="18"/>
                <w:szCs w:val="18"/>
                <w:lang w:val="en-US"/>
              </w:rPr>
            </w:pPr>
            <w:r>
              <w:rPr>
                <w:rFonts w:cs="Arial"/>
                <w:sz w:val="18"/>
                <w:szCs w:val="18"/>
              </w:rPr>
              <w:t>28.406</w:t>
            </w:r>
          </w:p>
        </w:tc>
      </w:tr>
      <w:tr w:rsidR="00CD3B30" w14:paraId="70E6E032" w14:textId="77777777">
        <w:trPr>
          <w:trHeight w:val="340"/>
        </w:trPr>
        <w:tc>
          <w:tcPr>
            <w:tcW w:w="285" w:type="pct"/>
            <w:vMerge/>
            <w:vAlign w:val="center"/>
          </w:tcPr>
          <w:p w14:paraId="0548BA08" w14:textId="77777777" w:rsidR="00CD3B30" w:rsidRDefault="00CD3B30">
            <w:pPr>
              <w:spacing w:line="240" w:lineRule="auto"/>
              <w:jc w:val="center"/>
              <w:rPr>
                <w:sz w:val="18"/>
                <w:szCs w:val="18"/>
              </w:rPr>
            </w:pPr>
          </w:p>
        </w:tc>
        <w:tc>
          <w:tcPr>
            <w:tcW w:w="641" w:type="pct"/>
            <w:vMerge/>
            <w:vAlign w:val="center"/>
          </w:tcPr>
          <w:p w14:paraId="52158592" w14:textId="77777777" w:rsidR="00CD3B30" w:rsidRDefault="00CD3B30">
            <w:pPr>
              <w:spacing w:line="240" w:lineRule="auto"/>
              <w:jc w:val="center"/>
              <w:rPr>
                <w:sz w:val="18"/>
                <w:szCs w:val="18"/>
              </w:rPr>
            </w:pPr>
          </w:p>
        </w:tc>
        <w:tc>
          <w:tcPr>
            <w:tcW w:w="291" w:type="pct"/>
            <w:vMerge/>
            <w:vAlign w:val="center"/>
          </w:tcPr>
          <w:p w14:paraId="1EB20284" w14:textId="77777777" w:rsidR="00CD3B30" w:rsidRDefault="00CD3B30">
            <w:pPr>
              <w:spacing w:line="240" w:lineRule="auto"/>
              <w:jc w:val="center"/>
              <w:rPr>
                <w:sz w:val="18"/>
                <w:szCs w:val="18"/>
              </w:rPr>
            </w:pPr>
          </w:p>
        </w:tc>
        <w:tc>
          <w:tcPr>
            <w:tcW w:w="338" w:type="pct"/>
            <w:vAlign w:val="center"/>
          </w:tcPr>
          <w:p w14:paraId="2E173894" w14:textId="77777777" w:rsidR="00CD3B30" w:rsidRDefault="00A56A42">
            <w:pPr>
              <w:spacing w:line="240" w:lineRule="auto"/>
              <w:jc w:val="center"/>
              <w:rPr>
                <w:sz w:val="18"/>
                <w:szCs w:val="18"/>
              </w:rPr>
            </w:pPr>
            <w:r>
              <w:rPr>
                <w:sz w:val="18"/>
                <w:szCs w:val="18"/>
              </w:rPr>
              <w:t>512</w:t>
            </w:r>
          </w:p>
        </w:tc>
        <w:tc>
          <w:tcPr>
            <w:tcW w:w="390" w:type="pct"/>
            <w:vAlign w:val="center"/>
          </w:tcPr>
          <w:p w14:paraId="4BE24933" w14:textId="77777777" w:rsidR="00CD3B30" w:rsidRDefault="00A56A42">
            <w:pPr>
              <w:spacing w:line="240" w:lineRule="auto"/>
              <w:jc w:val="center"/>
              <w:rPr>
                <w:sz w:val="18"/>
                <w:szCs w:val="18"/>
              </w:rPr>
            </w:pPr>
            <w:r>
              <w:rPr>
                <w:sz w:val="18"/>
                <w:szCs w:val="18"/>
              </w:rPr>
              <w:t>01</w:t>
            </w:r>
          </w:p>
        </w:tc>
        <w:tc>
          <w:tcPr>
            <w:tcW w:w="951" w:type="pct"/>
            <w:vAlign w:val="center"/>
          </w:tcPr>
          <w:p w14:paraId="431F15A6" w14:textId="77777777" w:rsidR="00CD3B30" w:rsidRDefault="00A56A42">
            <w:pPr>
              <w:spacing w:line="240" w:lineRule="auto"/>
              <w:jc w:val="center"/>
              <w:rPr>
                <w:sz w:val="18"/>
                <w:szCs w:val="18"/>
              </w:rPr>
            </w:pPr>
            <w:r>
              <w:rPr>
                <w:rFonts w:eastAsia="Times New Roman"/>
                <w:sz w:val="18"/>
                <w:szCs w:val="18"/>
                <w:lang w:eastAsia="sr-Latn-RS"/>
              </w:rPr>
              <w:t>Машине и опрема</w:t>
            </w:r>
          </w:p>
        </w:tc>
        <w:tc>
          <w:tcPr>
            <w:tcW w:w="466" w:type="pct"/>
            <w:vAlign w:val="center"/>
          </w:tcPr>
          <w:p w14:paraId="1A8E5F44" w14:textId="77777777" w:rsidR="00CD3B30" w:rsidRDefault="00A56A42">
            <w:pPr>
              <w:spacing w:line="240" w:lineRule="auto"/>
              <w:jc w:val="right"/>
              <w:rPr>
                <w:rFonts w:cs="Arial"/>
                <w:sz w:val="18"/>
                <w:szCs w:val="18"/>
                <w:lang w:val="en-US"/>
              </w:rPr>
            </w:pPr>
            <w:r>
              <w:rPr>
                <w:rFonts w:cs="Arial"/>
                <w:sz w:val="18"/>
                <w:szCs w:val="18"/>
              </w:rPr>
              <w:t>7.145.000</w:t>
            </w:r>
          </w:p>
        </w:tc>
        <w:tc>
          <w:tcPr>
            <w:tcW w:w="580" w:type="pct"/>
            <w:vAlign w:val="center"/>
          </w:tcPr>
          <w:p w14:paraId="62E98500" w14:textId="77777777" w:rsidR="00CD3B30" w:rsidRDefault="00A56A42">
            <w:pPr>
              <w:spacing w:line="240" w:lineRule="auto"/>
              <w:jc w:val="right"/>
              <w:rPr>
                <w:rFonts w:cs="Arial"/>
                <w:sz w:val="18"/>
                <w:szCs w:val="18"/>
                <w:lang w:val="en-US"/>
              </w:rPr>
            </w:pPr>
            <w:r>
              <w:rPr>
                <w:rFonts w:cs="Arial"/>
                <w:sz w:val="18"/>
                <w:szCs w:val="18"/>
              </w:rPr>
              <w:t>6.820.926</w:t>
            </w:r>
          </w:p>
        </w:tc>
        <w:tc>
          <w:tcPr>
            <w:tcW w:w="466" w:type="pct"/>
            <w:vAlign w:val="center"/>
          </w:tcPr>
          <w:p w14:paraId="33A02DEA" w14:textId="77777777" w:rsidR="00CD3B30" w:rsidRDefault="00A56A42">
            <w:pPr>
              <w:spacing w:line="240" w:lineRule="auto"/>
              <w:jc w:val="right"/>
              <w:rPr>
                <w:rFonts w:cs="Arial"/>
                <w:sz w:val="18"/>
                <w:szCs w:val="18"/>
                <w:lang w:val="en-US"/>
              </w:rPr>
            </w:pPr>
            <w:r>
              <w:rPr>
                <w:rFonts w:cs="Arial"/>
                <w:sz w:val="18"/>
                <w:szCs w:val="18"/>
              </w:rPr>
              <w:t>95,46%</w:t>
            </w:r>
          </w:p>
        </w:tc>
        <w:tc>
          <w:tcPr>
            <w:tcW w:w="593" w:type="pct"/>
            <w:vAlign w:val="center"/>
          </w:tcPr>
          <w:p w14:paraId="230E267A" w14:textId="77777777" w:rsidR="00CD3B30" w:rsidRDefault="00A56A42">
            <w:pPr>
              <w:spacing w:line="240" w:lineRule="auto"/>
              <w:jc w:val="right"/>
              <w:rPr>
                <w:rFonts w:cs="Arial"/>
                <w:sz w:val="18"/>
                <w:szCs w:val="18"/>
                <w:lang w:val="en-US"/>
              </w:rPr>
            </w:pPr>
            <w:r>
              <w:rPr>
                <w:rFonts w:cs="Arial"/>
                <w:sz w:val="18"/>
                <w:szCs w:val="18"/>
              </w:rPr>
              <w:t>324.074</w:t>
            </w:r>
          </w:p>
        </w:tc>
      </w:tr>
      <w:tr w:rsidR="00CD3B30" w14:paraId="37B5A7FE" w14:textId="77777777">
        <w:trPr>
          <w:trHeight w:val="340"/>
        </w:trPr>
        <w:tc>
          <w:tcPr>
            <w:tcW w:w="285" w:type="pct"/>
            <w:vMerge/>
            <w:vAlign w:val="center"/>
          </w:tcPr>
          <w:p w14:paraId="6433E21C" w14:textId="77777777" w:rsidR="00CD3B30" w:rsidRDefault="00CD3B30">
            <w:pPr>
              <w:spacing w:line="240" w:lineRule="auto"/>
              <w:jc w:val="center"/>
              <w:rPr>
                <w:sz w:val="18"/>
                <w:szCs w:val="18"/>
              </w:rPr>
            </w:pPr>
          </w:p>
        </w:tc>
        <w:tc>
          <w:tcPr>
            <w:tcW w:w="641" w:type="pct"/>
            <w:vMerge/>
            <w:vAlign w:val="center"/>
          </w:tcPr>
          <w:p w14:paraId="3576476E" w14:textId="77777777" w:rsidR="00CD3B30" w:rsidRDefault="00CD3B30">
            <w:pPr>
              <w:spacing w:line="240" w:lineRule="auto"/>
              <w:jc w:val="center"/>
              <w:rPr>
                <w:sz w:val="18"/>
                <w:szCs w:val="18"/>
              </w:rPr>
            </w:pPr>
          </w:p>
        </w:tc>
        <w:tc>
          <w:tcPr>
            <w:tcW w:w="291" w:type="pct"/>
            <w:vMerge/>
            <w:vAlign w:val="center"/>
          </w:tcPr>
          <w:p w14:paraId="159F1916" w14:textId="77777777" w:rsidR="00CD3B30" w:rsidRDefault="00CD3B30">
            <w:pPr>
              <w:spacing w:line="240" w:lineRule="auto"/>
              <w:jc w:val="center"/>
              <w:rPr>
                <w:sz w:val="18"/>
                <w:szCs w:val="18"/>
              </w:rPr>
            </w:pPr>
          </w:p>
        </w:tc>
        <w:tc>
          <w:tcPr>
            <w:tcW w:w="338" w:type="pct"/>
            <w:vAlign w:val="center"/>
          </w:tcPr>
          <w:p w14:paraId="13921778" w14:textId="77777777" w:rsidR="00CD3B30" w:rsidRDefault="00A56A42">
            <w:pPr>
              <w:spacing w:line="240" w:lineRule="auto"/>
              <w:jc w:val="center"/>
              <w:rPr>
                <w:sz w:val="18"/>
                <w:szCs w:val="18"/>
              </w:rPr>
            </w:pPr>
            <w:r>
              <w:rPr>
                <w:sz w:val="18"/>
                <w:szCs w:val="18"/>
              </w:rPr>
              <w:t>515</w:t>
            </w:r>
          </w:p>
        </w:tc>
        <w:tc>
          <w:tcPr>
            <w:tcW w:w="390" w:type="pct"/>
            <w:vAlign w:val="center"/>
          </w:tcPr>
          <w:p w14:paraId="669B0C17" w14:textId="77777777" w:rsidR="00CD3B30" w:rsidRDefault="00A56A42">
            <w:pPr>
              <w:spacing w:line="240" w:lineRule="auto"/>
              <w:jc w:val="center"/>
              <w:rPr>
                <w:sz w:val="18"/>
                <w:szCs w:val="18"/>
              </w:rPr>
            </w:pPr>
            <w:r>
              <w:rPr>
                <w:sz w:val="18"/>
                <w:szCs w:val="18"/>
              </w:rPr>
              <w:t>01</w:t>
            </w:r>
          </w:p>
        </w:tc>
        <w:tc>
          <w:tcPr>
            <w:tcW w:w="951" w:type="pct"/>
            <w:vAlign w:val="center"/>
          </w:tcPr>
          <w:p w14:paraId="652BC2B8" w14:textId="77777777" w:rsidR="00CD3B30" w:rsidRDefault="00A56A42">
            <w:pPr>
              <w:spacing w:line="240" w:lineRule="auto"/>
              <w:jc w:val="center"/>
              <w:rPr>
                <w:sz w:val="18"/>
                <w:szCs w:val="18"/>
              </w:rPr>
            </w:pPr>
            <w:r>
              <w:rPr>
                <w:rFonts w:eastAsia="Times New Roman"/>
                <w:sz w:val="18"/>
                <w:szCs w:val="18"/>
                <w:lang w:eastAsia="sr-Latn-RS"/>
              </w:rPr>
              <w:t>Нематеријална имовина</w:t>
            </w:r>
          </w:p>
        </w:tc>
        <w:tc>
          <w:tcPr>
            <w:tcW w:w="466" w:type="pct"/>
            <w:vAlign w:val="center"/>
          </w:tcPr>
          <w:p w14:paraId="5AD9EA0E" w14:textId="77777777" w:rsidR="00CD3B30" w:rsidRDefault="00A56A42">
            <w:pPr>
              <w:spacing w:line="240" w:lineRule="auto"/>
              <w:jc w:val="right"/>
              <w:rPr>
                <w:rFonts w:cs="Arial"/>
                <w:sz w:val="18"/>
                <w:szCs w:val="18"/>
                <w:lang w:val="en-US"/>
              </w:rPr>
            </w:pPr>
            <w:r>
              <w:rPr>
                <w:rFonts w:cs="Arial"/>
                <w:sz w:val="18"/>
                <w:szCs w:val="18"/>
              </w:rPr>
              <w:t>405.000</w:t>
            </w:r>
          </w:p>
        </w:tc>
        <w:tc>
          <w:tcPr>
            <w:tcW w:w="580" w:type="pct"/>
            <w:vAlign w:val="center"/>
          </w:tcPr>
          <w:p w14:paraId="74F4F36C" w14:textId="77777777" w:rsidR="00CD3B30" w:rsidRDefault="00A56A42">
            <w:pPr>
              <w:spacing w:line="240" w:lineRule="auto"/>
              <w:jc w:val="right"/>
              <w:rPr>
                <w:rFonts w:cs="Arial"/>
                <w:sz w:val="18"/>
                <w:szCs w:val="18"/>
                <w:lang w:val="en-US"/>
              </w:rPr>
            </w:pPr>
            <w:r>
              <w:rPr>
                <w:rFonts w:cs="Arial"/>
                <w:sz w:val="18"/>
                <w:szCs w:val="18"/>
              </w:rPr>
              <w:t>382.550</w:t>
            </w:r>
          </w:p>
        </w:tc>
        <w:tc>
          <w:tcPr>
            <w:tcW w:w="466" w:type="pct"/>
            <w:vAlign w:val="center"/>
          </w:tcPr>
          <w:p w14:paraId="742B7C5A" w14:textId="77777777" w:rsidR="00CD3B30" w:rsidRDefault="00A56A42">
            <w:pPr>
              <w:spacing w:line="240" w:lineRule="auto"/>
              <w:jc w:val="right"/>
              <w:rPr>
                <w:rFonts w:cs="Arial"/>
                <w:sz w:val="18"/>
                <w:szCs w:val="18"/>
                <w:lang w:val="en-US"/>
              </w:rPr>
            </w:pPr>
            <w:r>
              <w:rPr>
                <w:rFonts w:cs="Arial"/>
                <w:sz w:val="18"/>
                <w:szCs w:val="18"/>
              </w:rPr>
              <w:t>94,46%</w:t>
            </w:r>
          </w:p>
        </w:tc>
        <w:tc>
          <w:tcPr>
            <w:tcW w:w="593" w:type="pct"/>
            <w:vAlign w:val="center"/>
          </w:tcPr>
          <w:p w14:paraId="434E8E4B" w14:textId="77777777" w:rsidR="00CD3B30" w:rsidRDefault="00A56A42">
            <w:pPr>
              <w:spacing w:line="240" w:lineRule="auto"/>
              <w:jc w:val="right"/>
              <w:rPr>
                <w:rFonts w:cs="Arial"/>
                <w:sz w:val="18"/>
                <w:szCs w:val="18"/>
                <w:lang w:val="en-US"/>
              </w:rPr>
            </w:pPr>
            <w:r>
              <w:rPr>
                <w:rFonts w:cs="Arial"/>
                <w:sz w:val="18"/>
                <w:szCs w:val="18"/>
              </w:rPr>
              <w:t>22.450</w:t>
            </w:r>
          </w:p>
        </w:tc>
      </w:tr>
    </w:tbl>
    <w:p w14:paraId="4EFA7F75" w14:textId="77777777" w:rsidR="00CD3B30" w:rsidRDefault="00A56A42">
      <w:pPr>
        <w:spacing w:after="160"/>
        <w:jc w:val="left"/>
        <w:rPr>
          <w:color w:val="2F5496" w:themeColor="accent1" w:themeShade="BF"/>
        </w:rPr>
      </w:pPr>
      <w:r>
        <w:rPr>
          <w:color w:val="2F5496" w:themeColor="accent1" w:themeShade="BF"/>
        </w:rPr>
        <w:br w:type="page"/>
      </w:r>
    </w:p>
    <w:p w14:paraId="7AF89094" w14:textId="4FE57CFE" w:rsidR="00CD3B30" w:rsidRDefault="00A56A42">
      <w:pPr>
        <w:pStyle w:val="Caption"/>
        <w:keepNext/>
      </w:pPr>
      <w:bookmarkStart w:id="119" w:name="_Hlk69203046"/>
      <w:bookmarkStart w:id="120" w:name="_Toc229730337"/>
      <w:r>
        <w:lastRenderedPageBreak/>
        <w:t xml:space="preserve">Табела </w:t>
      </w:r>
      <w:r>
        <w:fldChar w:fldCharType="begin"/>
      </w:r>
      <w:r>
        <w:instrText xml:space="preserve"> SEQ Табела \* ARABIC </w:instrText>
      </w:r>
      <w:r>
        <w:fldChar w:fldCharType="separate"/>
      </w:r>
      <w:r w:rsidR="00844932">
        <w:rPr>
          <w:noProof/>
        </w:rPr>
        <w:t>45</w:t>
      </w:r>
      <w:r>
        <w:fldChar w:fldCharType="end"/>
      </w:r>
      <w:r>
        <w:rPr>
          <w:color w:val="2F5496" w:themeColor="accent1" w:themeShade="BF"/>
        </w:rPr>
        <w:t xml:space="preserve"> </w:t>
      </w:r>
      <w:r>
        <w:t>Извршење буџета за 2020. годину</w:t>
      </w:r>
      <w:bookmarkEnd w:id="120"/>
    </w:p>
    <w:tbl>
      <w:tblPr>
        <w:tblStyle w:val="TableGrid21"/>
        <w:tblW w:w="5000" w:type="pct"/>
        <w:tblLook w:val="04A0" w:firstRow="1" w:lastRow="0" w:firstColumn="1" w:lastColumn="0" w:noHBand="0" w:noVBand="1"/>
      </w:tblPr>
      <w:tblGrid>
        <w:gridCol w:w="794"/>
        <w:gridCol w:w="1787"/>
        <w:gridCol w:w="811"/>
        <w:gridCol w:w="942"/>
        <w:gridCol w:w="1088"/>
        <w:gridCol w:w="2653"/>
        <w:gridCol w:w="1300"/>
        <w:gridCol w:w="1618"/>
        <w:gridCol w:w="1300"/>
        <w:gridCol w:w="1655"/>
      </w:tblGrid>
      <w:tr w:rsidR="00CD3B30" w14:paraId="62E7B733" w14:textId="77777777">
        <w:trPr>
          <w:trHeight w:val="794"/>
        </w:trPr>
        <w:tc>
          <w:tcPr>
            <w:tcW w:w="285" w:type="pct"/>
            <w:tcBorders>
              <w:top w:val="single" w:sz="4" w:space="0" w:color="auto"/>
              <w:left w:val="single" w:sz="4" w:space="0" w:color="auto"/>
              <w:bottom w:val="single" w:sz="4" w:space="0" w:color="auto"/>
              <w:right w:val="single" w:sz="4" w:space="0" w:color="auto"/>
            </w:tcBorders>
            <w:vAlign w:val="center"/>
          </w:tcPr>
          <w:bookmarkEnd w:id="119"/>
          <w:p w14:paraId="2CCF7F3E"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Па/Пк</w:t>
            </w:r>
          </w:p>
        </w:tc>
        <w:tc>
          <w:tcPr>
            <w:tcW w:w="641" w:type="pct"/>
            <w:tcBorders>
              <w:top w:val="single" w:sz="4" w:space="0" w:color="auto"/>
              <w:left w:val="single" w:sz="4" w:space="0" w:color="auto"/>
              <w:bottom w:val="single" w:sz="4" w:space="0" w:color="auto"/>
              <w:right w:val="single" w:sz="4" w:space="0" w:color="auto"/>
            </w:tcBorders>
            <w:vAlign w:val="center"/>
          </w:tcPr>
          <w:p w14:paraId="2F514292"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Назив програмске активности</w:t>
            </w:r>
          </w:p>
        </w:tc>
        <w:tc>
          <w:tcPr>
            <w:tcW w:w="291" w:type="pct"/>
            <w:tcBorders>
              <w:top w:val="single" w:sz="4" w:space="0" w:color="auto"/>
              <w:left w:val="single" w:sz="4" w:space="0" w:color="auto"/>
              <w:bottom w:val="single" w:sz="4" w:space="0" w:color="auto"/>
              <w:right w:val="single" w:sz="4" w:space="0" w:color="auto"/>
            </w:tcBorders>
            <w:vAlign w:val="center"/>
          </w:tcPr>
          <w:p w14:paraId="5B7394BC"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Ф-ја</w:t>
            </w:r>
          </w:p>
        </w:tc>
        <w:tc>
          <w:tcPr>
            <w:tcW w:w="338" w:type="pct"/>
            <w:tcBorders>
              <w:top w:val="single" w:sz="4" w:space="0" w:color="auto"/>
              <w:left w:val="single" w:sz="4" w:space="0" w:color="auto"/>
              <w:bottom w:val="single" w:sz="4" w:space="0" w:color="auto"/>
              <w:right w:val="single" w:sz="4" w:space="0" w:color="auto"/>
            </w:tcBorders>
            <w:vAlign w:val="center"/>
          </w:tcPr>
          <w:p w14:paraId="7C1DC4E3"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Ек. кл.</w:t>
            </w:r>
          </w:p>
        </w:tc>
        <w:tc>
          <w:tcPr>
            <w:tcW w:w="390" w:type="pct"/>
            <w:tcBorders>
              <w:top w:val="single" w:sz="4" w:space="0" w:color="auto"/>
              <w:left w:val="single" w:sz="4" w:space="0" w:color="auto"/>
              <w:bottom w:val="single" w:sz="4" w:space="0" w:color="auto"/>
              <w:right w:val="single" w:sz="4" w:space="0" w:color="auto"/>
            </w:tcBorders>
            <w:vAlign w:val="center"/>
          </w:tcPr>
          <w:p w14:paraId="1D173B71"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Извор</w:t>
            </w:r>
          </w:p>
        </w:tc>
        <w:tc>
          <w:tcPr>
            <w:tcW w:w="951" w:type="pct"/>
            <w:tcBorders>
              <w:top w:val="single" w:sz="4" w:space="0" w:color="auto"/>
              <w:left w:val="single" w:sz="4" w:space="0" w:color="auto"/>
              <w:bottom w:val="single" w:sz="4" w:space="0" w:color="auto"/>
              <w:right w:val="single" w:sz="4" w:space="0" w:color="auto"/>
            </w:tcBorders>
            <w:vAlign w:val="center"/>
          </w:tcPr>
          <w:p w14:paraId="1F502503"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Назив економске класификације</w:t>
            </w:r>
          </w:p>
        </w:tc>
        <w:tc>
          <w:tcPr>
            <w:tcW w:w="466" w:type="pct"/>
            <w:tcBorders>
              <w:top w:val="single" w:sz="4" w:space="0" w:color="auto"/>
              <w:left w:val="single" w:sz="4" w:space="0" w:color="auto"/>
              <w:bottom w:val="single" w:sz="4" w:space="0" w:color="auto"/>
              <w:right w:val="single" w:sz="4" w:space="0" w:color="auto"/>
            </w:tcBorders>
            <w:vAlign w:val="center"/>
          </w:tcPr>
          <w:p w14:paraId="60A89817"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Буџет 2020.</w:t>
            </w:r>
          </w:p>
          <w:p w14:paraId="3EDF8671"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(РСД)</w:t>
            </w:r>
          </w:p>
        </w:tc>
        <w:tc>
          <w:tcPr>
            <w:tcW w:w="580" w:type="pct"/>
            <w:tcBorders>
              <w:top w:val="single" w:sz="4" w:space="0" w:color="auto"/>
              <w:left w:val="single" w:sz="4" w:space="0" w:color="auto"/>
              <w:bottom w:val="single" w:sz="4" w:space="0" w:color="auto"/>
              <w:right w:val="single" w:sz="4" w:space="0" w:color="auto"/>
            </w:tcBorders>
            <w:vAlign w:val="center"/>
          </w:tcPr>
          <w:p w14:paraId="20357FF5"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 xml:space="preserve">Реализовано </w:t>
            </w:r>
            <w:r>
              <w:rPr>
                <w:rFonts w:eastAsia="Calibri"/>
                <w:b/>
                <w:bCs/>
                <w:color w:val="2F5496" w:themeColor="accent1" w:themeShade="BF"/>
                <w:sz w:val="18"/>
                <w:szCs w:val="18"/>
                <w:lang w:val="sr-Latn-RS"/>
              </w:rPr>
              <w:t>31.12</w:t>
            </w:r>
            <w:r>
              <w:rPr>
                <w:rFonts w:eastAsia="Calibri"/>
                <w:b/>
                <w:bCs/>
                <w:color w:val="2F5496" w:themeColor="accent1" w:themeShade="BF"/>
                <w:sz w:val="18"/>
                <w:szCs w:val="18"/>
              </w:rPr>
              <w:t>.2020.</w:t>
            </w:r>
          </w:p>
          <w:p w14:paraId="3F7AAADA"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(РСД)</w:t>
            </w:r>
          </w:p>
        </w:tc>
        <w:tc>
          <w:tcPr>
            <w:tcW w:w="466" w:type="pct"/>
            <w:tcBorders>
              <w:top w:val="single" w:sz="4" w:space="0" w:color="auto"/>
              <w:left w:val="single" w:sz="4" w:space="0" w:color="auto"/>
              <w:bottom w:val="single" w:sz="4" w:space="0" w:color="auto"/>
              <w:right w:val="single" w:sz="4" w:space="0" w:color="auto"/>
            </w:tcBorders>
            <w:vAlign w:val="center"/>
          </w:tcPr>
          <w:p w14:paraId="5FF946A8"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Проценат</w:t>
            </w:r>
          </w:p>
          <w:p w14:paraId="79189696"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извршења</w:t>
            </w:r>
          </w:p>
        </w:tc>
        <w:tc>
          <w:tcPr>
            <w:tcW w:w="593" w:type="pct"/>
            <w:tcBorders>
              <w:top w:val="single" w:sz="4" w:space="0" w:color="auto"/>
              <w:left w:val="single" w:sz="4" w:space="0" w:color="auto"/>
              <w:bottom w:val="single" w:sz="4" w:space="0" w:color="auto"/>
              <w:right w:val="single" w:sz="4" w:space="0" w:color="auto"/>
            </w:tcBorders>
            <w:vAlign w:val="center"/>
          </w:tcPr>
          <w:p w14:paraId="3F55E67D"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Укупно расположиво</w:t>
            </w:r>
          </w:p>
          <w:p w14:paraId="5D7815C3"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(РСД)</w:t>
            </w:r>
          </w:p>
        </w:tc>
      </w:tr>
      <w:tr w:rsidR="00CD3B30" w14:paraId="30A63B93" w14:textId="77777777">
        <w:trPr>
          <w:trHeight w:val="340"/>
        </w:trPr>
        <w:tc>
          <w:tcPr>
            <w:tcW w:w="2895" w:type="pct"/>
            <w:gridSpan w:val="6"/>
            <w:tcBorders>
              <w:top w:val="single" w:sz="4" w:space="0" w:color="auto"/>
              <w:left w:val="single" w:sz="4" w:space="0" w:color="auto"/>
              <w:bottom w:val="single" w:sz="4" w:space="0" w:color="auto"/>
              <w:right w:val="single" w:sz="4" w:space="0" w:color="auto"/>
            </w:tcBorders>
            <w:shd w:val="clear" w:color="auto" w:fill="D9E2F3"/>
            <w:vAlign w:val="center"/>
          </w:tcPr>
          <w:p w14:paraId="6E6C05CD" w14:textId="77777777" w:rsidR="00CD3B30" w:rsidRDefault="00A56A42">
            <w:pPr>
              <w:spacing w:line="240" w:lineRule="auto"/>
              <w:jc w:val="left"/>
              <w:rPr>
                <w:rFonts w:eastAsia="Calibri"/>
                <w:b/>
                <w:bCs/>
                <w:color w:val="2F5496" w:themeColor="accent1" w:themeShade="BF"/>
                <w:sz w:val="18"/>
                <w:szCs w:val="18"/>
              </w:rPr>
            </w:pPr>
            <w:r>
              <w:rPr>
                <w:rFonts w:eastAsia="Calibri"/>
                <w:b/>
                <w:bCs/>
                <w:color w:val="2F5496" w:themeColor="accent1" w:themeShade="BF"/>
                <w:sz w:val="18"/>
                <w:szCs w:val="18"/>
              </w:rPr>
              <w:t>УКУПНО Програм 0701-Уређење и надзор у области саобраћаја</w:t>
            </w:r>
          </w:p>
        </w:tc>
        <w:tc>
          <w:tcPr>
            <w:tcW w:w="466" w:type="pct"/>
            <w:tcBorders>
              <w:top w:val="single" w:sz="4" w:space="0" w:color="auto"/>
              <w:left w:val="single" w:sz="4" w:space="0" w:color="auto"/>
              <w:bottom w:val="single" w:sz="4" w:space="0" w:color="auto"/>
              <w:right w:val="single" w:sz="4" w:space="0" w:color="auto"/>
            </w:tcBorders>
            <w:shd w:val="clear" w:color="auto" w:fill="D9E2F3"/>
            <w:vAlign w:val="center"/>
          </w:tcPr>
          <w:p w14:paraId="4127875A" w14:textId="77777777" w:rsidR="00CD3B30" w:rsidRDefault="00A56A42">
            <w:pPr>
              <w:spacing w:line="240" w:lineRule="auto"/>
              <w:jc w:val="center"/>
              <w:rPr>
                <w:rFonts w:eastAsia="Calibri"/>
                <w:b/>
                <w:bCs/>
                <w:color w:val="2F5496" w:themeColor="accent1" w:themeShade="BF"/>
                <w:sz w:val="18"/>
                <w:szCs w:val="18"/>
                <w:lang w:val="sr-Latn-RS"/>
              </w:rPr>
            </w:pPr>
            <w:r>
              <w:rPr>
                <w:rFonts w:eastAsia="Calibri"/>
                <w:b/>
                <w:bCs/>
                <w:color w:val="2F5496" w:themeColor="accent1" w:themeShade="BF"/>
                <w:sz w:val="18"/>
                <w:szCs w:val="18"/>
              </w:rPr>
              <w:t>49.</w:t>
            </w:r>
            <w:r>
              <w:rPr>
                <w:rFonts w:eastAsia="Calibri"/>
                <w:b/>
                <w:bCs/>
                <w:color w:val="2F5496" w:themeColor="accent1" w:themeShade="BF"/>
                <w:sz w:val="18"/>
                <w:szCs w:val="18"/>
                <w:lang w:val="sr-Latn-RS"/>
              </w:rPr>
              <w:t>788.000</w:t>
            </w:r>
          </w:p>
        </w:tc>
        <w:tc>
          <w:tcPr>
            <w:tcW w:w="580" w:type="pct"/>
            <w:tcBorders>
              <w:top w:val="single" w:sz="4" w:space="0" w:color="auto"/>
              <w:left w:val="single" w:sz="4" w:space="0" w:color="auto"/>
              <w:bottom w:val="single" w:sz="4" w:space="0" w:color="auto"/>
              <w:right w:val="single" w:sz="4" w:space="0" w:color="auto"/>
            </w:tcBorders>
            <w:shd w:val="clear" w:color="auto" w:fill="D9E2F3"/>
            <w:vAlign w:val="center"/>
          </w:tcPr>
          <w:p w14:paraId="24806788" w14:textId="77777777" w:rsidR="00CD3B30" w:rsidRDefault="00A56A42">
            <w:pPr>
              <w:spacing w:line="240" w:lineRule="auto"/>
              <w:jc w:val="center"/>
              <w:rPr>
                <w:rFonts w:eastAsia="Calibri"/>
                <w:b/>
                <w:bCs/>
                <w:color w:val="2F5496" w:themeColor="accent1" w:themeShade="BF"/>
                <w:sz w:val="18"/>
                <w:szCs w:val="18"/>
                <w:lang w:val="sr-Latn-RS"/>
              </w:rPr>
            </w:pPr>
            <w:r>
              <w:rPr>
                <w:rFonts w:eastAsia="Calibri"/>
                <w:b/>
                <w:bCs/>
                <w:color w:val="2F5496" w:themeColor="accent1" w:themeShade="BF"/>
                <w:sz w:val="18"/>
                <w:szCs w:val="18"/>
              </w:rPr>
              <w:t>43.635.41</w:t>
            </w:r>
            <w:r>
              <w:rPr>
                <w:rFonts w:eastAsia="Calibri"/>
                <w:b/>
                <w:bCs/>
                <w:color w:val="2F5496" w:themeColor="accent1" w:themeShade="BF"/>
                <w:sz w:val="18"/>
                <w:szCs w:val="18"/>
                <w:lang w:val="sr-Latn-RS"/>
              </w:rPr>
              <w:t>8</w:t>
            </w:r>
          </w:p>
        </w:tc>
        <w:tc>
          <w:tcPr>
            <w:tcW w:w="466" w:type="pct"/>
            <w:tcBorders>
              <w:top w:val="single" w:sz="4" w:space="0" w:color="auto"/>
              <w:left w:val="single" w:sz="4" w:space="0" w:color="auto"/>
              <w:bottom w:val="single" w:sz="4" w:space="0" w:color="auto"/>
              <w:right w:val="single" w:sz="4" w:space="0" w:color="auto"/>
            </w:tcBorders>
            <w:shd w:val="clear" w:color="auto" w:fill="D9E2F3"/>
            <w:vAlign w:val="center"/>
          </w:tcPr>
          <w:p w14:paraId="6D108C18"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87,64%</w:t>
            </w:r>
          </w:p>
        </w:tc>
        <w:tc>
          <w:tcPr>
            <w:tcW w:w="593" w:type="pct"/>
            <w:tcBorders>
              <w:top w:val="single" w:sz="4" w:space="0" w:color="auto"/>
              <w:left w:val="single" w:sz="4" w:space="0" w:color="auto"/>
              <w:bottom w:val="single" w:sz="4" w:space="0" w:color="auto"/>
              <w:right w:val="single" w:sz="4" w:space="0" w:color="auto"/>
            </w:tcBorders>
            <w:shd w:val="clear" w:color="auto" w:fill="D9E2F3"/>
            <w:vAlign w:val="center"/>
          </w:tcPr>
          <w:p w14:paraId="2EDB5DB2" w14:textId="77777777" w:rsidR="00CD3B30" w:rsidRDefault="00A56A42">
            <w:pPr>
              <w:spacing w:line="240" w:lineRule="auto"/>
              <w:jc w:val="center"/>
              <w:rPr>
                <w:rFonts w:eastAsia="Calibri"/>
                <w:b/>
                <w:bCs/>
                <w:color w:val="2F5496" w:themeColor="accent1" w:themeShade="BF"/>
                <w:sz w:val="18"/>
                <w:szCs w:val="18"/>
                <w:lang w:val="sr-Latn-RS"/>
              </w:rPr>
            </w:pPr>
            <w:r>
              <w:rPr>
                <w:rFonts w:eastAsia="Calibri"/>
                <w:b/>
                <w:bCs/>
                <w:color w:val="2F5496" w:themeColor="accent1" w:themeShade="BF"/>
                <w:sz w:val="18"/>
                <w:szCs w:val="18"/>
              </w:rPr>
              <w:t>6.152.582</w:t>
            </w:r>
          </w:p>
        </w:tc>
      </w:tr>
      <w:tr w:rsidR="00CD3B30" w14:paraId="4248BB66" w14:textId="77777777">
        <w:trPr>
          <w:trHeight w:val="567"/>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74483BEF" w14:textId="77777777" w:rsidR="00CD3B30" w:rsidRDefault="00A56A42">
            <w:pPr>
              <w:spacing w:line="240" w:lineRule="auto"/>
              <w:jc w:val="center"/>
              <w:rPr>
                <w:rFonts w:eastAsia="Calibri"/>
                <w:sz w:val="18"/>
                <w:szCs w:val="18"/>
              </w:rPr>
            </w:pPr>
            <w:r>
              <w:rPr>
                <w:rFonts w:eastAsia="Calibri"/>
                <w:sz w:val="18"/>
                <w:szCs w:val="18"/>
              </w:rPr>
              <w:t>0011</w:t>
            </w:r>
          </w:p>
        </w:tc>
        <w:tc>
          <w:tcPr>
            <w:tcW w:w="641" w:type="pct"/>
            <w:vMerge w:val="restart"/>
            <w:tcBorders>
              <w:top w:val="single" w:sz="4" w:space="0" w:color="auto"/>
              <w:left w:val="single" w:sz="4" w:space="0" w:color="auto"/>
              <w:bottom w:val="single" w:sz="4" w:space="0" w:color="auto"/>
              <w:right w:val="single" w:sz="4" w:space="0" w:color="auto"/>
            </w:tcBorders>
            <w:vAlign w:val="center"/>
          </w:tcPr>
          <w:p w14:paraId="12302F3F" w14:textId="77777777" w:rsidR="00CD3B30" w:rsidRDefault="00A56A42">
            <w:pPr>
              <w:spacing w:line="240" w:lineRule="auto"/>
              <w:jc w:val="center"/>
              <w:rPr>
                <w:rFonts w:eastAsia="Calibri"/>
                <w:sz w:val="18"/>
                <w:szCs w:val="18"/>
              </w:rPr>
            </w:pPr>
            <w:r>
              <w:rPr>
                <w:rFonts w:eastAsia="Calibri"/>
                <w:sz w:val="18"/>
                <w:szCs w:val="18"/>
              </w:rPr>
              <w:t>Стручни послови организовања и спровођења истраживања несрећа у ваздушном, железничком и водном саобраћају</w:t>
            </w:r>
          </w:p>
        </w:tc>
        <w:tc>
          <w:tcPr>
            <w:tcW w:w="291" w:type="pct"/>
            <w:vMerge w:val="restart"/>
            <w:tcBorders>
              <w:top w:val="single" w:sz="4" w:space="0" w:color="auto"/>
              <w:left w:val="single" w:sz="4" w:space="0" w:color="auto"/>
              <w:bottom w:val="single" w:sz="4" w:space="0" w:color="auto"/>
              <w:right w:val="single" w:sz="4" w:space="0" w:color="auto"/>
            </w:tcBorders>
            <w:vAlign w:val="center"/>
          </w:tcPr>
          <w:p w14:paraId="5D913B42" w14:textId="77777777" w:rsidR="00CD3B30" w:rsidRDefault="00A56A42">
            <w:pPr>
              <w:spacing w:line="240" w:lineRule="auto"/>
              <w:jc w:val="center"/>
              <w:rPr>
                <w:rFonts w:eastAsia="Calibri"/>
                <w:sz w:val="18"/>
                <w:szCs w:val="18"/>
              </w:rPr>
            </w:pPr>
            <w:r>
              <w:rPr>
                <w:rFonts w:eastAsia="Calibri"/>
                <w:sz w:val="18"/>
                <w:szCs w:val="18"/>
              </w:rPr>
              <w:t>160</w:t>
            </w:r>
          </w:p>
        </w:tc>
        <w:tc>
          <w:tcPr>
            <w:tcW w:w="338" w:type="pct"/>
            <w:tcBorders>
              <w:top w:val="single" w:sz="4" w:space="0" w:color="auto"/>
              <w:left w:val="single" w:sz="4" w:space="0" w:color="auto"/>
              <w:bottom w:val="single" w:sz="4" w:space="0" w:color="auto"/>
              <w:right w:val="single" w:sz="4" w:space="0" w:color="auto"/>
            </w:tcBorders>
            <w:vAlign w:val="center"/>
          </w:tcPr>
          <w:p w14:paraId="279B35BC" w14:textId="77777777" w:rsidR="00CD3B30" w:rsidRDefault="00A56A42">
            <w:pPr>
              <w:spacing w:line="240" w:lineRule="auto"/>
              <w:jc w:val="center"/>
              <w:rPr>
                <w:rFonts w:eastAsia="Calibri"/>
                <w:sz w:val="18"/>
                <w:szCs w:val="18"/>
              </w:rPr>
            </w:pPr>
            <w:r>
              <w:rPr>
                <w:rFonts w:eastAsia="Calibri"/>
                <w:sz w:val="18"/>
                <w:szCs w:val="18"/>
              </w:rPr>
              <w:t>411</w:t>
            </w:r>
          </w:p>
        </w:tc>
        <w:tc>
          <w:tcPr>
            <w:tcW w:w="390" w:type="pct"/>
            <w:tcBorders>
              <w:top w:val="single" w:sz="4" w:space="0" w:color="auto"/>
              <w:left w:val="single" w:sz="4" w:space="0" w:color="auto"/>
              <w:bottom w:val="single" w:sz="4" w:space="0" w:color="auto"/>
              <w:right w:val="single" w:sz="4" w:space="0" w:color="auto"/>
            </w:tcBorders>
            <w:vAlign w:val="center"/>
          </w:tcPr>
          <w:p w14:paraId="08693036"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466B42F6" w14:textId="77777777" w:rsidR="00CD3B30" w:rsidRDefault="00A56A42">
            <w:pPr>
              <w:spacing w:line="240" w:lineRule="auto"/>
              <w:jc w:val="center"/>
              <w:rPr>
                <w:rFonts w:eastAsia="Calibri"/>
                <w:sz w:val="18"/>
                <w:szCs w:val="18"/>
              </w:rPr>
            </w:pPr>
            <w:r>
              <w:rPr>
                <w:rFonts w:eastAsia="Calibri"/>
                <w:sz w:val="18"/>
                <w:szCs w:val="18"/>
              </w:rPr>
              <w:t>Плате, додаци и накнаде запослених</w:t>
            </w:r>
          </w:p>
        </w:tc>
        <w:tc>
          <w:tcPr>
            <w:tcW w:w="466" w:type="pct"/>
            <w:tcBorders>
              <w:top w:val="single" w:sz="4" w:space="0" w:color="auto"/>
              <w:left w:val="single" w:sz="4" w:space="0" w:color="auto"/>
              <w:bottom w:val="single" w:sz="4" w:space="0" w:color="auto"/>
              <w:right w:val="single" w:sz="4" w:space="0" w:color="auto"/>
            </w:tcBorders>
            <w:vAlign w:val="center"/>
          </w:tcPr>
          <w:p w14:paraId="1BF4ABD0" w14:textId="77777777" w:rsidR="00CD3B30" w:rsidRDefault="00A56A42">
            <w:pPr>
              <w:spacing w:line="240" w:lineRule="auto"/>
              <w:jc w:val="center"/>
              <w:rPr>
                <w:rFonts w:eastAsia="Calibri" w:cs="Arial"/>
                <w:sz w:val="18"/>
                <w:szCs w:val="18"/>
              </w:rPr>
            </w:pPr>
            <w:r>
              <w:rPr>
                <w:rFonts w:eastAsia="Calibri" w:cs="Arial"/>
                <w:sz w:val="18"/>
                <w:szCs w:val="18"/>
              </w:rPr>
              <w:t>20.597.000</w:t>
            </w:r>
          </w:p>
        </w:tc>
        <w:tc>
          <w:tcPr>
            <w:tcW w:w="580" w:type="pct"/>
            <w:tcBorders>
              <w:top w:val="single" w:sz="4" w:space="0" w:color="auto"/>
              <w:left w:val="single" w:sz="4" w:space="0" w:color="auto"/>
              <w:bottom w:val="single" w:sz="4" w:space="0" w:color="auto"/>
              <w:right w:val="single" w:sz="4" w:space="0" w:color="auto"/>
            </w:tcBorders>
            <w:vAlign w:val="center"/>
          </w:tcPr>
          <w:p w14:paraId="1470193D" w14:textId="77777777" w:rsidR="00CD3B30" w:rsidRDefault="00A56A42">
            <w:pPr>
              <w:spacing w:line="240" w:lineRule="auto"/>
              <w:jc w:val="center"/>
              <w:rPr>
                <w:rFonts w:eastAsia="Calibri" w:cs="Arial"/>
                <w:sz w:val="18"/>
                <w:szCs w:val="18"/>
              </w:rPr>
            </w:pPr>
            <w:r>
              <w:rPr>
                <w:rFonts w:eastAsia="Calibri" w:cs="Arial"/>
                <w:sz w:val="18"/>
                <w:szCs w:val="18"/>
              </w:rPr>
              <w:t>20.593.353</w:t>
            </w:r>
          </w:p>
        </w:tc>
        <w:tc>
          <w:tcPr>
            <w:tcW w:w="466" w:type="pct"/>
            <w:tcBorders>
              <w:top w:val="single" w:sz="4" w:space="0" w:color="auto"/>
              <w:left w:val="single" w:sz="4" w:space="0" w:color="auto"/>
              <w:bottom w:val="single" w:sz="4" w:space="0" w:color="auto"/>
              <w:right w:val="single" w:sz="4" w:space="0" w:color="auto"/>
            </w:tcBorders>
            <w:vAlign w:val="center"/>
          </w:tcPr>
          <w:p w14:paraId="2B85085C" w14:textId="77777777" w:rsidR="00CD3B30" w:rsidRDefault="00A56A42">
            <w:pPr>
              <w:spacing w:line="240" w:lineRule="auto"/>
              <w:jc w:val="center"/>
              <w:rPr>
                <w:rFonts w:eastAsia="Calibri" w:cs="Arial"/>
                <w:sz w:val="18"/>
                <w:szCs w:val="18"/>
              </w:rPr>
            </w:pPr>
            <w:r>
              <w:rPr>
                <w:rFonts w:eastAsia="Calibri" w:cs="Arial"/>
                <w:sz w:val="18"/>
                <w:szCs w:val="18"/>
              </w:rPr>
              <w:t>99,98%</w:t>
            </w:r>
          </w:p>
        </w:tc>
        <w:tc>
          <w:tcPr>
            <w:tcW w:w="593" w:type="pct"/>
            <w:tcBorders>
              <w:top w:val="single" w:sz="4" w:space="0" w:color="auto"/>
              <w:left w:val="single" w:sz="4" w:space="0" w:color="auto"/>
              <w:bottom w:val="single" w:sz="4" w:space="0" w:color="auto"/>
              <w:right w:val="single" w:sz="4" w:space="0" w:color="auto"/>
            </w:tcBorders>
            <w:vAlign w:val="center"/>
          </w:tcPr>
          <w:p w14:paraId="299E8B0A" w14:textId="77777777" w:rsidR="00CD3B30" w:rsidRDefault="00A56A42">
            <w:pPr>
              <w:spacing w:line="240" w:lineRule="auto"/>
              <w:jc w:val="center"/>
              <w:rPr>
                <w:rFonts w:eastAsia="Calibri" w:cs="Arial"/>
                <w:sz w:val="18"/>
                <w:szCs w:val="18"/>
                <w:lang w:val="sr-Latn-RS"/>
              </w:rPr>
            </w:pPr>
            <w:r>
              <w:rPr>
                <w:rFonts w:eastAsia="Calibri" w:cs="Arial"/>
                <w:sz w:val="18"/>
                <w:szCs w:val="18"/>
              </w:rPr>
              <w:t>3.647</w:t>
            </w:r>
          </w:p>
        </w:tc>
      </w:tr>
      <w:tr w:rsidR="00CD3B30" w14:paraId="013A2E8A"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7B4A1DCE"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665B4C"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C96F5E"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24C22D2F" w14:textId="77777777" w:rsidR="00CD3B30" w:rsidRDefault="00A56A42">
            <w:pPr>
              <w:spacing w:line="240" w:lineRule="auto"/>
              <w:jc w:val="center"/>
              <w:rPr>
                <w:rFonts w:eastAsia="Calibri"/>
                <w:sz w:val="18"/>
                <w:szCs w:val="18"/>
              </w:rPr>
            </w:pPr>
            <w:r>
              <w:rPr>
                <w:rFonts w:eastAsia="Calibri"/>
                <w:sz w:val="18"/>
                <w:szCs w:val="18"/>
              </w:rPr>
              <w:t>412</w:t>
            </w:r>
          </w:p>
        </w:tc>
        <w:tc>
          <w:tcPr>
            <w:tcW w:w="390" w:type="pct"/>
            <w:tcBorders>
              <w:top w:val="single" w:sz="4" w:space="0" w:color="auto"/>
              <w:left w:val="single" w:sz="4" w:space="0" w:color="auto"/>
              <w:bottom w:val="single" w:sz="4" w:space="0" w:color="auto"/>
              <w:right w:val="single" w:sz="4" w:space="0" w:color="auto"/>
            </w:tcBorders>
            <w:vAlign w:val="center"/>
          </w:tcPr>
          <w:p w14:paraId="484C3B37"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2F889056" w14:textId="77777777" w:rsidR="00CD3B30" w:rsidRDefault="00A56A42">
            <w:pPr>
              <w:spacing w:line="240" w:lineRule="auto"/>
              <w:jc w:val="center"/>
              <w:rPr>
                <w:rFonts w:eastAsia="Calibri"/>
                <w:sz w:val="18"/>
                <w:szCs w:val="18"/>
              </w:rPr>
            </w:pPr>
            <w:r>
              <w:rPr>
                <w:rFonts w:eastAsia="Calibri"/>
                <w:sz w:val="18"/>
                <w:szCs w:val="18"/>
              </w:rPr>
              <w:t>Соц. доприноси на терет послодавца</w:t>
            </w:r>
          </w:p>
        </w:tc>
        <w:tc>
          <w:tcPr>
            <w:tcW w:w="466" w:type="pct"/>
            <w:tcBorders>
              <w:top w:val="single" w:sz="4" w:space="0" w:color="auto"/>
              <w:left w:val="single" w:sz="4" w:space="0" w:color="auto"/>
              <w:bottom w:val="single" w:sz="4" w:space="0" w:color="auto"/>
              <w:right w:val="single" w:sz="4" w:space="0" w:color="auto"/>
            </w:tcBorders>
            <w:vAlign w:val="center"/>
          </w:tcPr>
          <w:p w14:paraId="2516078A" w14:textId="77777777" w:rsidR="00CD3B30" w:rsidRDefault="00A56A42">
            <w:pPr>
              <w:spacing w:line="240" w:lineRule="auto"/>
              <w:jc w:val="center"/>
              <w:rPr>
                <w:rFonts w:eastAsia="Calibri" w:cs="Arial"/>
                <w:sz w:val="18"/>
                <w:szCs w:val="18"/>
              </w:rPr>
            </w:pPr>
            <w:r>
              <w:rPr>
                <w:rFonts w:eastAsia="Calibri" w:cs="Arial"/>
                <w:sz w:val="18"/>
                <w:szCs w:val="18"/>
              </w:rPr>
              <w:t>3.432.000</w:t>
            </w:r>
          </w:p>
        </w:tc>
        <w:tc>
          <w:tcPr>
            <w:tcW w:w="580" w:type="pct"/>
            <w:tcBorders>
              <w:top w:val="single" w:sz="4" w:space="0" w:color="auto"/>
              <w:left w:val="single" w:sz="4" w:space="0" w:color="auto"/>
              <w:bottom w:val="single" w:sz="4" w:space="0" w:color="auto"/>
              <w:right w:val="single" w:sz="4" w:space="0" w:color="auto"/>
            </w:tcBorders>
            <w:vAlign w:val="center"/>
          </w:tcPr>
          <w:p w14:paraId="592BF9DF" w14:textId="77777777" w:rsidR="00CD3B30" w:rsidRDefault="00A56A42">
            <w:pPr>
              <w:spacing w:line="240" w:lineRule="auto"/>
              <w:jc w:val="center"/>
              <w:rPr>
                <w:rFonts w:eastAsia="Calibri" w:cs="Arial"/>
                <w:sz w:val="18"/>
                <w:szCs w:val="18"/>
              </w:rPr>
            </w:pPr>
            <w:r>
              <w:rPr>
                <w:rFonts w:eastAsia="Calibri" w:cs="Arial"/>
                <w:sz w:val="18"/>
                <w:szCs w:val="18"/>
              </w:rPr>
              <w:t>3.428.794</w:t>
            </w:r>
          </w:p>
        </w:tc>
        <w:tc>
          <w:tcPr>
            <w:tcW w:w="466" w:type="pct"/>
            <w:tcBorders>
              <w:top w:val="nil"/>
              <w:left w:val="single" w:sz="4" w:space="0" w:color="auto"/>
              <w:bottom w:val="single" w:sz="4" w:space="0" w:color="auto"/>
              <w:right w:val="single" w:sz="4" w:space="0" w:color="auto"/>
            </w:tcBorders>
            <w:vAlign w:val="center"/>
          </w:tcPr>
          <w:p w14:paraId="071DB775" w14:textId="77777777" w:rsidR="00CD3B30" w:rsidRDefault="00A56A42">
            <w:pPr>
              <w:spacing w:line="240" w:lineRule="auto"/>
              <w:jc w:val="center"/>
              <w:rPr>
                <w:rFonts w:eastAsia="Calibri" w:cs="Arial"/>
                <w:sz w:val="18"/>
                <w:szCs w:val="18"/>
              </w:rPr>
            </w:pPr>
            <w:r>
              <w:rPr>
                <w:rFonts w:eastAsia="Calibri" w:cs="Arial"/>
                <w:sz w:val="18"/>
                <w:szCs w:val="18"/>
              </w:rPr>
              <w:t>99,91%</w:t>
            </w:r>
          </w:p>
        </w:tc>
        <w:tc>
          <w:tcPr>
            <w:tcW w:w="593" w:type="pct"/>
            <w:tcBorders>
              <w:top w:val="single" w:sz="4" w:space="0" w:color="auto"/>
              <w:left w:val="single" w:sz="4" w:space="0" w:color="auto"/>
              <w:bottom w:val="single" w:sz="4" w:space="0" w:color="auto"/>
              <w:right w:val="single" w:sz="4" w:space="0" w:color="auto"/>
            </w:tcBorders>
            <w:vAlign w:val="center"/>
          </w:tcPr>
          <w:p w14:paraId="1A13B602" w14:textId="77777777" w:rsidR="00CD3B30" w:rsidRDefault="00A56A42">
            <w:pPr>
              <w:spacing w:line="240" w:lineRule="auto"/>
              <w:jc w:val="center"/>
              <w:rPr>
                <w:rFonts w:eastAsia="Calibri" w:cs="Arial"/>
                <w:sz w:val="18"/>
                <w:szCs w:val="18"/>
                <w:lang w:val="sr-Latn-RS"/>
              </w:rPr>
            </w:pPr>
            <w:r>
              <w:rPr>
                <w:rFonts w:eastAsia="Calibri" w:cs="Arial"/>
                <w:sz w:val="18"/>
                <w:szCs w:val="18"/>
              </w:rPr>
              <w:t>3.20</w:t>
            </w:r>
            <w:r>
              <w:rPr>
                <w:rFonts w:eastAsia="Calibri" w:cs="Arial"/>
                <w:sz w:val="18"/>
                <w:szCs w:val="18"/>
                <w:lang w:val="sr-Latn-RS"/>
              </w:rPr>
              <w:t>6</w:t>
            </w:r>
          </w:p>
        </w:tc>
      </w:tr>
      <w:tr w:rsidR="00CD3B30" w14:paraId="5B9B9014"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3018265F"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84D3DF"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C0CA51"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6A1E85BD" w14:textId="77777777" w:rsidR="00CD3B30" w:rsidRDefault="00A56A42">
            <w:pPr>
              <w:spacing w:line="240" w:lineRule="auto"/>
              <w:jc w:val="center"/>
              <w:rPr>
                <w:rFonts w:eastAsia="Calibri"/>
                <w:sz w:val="18"/>
                <w:szCs w:val="18"/>
              </w:rPr>
            </w:pPr>
            <w:r>
              <w:rPr>
                <w:rFonts w:eastAsia="Calibri"/>
                <w:sz w:val="18"/>
                <w:szCs w:val="18"/>
              </w:rPr>
              <w:t>413</w:t>
            </w:r>
          </w:p>
        </w:tc>
        <w:tc>
          <w:tcPr>
            <w:tcW w:w="390" w:type="pct"/>
            <w:tcBorders>
              <w:top w:val="single" w:sz="4" w:space="0" w:color="auto"/>
              <w:left w:val="single" w:sz="4" w:space="0" w:color="auto"/>
              <w:bottom w:val="single" w:sz="4" w:space="0" w:color="auto"/>
              <w:right w:val="single" w:sz="4" w:space="0" w:color="auto"/>
            </w:tcBorders>
            <w:vAlign w:val="center"/>
          </w:tcPr>
          <w:p w14:paraId="2FFD9301"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2DFD640F" w14:textId="77777777" w:rsidR="00CD3B30" w:rsidRDefault="00A56A42">
            <w:pPr>
              <w:spacing w:line="240" w:lineRule="auto"/>
              <w:jc w:val="center"/>
              <w:rPr>
                <w:rFonts w:eastAsia="Calibri"/>
                <w:sz w:val="18"/>
                <w:szCs w:val="18"/>
              </w:rPr>
            </w:pPr>
            <w:r>
              <w:rPr>
                <w:rFonts w:eastAsia="Calibri"/>
                <w:sz w:val="18"/>
                <w:szCs w:val="18"/>
              </w:rPr>
              <w:t>Накнаде у натури</w:t>
            </w:r>
          </w:p>
        </w:tc>
        <w:tc>
          <w:tcPr>
            <w:tcW w:w="466" w:type="pct"/>
            <w:tcBorders>
              <w:top w:val="single" w:sz="4" w:space="0" w:color="auto"/>
              <w:left w:val="single" w:sz="4" w:space="0" w:color="auto"/>
              <w:bottom w:val="single" w:sz="4" w:space="0" w:color="auto"/>
              <w:right w:val="single" w:sz="4" w:space="0" w:color="auto"/>
            </w:tcBorders>
            <w:vAlign w:val="center"/>
          </w:tcPr>
          <w:p w14:paraId="6CF44CFE" w14:textId="77777777" w:rsidR="00CD3B30" w:rsidRDefault="00A56A42">
            <w:pPr>
              <w:spacing w:line="240" w:lineRule="auto"/>
              <w:jc w:val="center"/>
              <w:rPr>
                <w:rFonts w:eastAsia="Calibri" w:cs="Arial"/>
                <w:sz w:val="18"/>
                <w:szCs w:val="18"/>
              </w:rPr>
            </w:pPr>
            <w:r>
              <w:rPr>
                <w:rFonts w:eastAsia="Calibri" w:cs="Arial"/>
                <w:sz w:val="18"/>
                <w:szCs w:val="18"/>
              </w:rPr>
              <w:t>33.000,00</w:t>
            </w:r>
          </w:p>
        </w:tc>
        <w:tc>
          <w:tcPr>
            <w:tcW w:w="580" w:type="pct"/>
            <w:tcBorders>
              <w:top w:val="single" w:sz="4" w:space="0" w:color="auto"/>
              <w:left w:val="single" w:sz="4" w:space="0" w:color="auto"/>
              <w:bottom w:val="single" w:sz="4" w:space="0" w:color="auto"/>
              <w:right w:val="single" w:sz="4" w:space="0" w:color="auto"/>
            </w:tcBorders>
            <w:vAlign w:val="center"/>
          </w:tcPr>
          <w:p w14:paraId="733A994B" w14:textId="77777777" w:rsidR="00CD3B30" w:rsidRDefault="00A56A42">
            <w:pPr>
              <w:spacing w:line="240" w:lineRule="auto"/>
              <w:jc w:val="center"/>
              <w:rPr>
                <w:rFonts w:eastAsia="Calibri" w:cs="Arial"/>
                <w:sz w:val="18"/>
                <w:szCs w:val="18"/>
              </w:rPr>
            </w:pPr>
            <w:r>
              <w:rPr>
                <w:rFonts w:eastAsia="Calibri" w:cs="Arial"/>
                <w:sz w:val="18"/>
                <w:szCs w:val="18"/>
              </w:rPr>
              <w:t>33.000</w:t>
            </w:r>
          </w:p>
        </w:tc>
        <w:tc>
          <w:tcPr>
            <w:tcW w:w="466" w:type="pct"/>
            <w:tcBorders>
              <w:top w:val="nil"/>
              <w:left w:val="single" w:sz="4" w:space="0" w:color="auto"/>
              <w:bottom w:val="single" w:sz="4" w:space="0" w:color="auto"/>
              <w:right w:val="single" w:sz="4" w:space="0" w:color="auto"/>
            </w:tcBorders>
          </w:tcPr>
          <w:p w14:paraId="2A17B72D" w14:textId="77777777" w:rsidR="00CD3B30" w:rsidRDefault="00CD3B30">
            <w:pPr>
              <w:spacing w:line="240" w:lineRule="auto"/>
              <w:jc w:val="center"/>
              <w:rPr>
                <w:sz w:val="18"/>
                <w:szCs w:val="18"/>
              </w:rPr>
            </w:pPr>
          </w:p>
          <w:p w14:paraId="6ADB0699" w14:textId="77777777" w:rsidR="00CD3B30" w:rsidRDefault="00A56A42">
            <w:pPr>
              <w:spacing w:line="240" w:lineRule="auto"/>
              <w:jc w:val="center"/>
              <w:rPr>
                <w:rFonts w:eastAsia="Calibri" w:cs="Arial"/>
                <w:sz w:val="18"/>
                <w:szCs w:val="18"/>
              </w:rPr>
            </w:pPr>
            <w:r>
              <w:rPr>
                <w:sz w:val="18"/>
                <w:szCs w:val="18"/>
              </w:rPr>
              <w:t>100,00%</w:t>
            </w:r>
          </w:p>
        </w:tc>
        <w:tc>
          <w:tcPr>
            <w:tcW w:w="593" w:type="pct"/>
            <w:tcBorders>
              <w:top w:val="single" w:sz="4" w:space="0" w:color="auto"/>
              <w:left w:val="single" w:sz="4" w:space="0" w:color="auto"/>
              <w:bottom w:val="single" w:sz="4" w:space="0" w:color="auto"/>
              <w:right w:val="single" w:sz="4" w:space="0" w:color="auto"/>
            </w:tcBorders>
            <w:vAlign w:val="center"/>
          </w:tcPr>
          <w:p w14:paraId="6F98FFD5" w14:textId="77777777" w:rsidR="00CD3B30" w:rsidRDefault="00A56A42">
            <w:pPr>
              <w:spacing w:line="240" w:lineRule="auto"/>
              <w:jc w:val="center"/>
              <w:rPr>
                <w:rFonts w:eastAsia="Calibri" w:cs="Arial"/>
                <w:sz w:val="18"/>
                <w:szCs w:val="18"/>
                <w:lang w:val="sr-Latn-RS"/>
              </w:rPr>
            </w:pPr>
            <w:r>
              <w:rPr>
                <w:rFonts w:eastAsia="Calibri" w:cs="Arial"/>
                <w:sz w:val="18"/>
                <w:szCs w:val="18"/>
                <w:lang w:val="sr-Latn-RS"/>
              </w:rPr>
              <w:t>0</w:t>
            </w:r>
          </w:p>
        </w:tc>
      </w:tr>
      <w:tr w:rsidR="00CD3B30" w14:paraId="7657AA20"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79F33949"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E9A68D"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A71A9B"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1DB48CAC" w14:textId="77777777" w:rsidR="00CD3B30" w:rsidRDefault="00A56A42">
            <w:pPr>
              <w:spacing w:line="240" w:lineRule="auto"/>
              <w:jc w:val="center"/>
              <w:rPr>
                <w:rFonts w:eastAsia="Calibri"/>
                <w:sz w:val="18"/>
                <w:szCs w:val="18"/>
              </w:rPr>
            </w:pPr>
            <w:r>
              <w:rPr>
                <w:rFonts w:eastAsia="Calibri"/>
                <w:sz w:val="18"/>
                <w:szCs w:val="18"/>
              </w:rPr>
              <w:t>414</w:t>
            </w:r>
          </w:p>
        </w:tc>
        <w:tc>
          <w:tcPr>
            <w:tcW w:w="390" w:type="pct"/>
            <w:tcBorders>
              <w:top w:val="single" w:sz="4" w:space="0" w:color="auto"/>
              <w:left w:val="single" w:sz="4" w:space="0" w:color="auto"/>
              <w:bottom w:val="single" w:sz="4" w:space="0" w:color="auto"/>
              <w:right w:val="single" w:sz="4" w:space="0" w:color="auto"/>
            </w:tcBorders>
            <w:vAlign w:val="center"/>
          </w:tcPr>
          <w:p w14:paraId="32855D3B"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4156637F" w14:textId="77777777" w:rsidR="00CD3B30" w:rsidRDefault="00A56A42">
            <w:pPr>
              <w:spacing w:line="240" w:lineRule="auto"/>
              <w:jc w:val="center"/>
              <w:rPr>
                <w:rFonts w:eastAsia="Calibri"/>
                <w:sz w:val="18"/>
                <w:szCs w:val="18"/>
              </w:rPr>
            </w:pPr>
            <w:r>
              <w:rPr>
                <w:rFonts w:eastAsia="Calibri"/>
                <w:sz w:val="18"/>
                <w:szCs w:val="18"/>
              </w:rPr>
              <w:t>Социјална давања запосленима</w:t>
            </w:r>
          </w:p>
        </w:tc>
        <w:tc>
          <w:tcPr>
            <w:tcW w:w="466" w:type="pct"/>
            <w:tcBorders>
              <w:top w:val="single" w:sz="4" w:space="0" w:color="auto"/>
              <w:left w:val="single" w:sz="4" w:space="0" w:color="auto"/>
              <w:bottom w:val="single" w:sz="4" w:space="0" w:color="auto"/>
              <w:right w:val="single" w:sz="4" w:space="0" w:color="auto"/>
            </w:tcBorders>
            <w:vAlign w:val="center"/>
          </w:tcPr>
          <w:p w14:paraId="2A33C86B" w14:textId="77777777" w:rsidR="00CD3B30" w:rsidRDefault="00A56A42">
            <w:pPr>
              <w:spacing w:line="240" w:lineRule="auto"/>
              <w:jc w:val="center"/>
              <w:rPr>
                <w:rFonts w:eastAsia="Calibri" w:cs="Arial"/>
                <w:sz w:val="18"/>
                <w:szCs w:val="18"/>
              </w:rPr>
            </w:pPr>
            <w:r>
              <w:rPr>
                <w:rFonts w:eastAsia="Calibri" w:cs="Arial"/>
                <w:sz w:val="18"/>
                <w:szCs w:val="18"/>
              </w:rPr>
              <w:t>124.000</w:t>
            </w:r>
          </w:p>
        </w:tc>
        <w:tc>
          <w:tcPr>
            <w:tcW w:w="580" w:type="pct"/>
            <w:tcBorders>
              <w:top w:val="single" w:sz="4" w:space="0" w:color="auto"/>
              <w:left w:val="single" w:sz="4" w:space="0" w:color="auto"/>
              <w:bottom w:val="single" w:sz="4" w:space="0" w:color="auto"/>
              <w:right w:val="single" w:sz="4" w:space="0" w:color="auto"/>
            </w:tcBorders>
            <w:vAlign w:val="center"/>
          </w:tcPr>
          <w:p w14:paraId="1F9C7D13" w14:textId="77777777" w:rsidR="00CD3B30" w:rsidRDefault="00A56A42">
            <w:pPr>
              <w:spacing w:line="240" w:lineRule="auto"/>
              <w:jc w:val="center"/>
              <w:rPr>
                <w:rFonts w:eastAsia="Calibri" w:cs="Arial"/>
                <w:sz w:val="18"/>
                <w:szCs w:val="18"/>
              </w:rPr>
            </w:pPr>
            <w:r>
              <w:rPr>
                <w:rFonts w:eastAsia="Calibri" w:cs="Arial"/>
                <w:sz w:val="18"/>
                <w:szCs w:val="18"/>
              </w:rPr>
              <w:t>73.346</w:t>
            </w:r>
          </w:p>
        </w:tc>
        <w:tc>
          <w:tcPr>
            <w:tcW w:w="466" w:type="pct"/>
            <w:tcBorders>
              <w:top w:val="nil"/>
              <w:left w:val="single" w:sz="4" w:space="0" w:color="auto"/>
              <w:bottom w:val="single" w:sz="4" w:space="0" w:color="auto"/>
              <w:right w:val="single" w:sz="4" w:space="0" w:color="auto"/>
            </w:tcBorders>
          </w:tcPr>
          <w:p w14:paraId="51771153" w14:textId="77777777" w:rsidR="00CD3B30" w:rsidRDefault="00CD3B30">
            <w:pPr>
              <w:spacing w:line="240" w:lineRule="auto"/>
              <w:jc w:val="center"/>
              <w:rPr>
                <w:sz w:val="18"/>
                <w:szCs w:val="18"/>
              </w:rPr>
            </w:pPr>
          </w:p>
          <w:p w14:paraId="5FE08BAC" w14:textId="77777777" w:rsidR="00CD3B30" w:rsidRDefault="00A56A42">
            <w:pPr>
              <w:spacing w:line="240" w:lineRule="auto"/>
              <w:jc w:val="center"/>
              <w:rPr>
                <w:rFonts w:eastAsia="Calibri" w:cs="Arial"/>
                <w:sz w:val="18"/>
                <w:szCs w:val="18"/>
              </w:rPr>
            </w:pPr>
            <w:r>
              <w:rPr>
                <w:sz w:val="18"/>
                <w:szCs w:val="18"/>
              </w:rPr>
              <w:t>59,15%</w:t>
            </w:r>
          </w:p>
        </w:tc>
        <w:tc>
          <w:tcPr>
            <w:tcW w:w="593" w:type="pct"/>
            <w:tcBorders>
              <w:top w:val="single" w:sz="4" w:space="0" w:color="auto"/>
              <w:left w:val="single" w:sz="4" w:space="0" w:color="auto"/>
              <w:bottom w:val="single" w:sz="4" w:space="0" w:color="auto"/>
              <w:right w:val="single" w:sz="4" w:space="0" w:color="auto"/>
            </w:tcBorders>
            <w:vAlign w:val="center"/>
          </w:tcPr>
          <w:p w14:paraId="445B1C40" w14:textId="77777777" w:rsidR="00CD3B30" w:rsidRDefault="00A56A42">
            <w:pPr>
              <w:spacing w:line="240" w:lineRule="auto"/>
              <w:jc w:val="center"/>
              <w:rPr>
                <w:rFonts w:eastAsia="Calibri" w:cs="Arial"/>
                <w:sz w:val="18"/>
                <w:szCs w:val="18"/>
              </w:rPr>
            </w:pPr>
            <w:r>
              <w:rPr>
                <w:rFonts w:eastAsia="Calibri" w:cs="Arial"/>
                <w:sz w:val="18"/>
                <w:szCs w:val="18"/>
              </w:rPr>
              <w:t>50653</w:t>
            </w:r>
          </w:p>
        </w:tc>
      </w:tr>
      <w:tr w:rsidR="00CD3B30" w14:paraId="3D7773A5"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1C267687"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9DD7E9"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470C854"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55C231AE" w14:textId="77777777" w:rsidR="00CD3B30" w:rsidRDefault="00A56A42">
            <w:pPr>
              <w:spacing w:line="240" w:lineRule="auto"/>
              <w:jc w:val="center"/>
              <w:rPr>
                <w:rFonts w:eastAsia="Calibri"/>
                <w:sz w:val="18"/>
                <w:szCs w:val="18"/>
              </w:rPr>
            </w:pPr>
            <w:r>
              <w:rPr>
                <w:rFonts w:eastAsia="Calibri"/>
                <w:sz w:val="18"/>
                <w:szCs w:val="18"/>
              </w:rPr>
              <w:t>415</w:t>
            </w:r>
          </w:p>
        </w:tc>
        <w:tc>
          <w:tcPr>
            <w:tcW w:w="390" w:type="pct"/>
            <w:tcBorders>
              <w:top w:val="single" w:sz="4" w:space="0" w:color="auto"/>
              <w:left w:val="single" w:sz="4" w:space="0" w:color="auto"/>
              <w:bottom w:val="single" w:sz="4" w:space="0" w:color="auto"/>
              <w:right w:val="single" w:sz="4" w:space="0" w:color="auto"/>
            </w:tcBorders>
            <w:vAlign w:val="center"/>
          </w:tcPr>
          <w:p w14:paraId="15F8C105"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0311AA5F" w14:textId="77777777" w:rsidR="00CD3B30" w:rsidRDefault="00A56A42">
            <w:pPr>
              <w:spacing w:line="240" w:lineRule="auto"/>
              <w:jc w:val="center"/>
              <w:rPr>
                <w:rFonts w:eastAsia="Calibri"/>
                <w:sz w:val="18"/>
                <w:szCs w:val="18"/>
              </w:rPr>
            </w:pPr>
            <w:r>
              <w:rPr>
                <w:rFonts w:eastAsia="Calibri"/>
                <w:sz w:val="18"/>
                <w:szCs w:val="18"/>
              </w:rPr>
              <w:t>Накнаде трошкова за запослене</w:t>
            </w:r>
          </w:p>
        </w:tc>
        <w:tc>
          <w:tcPr>
            <w:tcW w:w="466" w:type="pct"/>
            <w:tcBorders>
              <w:top w:val="single" w:sz="4" w:space="0" w:color="auto"/>
              <w:left w:val="single" w:sz="4" w:space="0" w:color="auto"/>
              <w:bottom w:val="single" w:sz="4" w:space="0" w:color="auto"/>
              <w:right w:val="single" w:sz="4" w:space="0" w:color="auto"/>
            </w:tcBorders>
            <w:vAlign w:val="center"/>
          </w:tcPr>
          <w:p w14:paraId="57C1B1E9" w14:textId="77777777" w:rsidR="00CD3B30" w:rsidRDefault="00A56A42">
            <w:pPr>
              <w:spacing w:line="240" w:lineRule="auto"/>
              <w:jc w:val="center"/>
              <w:rPr>
                <w:rFonts w:eastAsia="Calibri" w:cs="Arial"/>
                <w:sz w:val="18"/>
                <w:szCs w:val="18"/>
              </w:rPr>
            </w:pPr>
            <w:r>
              <w:rPr>
                <w:rFonts w:eastAsia="Calibri" w:cs="Arial"/>
                <w:sz w:val="18"/>
                <w:szCs w:val="18"/>
              </w:rPr>
              <w:t>850.000</w:t>
            </w:r>
          </w:p>
        </w:tc>
        <w:tc>
          <w:tcPr>
            <w:tcW w:w="580" w:type="pct"/>
            <w:tcBorders>
              <w:top w:val="single" w:sz="4" w:space="0" w:color="auto"/>
              <w:left w:val="single" w:sz="4" w:space="0" w:color="auto"/>
              <w:bottom w:val="single" w:sz="4" w:space="0" w:color="auto"/>
              <w:right w:val="single" w:sz="4" w:space="0" w:color="auto"/>
            </w:tcBorders>
            <w:vAlign w:val="center"/>
          </w:tcPr>
          <w:p w14:paraId="3CD328B7" w14:textId="77777777" w:rsidR="00CD3B30" w:rsidRDefault="00A56A42">
            <w:pPr>
              <w:spacing w:line="240" w:lineRule="auto"/>
              <w:jc w:val="center"/>
              <w:rPr>
                <w:rFonts w:eastAsia="Calibri" w:cs="Arial"/>
                <w:sz w:val="18"/>
                <w:szCs w:val="18"/>
                <w:lang w:val="sr-Latn-RS"/>
              </w:rPr>
            </w:pPr>
            <w:r>
              <w:rPr>
                <w:rFonts w:eastAsia="Calibri" w:cs="Arial"/>
                <w:sz w:val="18"/>
                <w:szCs w:val="18"/>
              </w:rPr>
              <w:t>701.346</w:t>
            </w:r>
          </w:p>
        </w:tc>
        <w:tc>
          <w:tcPr>
            <w:tcW w:w="466" w:type="pct"/>
            <w:tcBorders>
              <w:top w:val="nil"/>
              <w:left w:val="single" w:sz="4" w:space="0" w:color="auto"/>
              <w:bottom w:val="single" w:sz="4" w:space="0" w:color="auto"/>
              <w:right w:val="single" w:sz="4" w:space="0" w:color="auto"/>
            </w:tcBorders>
          </w:tcPr>
          <w:p w14:paraId="0BCDC2A2" w14:textId="77777777" w:rsidR="00CD3B30" w:rsidRDefault="00CD3B30">
            <w:pPr>
              <w:spacing w:line="240" w:lineRule="auto"/>
              <w:jc w:val="center"/>
              <w:rPr>
                <w:sz w:val="18"/>
                <w:szCs w:val="18"/>
              </w:rPr>
            </w:pPr>
          </w:p>
          <w:p w14:paraId="6FB085A2" w14:textId="77777777" w:rsidR="00CD3B30" w:rsidRDefault="00A56A42">
            <w:pPr>
              <w:spacing w:line="240" w:lineRule="auto"/>
              <w:jc w:val="center"/>
              <w:rPr>
                <w:rFonts w:eastAsia="Calibri" w:cs="Arial"/>
                <w:sz w:val="18"/>
                <w:szCs w:val="18"/>
              </w:rPr>
            </w:pPr>
            <w:r>
              <w:rPr>
                <w:sz w:val="18"/>
                <w:szCs w:val="18"/>
              </w:rPr>
              <w:t>82,51%</w:t>
            </w:r>
          </w:p>
        </w:tc>
        <w:tc>
          <w:tcPr>
            <w:tcW w:w="593" w:type="pct"/>
            <w:tcBorders>
              <w:top w:val="single" w:sz="4" w:space="0" w:color="auto"/>
              <w:left w:val="single" w:sz="4" w:space="0" w:color="auto"/>
              <w:bottom w:val="single" w:sz="4" w:space="0" w:color="auto"/>
              <w:right w:val="single" w:sz="4" w:space="0" w:color="auto"/>
            </w:tcBorders>
            <w:vAlign w:val="center"/>
          </w:tcPr>
          <w:p w14:paraId="62038E50" w14:textId="77777777" w:rsidR="00CD3B30" w:rsidRDefault="00A56A42">
            <w:pPr>
              <w:spacing w:line="240" w:lineRule="auto"/>
              <w:jc w:val="center"/>
              <w:rPr>
                <w:rFonts w:eastAsia="Calibri" w:cs="Arial"/>
                <w:sz w:val="18"/>
                <w:szCs w:val="18"/>
              </w:rPr>
            </w:pPr>
            <w:r>
              <w:rPr>
                <w:rFonts w:eastAsia="Calibri" w:cs="Arial"/>
                <w:sz w:val="18"/>
                <w:szCs w:val="18"/>
              </w:rPr>
              <w:t>148.654</w:t>
            </w:r>
          </w:p>
        </w:tc>
      </w:tr>
      <w:tr w:rsidR="00CD3B30" w14:paraId="30875C5E"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2A9C5FF4"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C19D367"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D0065D"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6890DF7F" w14:textId="77777777" w:rsidR="00CD3B30" w:rsidRDefault="00A56A42">
            <w:pPr>
              <w:spacing w:line="240" w:lineRule="auto"/>
              <w:jc w:val="center"/>
              <w:rPr>
                <w:rFonts w:eastAsia="Calibri"/>
                <w:sz w:val="18"/>
                <w:szCs w:val="18"/>
              </w:rPr>
            </w:pPr>
            <w:r>
              <w:rPr>
                <w:rFonts w:eastAsia="Calibri"/>
                <w:sz w:val="18"/>
                <w:szCs w:val="18"/>
              </w:rPr>
              <w:t>421</w:t>
            </w:r>
          </w:p>
        </w:tc>
        <w:tc>
          <w:tcPr>
            <w:tcW w:w="390" w:type="pct"/>
            <w:tcBorders>
              <w:top w:val="single" w:sz="4" w:space="0" w:color="auto"/>
              <w:left w:val="single" w:sz="4" w:space="0" w:color="auto"/>
              <w:bottom w:val="single" w:sz="4" w:space="0" w:color="auto"/>
              <w:right w:val="single" w:sz="4" w:space="0" w:color="auto"/>
            </w:tcBorders>
            <w:vAlign w:val="center"/>
          </w:tcPr>
          <w:p w14:paraId="18DAF071"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2246E8B5" w14:textId="77777777" w:rsidR="00CD3B30" w:rsidRDefault="00A56A42">
            <w:pPr>
              <w:spacing w:line="240" w:lineRule="auto"/>
              <w:jc w:val="center"/>
              <w:rPr>
                <w:rFonts w:eastAsia="Calibri"/>
                <w:sz w:val="18"/>
                <w:szCs w:val="18"/>
              </w:rPr>
            </w:pPr>
            <w:r>
              <w:rPr>
                <w:rFonts w:eastAsia="Calibri"/>
                <w:sz w:val="18"/>
                <w:szCs w:val="18"/>
              </w:rPr>
              <w:t>Стални трошкови</w:t>
            </w:r>
          </w:p>
        </w:tc>
        <w:tc>
          <w:tcPr>
            <w:tcW w:w="466" w:type="pct"/>
            <w:tcBorders>
              <w:top w:val="single" w:sz="4" w:space="0" w:color="auto"/>
              <w:left w:val="single" w:sz="4" w:space="0" w:color="auto"/>
              <w:bottom w:val="single" w:sz="4" w:space="0" w:color="auto"/>
              <w:right w:val="single" w:sz="4" w:space="0" w:color="auto"/>
            </w:tcBorders>
          </w:tcPr>
          <w:p w14:paraId="155A3070" w14:textId="77777777" w:rsidR="00CD3B30" w:rsidRDefault="00A56A42">
            <w:pPr>
              <w:spacing w:line="240" w:lineRule="auto"/>
              <w:jc w:val="center"/>
              <w:rPr>
                <w:rFonts w:eastAsia="Calibri" w:cs="Arial"/>
                <w:sz w:val="18"/>
                <w:szCs w:val="18"/>
              </w:rPr>
            </w:pPr>
            <w:r>
              <w:rPr>
                <w:rFonts w:eastAsia="Calibri" w:cs="Arial"/>
                <w:sz w:val="18"/>
                <w:szCs w:val="18"/>
              </w:rPr>
              <w:t>8.100.000</w:t>
            </w:r>
          </w:p>
        </w:tc>
        <w:tc>
          <w:tcPr>
            <w:tcW w:w="580" w:type="pct"/>
            <w:tcBorders>
              <w:top w:val="single" w:sz="4" w:space="0" w:color="auto"/>
              <w:left w:val="single" w:sz="4" w:space="0" w:color="auto"/>
              <w:bottom w:val="single" w:sz="4" w:space="0" w:color="auto"/>
              <w:right w:val="single" w:sz="4" w:space="0" w:color="auto"/>
            </w:tcBorders>
            <w:vAlign w:val="center"/>
          </w:tcPr>
          <w:p w14:paraId="4000F382" w14:textId="77777777" w:rsidR="00CD3B30" w:rsidRDefault="00A56A42">
            <w:pPr>
              <w:spacing w:line="240" w:lineRule="auto"/>
              <w:jc w:val="center"/>
              <w:rPr>
                <w:rFonts w:eastAsia="Calibri" w:cs="Arial"/>
                <w:sz w:val="18"/>
                <w:szCs w:val="18"/>
                <w:lang w:val="sr-Latn-RS"/>
              </w:rPr>
            </w:pPr>
            <w:r>
              <w:rPr>
                <w:rFonts w:eastAsia="Calibri" w:cs="Arial"/>
                <w:sz w:val="18"/>
                <w:szCs w:val="18"/>
              </w:rPr>
              <w:t>6.882.63</w:t>
            </w:r>
            <w:r>
              <w:rPr>
                <w:rFonts w:eastAsia="Calibri" w:cs="Arial"/>
                <w:sz w:val="18"/>
                <w:szCs w:val="18"/>
                <w:lang w:val="sr-Latn-RS"/>
              </w:rPr>
              <w:t>4</w:t>
            </w:r>
          </w:p>
        </w:tc>
        <w:tc>
          <w:tcPr>
            <w:tcW w:w="466" w:type="pct"/>
            <w:tcBorders>
              <w:top w:val="nil"/>
              <w:left w:val="single" w:sz="4" w:space="0" w:color="auto"/>
              <w:bottom w:val="single" w:sz="4" w:space="0" w:color="auto"/>
              <w:right w:val="single" w:sz="4" w:space="0" w:color="auto"/>
            </w:tcBorders>
          </w:tcPr>
          <w:p w14:paraId="7F8A8C41" w14:textId="77777777" w:rsidR="00CD3B30" w:rsidRDefault="00A56A42">
            <w:pPr>
              <w:spacing w:line="240" w:lineRule="auto"/>
              <w:jc w:val="center"/>
              <w:rPr>
                <w:rFonts w:eastAsia="Calibri" w:cs="Arial"/>
                <w:sz w:val="18"/>
                <w:szCs w:val="18"/>
              </w:rPr>
            </w:pPr>
            <w:r>
              <w:rPr>
                <w:sz w:val="18"/>
                <w:szCs w:val="18"/>
              </w:rPr>
              <w:t>84,97%</w:t>
            </w:r>
          </w:p>
        </w:tc>
        <w:tc>
          <w:tcPr>
            <w:tcW w:w="593" w:type="pct"/>
            <w:tcBorders>
              <w:top w:val="single" w:sz="4" w:space="0" w:color="auto"/>
              <w:left w:val="single" w:sz="4" w:space="0" w:color="auto"/>
              <w:bottom w:val="single" w:sz="4" w:space="0" w:color="auto"/>
              <w:right w:val="single" w:sz="4" w:space="0" w:color="auto"/>
            </w:tcBorders>
            <w:vAlign w:val="center"/>
          </w:tcPr>
          <w:p w14:paraId="01338524" w14:textId="77777777" w:rsidR="00CD3B30" w:rsidRDefault="00A56A42">
            <w:pPr>
              <w:spacing w:line="240" w:lineRule="auto"/>
              <w:jc w:val="center"/>
              <w:rPr>
                <w:rFonts w:eastAsia="Calibri" w:cs="Arial"/>
                <w:sz w:val="18"/>
                <w:szCs w:val="18"/>
              </w:rPr>
            </w:pPr>
            <w:r>
              <w:rPr>
                <w:rFonts w:eastAsia="Calibri" w:cs="Arial"/>
                <w:sz w:val="18"/>
                <w:szCs w:val="18"/>
              </w:rPr>
              <w:t>1.217.366</w:t>
            </w:r>
          </w:p>
        </w:tc>
      </w:tr>
      <w:tr w:rsidR="00CD3B30" w14:paraId="01402538"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53EF5505"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F9D821D"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9553DF"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13BF7AD7" w14:textId="77777777" w:rsidR="00CD3B30" w:rsidRDefault="00A56A42">
            <w:pPr>
              <w:spacing w:line="240" w:lineRule="auto"/>
              <w:jc w:val="center"/>
              <w:rPr>
                <w:rFonts w:eastAsia="Calibri"/>
                <w:sz w:val="18"/>
                <w:szCs w:val="18"/>
              </w:rPr>
            </w:pPr>
            <w:r>
              <w:rPr>
                <w:rFonts w:eastAsia="Calibri"/>
                <w:sz w:val="18"/>
                <w:szCs w:val="18"/>
              </w:rPr>
              <w:t>422</w:t>
            </w:r>
          </w:p>
        </w:tc>
        <w:tc>
          <w:tcPr>
            <w:tcW w:w="390" w:type="pct"/>
            <w:tcBorders>
              <w:top w:val="single" w:sz="4" w:space="0" w:color="auto"/>
              <w:left w:val="single" w:sz="4" w:space="0" w:color="auto"/>
              <w:bottom w:val="single" w:sz="4" w:space="0" w:color="auto"/>
              <w:right w:val="single" w:sz="4" w:space="0" w:color="auto"/>
            </w:tcBorders>
            <w:vAlign w:val="center"/>
          </w:tcPr>
          <w:p w14:paraId="33D84214"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0A6BC70B" w14:textId="77777777" w:rsidR="00CD3B30" w:rsidRDefault="00A56A42">
            <w:pPr>
              <w:spacing w:line="240" w:lineRule="auto"/>
              <w:jc w:val="center"/>
              <w:rPr>
                <w:rFonts w:eastAsia="Calibri"/>
                <w:sz w:val="18"/>
                <w:szCs w:val="18"/>
              </w:rPr>
            </w:pPr>
            <w:r>
              <w:rPr>
                <w:rFonts w:eastAsia="Calibri"/>
                <w:sz w:val="18"/>
                <w:szCs w:val="18"/>
              </w:rPr>
              <w:t>Трошкови путовања</w:t>
            </w:r>
          </w:p>
        </w:tc>
        <w:tc>
          <w:tcPr>
            <w:tcW w:w="466" w:type="pct"/>
            <w:tcBorders>
              <w:top w:val="single" w:sz="4" w:space="0" w:color="auto"/>
              <w:left w:val="single" w:sz="4" w:space="0" w:color="auto"/>
              <w:bottom w:val="single" w:sz="4" w:space="0" w:color="auto"/>
              <w:right w:val="single" w:sz="4" w:space="0" w:color="auto"/>
            </w:tcBorders>
          </w:tcPr>
          <w:p w14:paraId="63BFB94D" w14:textId="77777777" w:rsidR="00CD3B30" w:rsidRDefault="00A56A42">
            <w:pPr>
              <w:spacing w:line="240" w:lineRule="auto"/>
              <w:jc w:val="center"/>
              <w:rPr>
                <w:rFonts w:eastAsia="Calibri" w:cs="Arial"/>
                <w:sz w:val="18"/>
                <w:szCs w:val="18"/>
              </w:rPr>
            </w:pPr>
            <w:r>
              <w:rPr>
                <w:rFonts w:eastAsia="Calibri" w:cs="Arial"/>
                <w:sz w:val="18"/>
                <w:szCs w:val="18"/>
              </w:rPr>
              <w:t>1.450.000</w:t>
            </w:r>
          </w:p>
        </w:tc>
        <w:tc>
          <w:tcPr>
            <w:tcW w:w="580" w:type="pct"/>
            <w:tcBorders>
              <w:top w:val="single" w:sz="4" w:space="0" w:color="auto"/>
              <w:left w:val="single" w:sz="4" w:space="0" w:color="auto"/>
              <w:bottom w:val="single" w:sz="4" w:space="0" w:color="auto"/>
              <w:right w:val="single" w:sz="4" w:space="0" w:color="auto"/>
            </w:tcBorders>
            <w:vAlign w:val="center"/>
          </w:tcPr>
          <w:p w14:paraId="4D34A3AD" w14:textId="77777777" w:rsidR="00CD3B30" w:rsidRDefault="00A56A42">
            <w:pPr>
              <w:spacing w:line="240" w:lineRule="auto"/>
              <w:jc w:val="center"/>
              <w:rPr>
                <w:rFonts w:eastAsia="Calibri" w:cs="Arial"/>
                <w:sz w:val="18"/>
                <w:szCs w:val="18"/>
                <w:lang w:val="sr-Latn-RS"/>
              </w:rPr>
            </w:pPr>
            <w:r>
              <w:rPr>
                <w:rFonts w:eastAsia="Calibri" w:cs="Arial"/>
                <w:sz w:val="18"/>
                <w:szCs w:val="18"/>
              </w:rPr>
              <w:t>487.51</w:t>
            </w:r>
            <w:r>
              <w:rPr>
                <w:rFonts w:eastAsia="Calibri" w:cs="Arial"/>
                <w:sz w:val="18"/>
                <w:szCs w:val="18"/>
                <w:lang w:val="sr-Latn-RS"/>
              </w:rPr>
              <w:t>1</w:t>
            </w:r>
          </w:p>
        </w:tc>
        <w:tc>
          <w:tcPr>
            <w:tcW w:w="466" w:type="pct"/>
            <w:tcBorders>
              <w:top w:val="nil"/>
              <w:left w:val="single" w:sz="4" w:space="0" w:color="auto"/>
              <w:bottom w:val="single" w:sz="4" w:space="0" w:color="auto"/>
              <w:right w:val="single" w:sz="4" w:space="0" w:color="auto"/>
            </w:tcBorders>
          </w:tcPr>
          <w:p w14:paraId="7778027B" w14:textId="77777777" w:rsidR="00CD3B30" w:rsidRDefault="00A56A42">
            <w:pPr>
              <w:spacing w:line="240" w:lineRule="auto"/>
              <w:jc w:val="center"/>
              <w:rPr>
                <w:rFonts w:eastAsia="Calibri" w:cs="Arial"/>
                <w:sz w:val="18"/>
                <w:szCs w:val="18"/>
              </w:rPr>
            </w:pPr>
            <w:r>
              <w:rPr>
                <w:sz w:val="18"/>
                <w:szCs w:val="18"/>
              </w:rPr>
              <w:t>33,62%</w:t>
            </w:r>
          </w:p>
        </w:tc>
        <w:tc>
          <w:tcPr>
            <w:tcW w:w="593" w:type="pct"/>
            <w:tcBorders>
              <w:top w:val="single" w:sz="4" w:space="0" w:color="auto"/>
              <w:left w:val="single" w:sz="4" w:space="0" w:color="auto"/>
              <w:bottom w:val="single" w:sz="4" w:space="0" w:color="auto"/>
              <w:right w:val="single" w:sz="4" w:space="0" w:color="auto"/>
            </w:tcBorders>
            <w:vAlign w:val="center"/>
          </w:tcPr>
          <w:p w14:paraId="52041255" w14:textId="77777777" w:rsidR="00CD3B30" w:rsidRDefault="00A56A42">
            <w:pPr>
              <w:spacing w:line="240" w:lineRule="auto"/>
              <w:jc w:val="center"/>
              <w:rPr>
                <w:rFonts w:eastAsia="Calibri" w:cs="Arial"/>
                <w:sz w:val="18"/>
                <w:szCs w:val="18"/>
              </w:rPr>
            </w:pPr>
            <w:r>
              <w:rPr>
                <w:rFonts w:eastAsia="Calibri" w:cs="Arial"/>
                <w:sz w:val="18"/>
                <w:szCs w:val="18"/>
              </w:rPr>
              <w:t>962.489</w:t>
            </w:r>
          </w:p>
        </w:tc>
      </w:tr>
      <w:tr w:rsidR="00CD3B30" w14:paraId="3A0B9E5D"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14E07CC2"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1EE6CA"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8876DC"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3544C335" w14:textId="77777777" w:rsidR="00CD3B30" w:rsidRDefault="00A56A42">
            <w:pPr>
              <w:spacing w:line="240" w:lineRule="auto"/>
              <w:jc w:val="center"/>
              <w:rPr>
                <w:rFonts w:eastAsia="Calibri"/>
                <w:sz w:val="18"/>
                <w:szCs w:val="18"/>
              </w:rPr>
            </w:pPr>
            <w:r>
              <w:rPr>
                <w:rFonts w:eastAsia="Calibri"/>
                <w:sz w:val="18"/>
                <w:szCs w:val="18"/>
              </w:rPr>
              <w:t>423</w:t>
            </w:r>
          </w:p>
        </w:tc>
        <w:tc>
          <w:tcPr>
            <w:tcW w:w="390" w:type="pct"/>
            <w:tcBorders>
              <w:top w:val="single" w:sz="4" w:space="0" w:color="auto"/>
              <w:left w:val="single" w:sz="4" w:space="0" w:color="auto"/>
              <w:bottom w:val="single" w:sz="4" w:space="0" w:color="auto"/>
              <w:right w:val="single" w:sz="4" w:space="0" w:color="auto"/>
            </w:tcBorders>
            <w:vAlign w:val="center"/>
          </w:tcPr>
          <w:p w14:paraId="2A01A2EB"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1BD3E2F8" w14:textId="77777777" w:rsidR="00CD3B30" w:rsidRDefault="00A56A42">
            <w:pPr>
              <w:spacing w:line="240" w:lineRule="auto"/>
              <w:jc w:val="center"/>
              <w:rPr>
                <w:rFonts w:eastAsia="Calibri"/>
                <w:sz w:val="18"/>
                <w:szCs w:val="18"/>
              </w:rPr>
            </w:pPr>
            <w:r>
              <w:rPr>
                <w:rFonts w:eastAsia="Calibri"/>
                <w:sz w:val="18"/>
                <w:szCs w:val="18"/>
              </w:rPr>
              <w:t>Услуге по уговору</w:t>
            </w:r>
          </w:p>
        </w:tc>
        <w:tc>
          <w:tcPr>
            <w:tcW w:w="466" w:type="pct"/>
            <w:tcBorders>
              <w:top w:val="single" w:sz="4" w:space="0" w:color="auto"/>
              <w:left w:val="single" w:sz="4" w:space="0" w:color="auto"/>
              <w:bottom w:val="single" w:sz="4" w:space="0" w:color="auto"/>
              <w:right w:val="single" w:sz="4" w:space="0" w:color="auto"/>
            </w:tcBorders>
          </w:tcPr>
          <w:p w14:paraId="2AB71684" w14:textId="77777777" w:rsidR="00CD3B30" w:rsidRDefault="00A56A42">
            <w:pPr>
              <w:spacing w:line="240" w:lineRule="auto"/>
              <w:jc w:val="center"/>
              <w:rPr>
                <w:rFonts w:eastAsia="Calibri" w:cs="Arial"/>
                <w:sz w:val="18"/>
                <w:szCs w:val="18"/>
              </w:rPr>
            </w:pPr>
            <w:r>
              <w:rPr>
                <w:rFonts w:eastAsia="Calibri" w:cs="Arial"/>
                <w:sz w:val="18"/>
                <w:szCs w:val="18"/>
              </w:rPr>
              <w:t>5.999.000</w:t>
            </w:r>
          </w:p>
        </w:tc>
        <w:tc>
          <w:tcPr>
            <w:tcW w:w="580" w:type="pct"/>
            <w:tcBorders>
              <w:top w:val="single" w:sz="4" w:space="0" w:color="auto"/>
              <w:left w:val="single" w:sz="4" w:space="0" w:color="auto"/>
              <w:bottom w:val="single" w:sz="4" w:space="0" w:color="auto"/>
              <w:right w:val="single" w:sz="4" w:space="0" w:color="auto"/>
            </w:tcBorders>
            <w:vAlign w:val="center"/>
          </w:tcPr>
          <w:p w14:paraId="4CE7984D" w14:textId="77777777" w:rsidR="00CD3B30" w:rsidRDefault="00A56A42">
            <w:pPr>
              <w:spacing w:line="240" w:lineRule="auto"/>
              <w:jc w:val="center"/>
              <w:rPr>
                <w:rFonts w:eastAsia="Calibri" w:cs="Arial"/>
                <w:sz w:val="18"/>
                <w:szCs w:val="18"/>
                <w:lang w:val="sr-Latn-RS"/>
              </w:rPr>
            </w:pPr>
            <w:r>
              <w:rPr>
                <w:rFonts w:eastAsia="Calibri" w:cs="Arial"/>
                <w:sz w:val="18"/>
                <w:szCs w:val="18"/>
              </w:rPr>
              <w:t>3.842.84</w:t>
            </w:r>
            <w:r>
              <w:rPr>
                <w:rFonts w:eastAsia="Calibri" w:cs="Arial"/>
                <w:sz w:val="18"/>
                <w:szCs w:val="18"/>
                <w:lang w:val="sr-Latn-RS"/>
              </w:rPr>
              <w:t>1</w:t>
            </w:r>
          </w:p>
        </w:tc>
        <w:tc>
          <w:tcPr>
            <w:tcW w:w="466" w:type="pct"/>
            <w:tcBorders>
              <w:top w:val="nil"/>
              <w:left w:val="single" w:sz="4" w:space="0" w:color="auto"/>
              <w:bottom w:val="single" w:sz="4" w:space="0" w:color="auto"/>
              <w:right w:val="single" w:sz="4" w:space="0" w:color="auto"/>
            </w:tcBorders>
          </w:tcPr>
          <w:p w14:paraId="6BCA8D59" w14:textId="77777777" w:rsidR="00CD3B30" w:rsidRDefault="00A56A42">
            <w:pPr>
              <w:spacing w:line="240" w:lineRule="auto"/>
              <w:jc w:val="center"/>
              <w:rPr>
                <w:rFonts w:eastAsia="Calibri" w:cs="Arial"/>
                <w:sz w:val="18"/>
                <w:szCs w:val="18"/>
              </w:rPr>
            </w:pPr>
            <w:r>
              <w:rPr>
                <w:sz w:val="18"/>
                <w:szCs w:val="18"/>
              </w:rPr>
              <w:t>64,06%</w:t>
            </w:r>
          </w:p>
        </w:tc>
        <w:tc>
          <w:tcPr>
            <w:tcW w:w="593" w:type="pct"/>
            <w:tcBorders>
              <w:top w:val="single" w:sz="4" w:space="0" w:color="auto"/>
              <w:left w:val="single" w:sz="4" w:space="0" w:color="auto"/>
              <w:bottom w:val="single" w:sz="4" w:space="0" w:color="auto"/>
              <w:right w:val="single" w:sz="4" w:space="0" w:color="auto"/>
            </w:tcBorders>
            <w:vAlign w:val="center"/>
          </w:tcPr>
          <w:p w14:paraId="549D8531" w14:textId="77777777" w:rsidR="00CD3B30" w:rsidRDefault="00A56A42">
            <w:pPr>
              <w:spacing w:line="240" w:lineRule="auto"/>
              <w:jc w:val="center"/>
              <w:rPr>
                <w:rFonts w:eastAsia="Calibri" w:cs="Arial"/>
                <w:sz w:val="18"/>
                <w:szCs w:val="18"/>
              </w:rPr>
            </w:pPr>
            <w:r>
              <w:rPr>
                <w:rFonts w:eastAsia="Calibri" w:cs="Arial"/>
                <w:sz w:val="18"/>
                <w:szCs w:val="18"/>
              </w:rPr>
              <w:t>2.156.159</w:t>
            </w:r>
          </w:p>
        </w:tc>
      </w:tr>
      <w:tr w:rsidR="00CD3B30" w14:paraId="4F62FAE8"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6AC72F66"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723F2F"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EED3E8"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40441910" w14:textId="77777777" w:rsidR="00CD3B30" w:rsidRDefault="00A56A42">
            <w:pPr>
              <w:spacing w:line="240" w:lineRule="auto"/>
              <w:jc w:val="center"/>
              <w:rPr>
                <w:rFonts w:eastAsia="Calibri"/>
                <w:sz w:val="18"/>
                <w:szCs w:val="18"/>
              </w:rPr>
            </w:pPr>
            <w:r>
              <w:rPr>
                <w:rFonts w:eastAsia="Calibri"/>
                <w:sz w:val="18"/>
                <w:szCs w:val="18"/>
              </w:rPr>
              <w:t>424</w:t>
            </w:r>
          </w:p>
        </w:tc>
        <w:tc>
          <w:tcPr>
            <w:tcW w:w="390" w:type="pct"/>
            <w:tcBorders>
              <w:top w:val="single" w:sz="4" w:space="0" w:color="auto"/>
              <w:left w:val="single" w:sz="4" w:space="0" w:color="auto"/>
              <w:bottom w:val="single" w:sz="4" w:space="0" w:color="auto"/>
              <w:right w:val="single" w:sz="4" w:space="0" w:color="auto"/>
            </w:tcBorders>
            <w:vAlign w:val="center"/>
          </w:tcPr>
          <w:p w14:paraId="0F8253FB"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15DC7D82" w14:textId="77777777" w:rsidR="00CD3B30" w:rsidRDefault="00A56A42">
            <w:pPr>
              <w:spacing w:line="240" w:lineRule="auto"/>
              <w:jc w:val="center"/>
              <w:rPr>
                <w:rFonts w:eastAsia="Calibri"/>
                <w:sz w:val="18"/>
                <w:szCs w:val="18"/>
              </w:rPr>
            </w:pPr>
            <w:r>
              <w:rPr>
                <w:rFonts w:eastAsia="Calibri"/>
                <w:sz w:val="18"/>
                <w:szCs w:val="18"/>
              </w:rPr>
              <w:t>Специјализоване услуге</w:t>
            </w:r>
          </w:p>
        </w:tc>
        <w:tc>
          <w:tcPr>
            <w:tcW w:w="466" w:type="pct"/>
            <w:tcBorders>
              <w:top w:val="single" w:sz="4" w:space="0" w:color="auto"/>
              <w:left w:val="single" w:sz="4" w:space="0" w:color="auto"/>
              <w:bottom w:val="single" w:sz="4" w:space="0" w:color="auto"/>
              <w:right w:val="single" w:sz="4" w:space="0" w:color="auto"/>
            </w:tcBorders>
          </w:tcPr>
          <w:p w14:paraId="46C795FB" w14:textId="77777777" w:rsidR="00CD3B30" w:rsidRDefault="00A56A42">
            <w:pPr>
              <w:spacing w:line="240" w:lineRule="auto"/>
              <w:jc w:val="center"/>
              <w:rPr>
                <w:rFonts w:eastAsia="Calibri" w:cs="Arial"/>
                <w:sz w:val="18"/>
                <w:szCs w:val="18"/>
              </w:rPr>
            </w:pPr>
            <w:r>
              <w:rPr>
                <w:rFonts w:eastAsia="Calibri" w:cs="Arial"/>
                <w:sz w:val="18"/>
                <w:szCs w:val="18"/>
              </w:rPr>
              <w:t>420.000</w:t>
            </w:r>
          </w:p>
        </w:tc>
        <w:tc>
          <w:tcPr>
            <w:tcW w:w="580" w:type="pct"/>
            <w:tcBorders>
              <w:top w:val="single" w:sz="4" w:space="0" w:color="auto"/>
              <w:left w:val="single" w:sz="4" w:space="0" w:color="auto"/>
              <w:bottom w:val="single" w:sz="4" w:space="0" w:color="auto"/>
              <w:right w:val="single" w:sz="4" w:space="0" w:color="auto"/>
            </w:tcBorders>
            <w:vAlign w:val="center"/>
          </w:tcPr>
          <w:p w14:paraId="71D18909" w14:textId="77777777" w:rsidR="00CD3B30" w:rsidRDefault="00A56A42">
            <w:pPr>
              <w:spacing w:line="240" w:lineRule="auto"/>
              <w:jc w:val="center"/>
              <w:rPr>
                <w:rFonts w:eastAsia="Calibri" w:cs="Arial"/>
                <w:sz w:val="18"/>
                <w:szCs w:val="18"/>
              </w:rPr>
            </w:pPr>
            <w:r>
              <w:rPr>
                <w:rFonts w:eastAsia="Calibri" w:cs="Arial"/>
                <w:sz w:val="18"/>
                <w:szCs w:val="18"/>
              </w:rPr>
              <w:t>292.000</w:t>
            </w:r>
          </w:p>
        </w:tc>
        <w:tc>
          <w:tcPr>
            <w:tcW w:w="466" w:type="pct"/>
            <w:tcBorders>
              <w:top w:val="nil"/>
              <w:left w:val="single" w:sz="4" w:space="0" w:color="auto"/>
              <w:bottom w:val="single" w:sz="4" w:space="0" w:color="auto"/>
              <w:right w:val="single" w:sz="4" w:space="0" w:color="auto"/>
            </w:tcBorders>
          </w:tcPr>
          <w:p w14:paraId="0E8309B8" w14:textId="77777777" w:rsidR="00CD3B30" w:rsidRDefault="00A56A42">
            <w:pPr>
              <w:spacing w:line="240" w:lineRule="auto"/>
              <w:jc w:val="center"/>
              <w:rPr>
                <w:rFonts w:eastAsia="Calibri" w:cs="Arial"/>
                <w:sz w:val="18"/>
                <w:szCs w:val="18"/>
              </w:rPr>
            </w:pPr>
            <w:r>
              <w:rPr>
                <w:sz w:val="18"/>
                <w:szCs w:val="18"/>
              </w:rPr>
              <w:t>69,52%</w:t>
            </w:r>
          </w:p>
        </w:tc>
        <w:tc>
          <w:tcPr>
            <w:tcW w:w="593" w:type="pct"/>
            <w:tcBorders>
              <w:top w:val="single" w:sz="4" w:space="0" w:color="auto"/>
              <w:left w:val="single" w:sz="4" w:space="0" w:color="auto"/>
              <w:bottom w:val="single" w:sz="4" w:space="0" w:color="auto"/>
              <w:right w:val="single" w:sz="4" w:space="0" w:color="auto"/>
            </w:tcBorders>
            <w:vAlign w:val="center"/>
          </w:tcPr>
          <w:p w14:paraId="54189D9A" w14:textId="77777777" w:rsidR="00CD3B30" w:rsidRDefault="00A56A42">
            <w:pPr>
              <w:spacing w:line="240" w:lineRule="auto"/>
              <w:jc w:val="center"/>
              <w:rPr>
                <w:rFonts w:eastAsia="Calibri" w:cs="Arial"/>
                <w:sz w:val="18"/>
                <w:szCs w:val="18"/>
              </w:rPr>
            </w:pPr>
            <w:r>
              <w:rPr>
                <w:rFonts w:eastAsia="Calibri" w:cs="Arial"/>
                <w:sz w:val="18"/>
                <w:szCs w:val="18"/>
              </w:rPr>
              <w:t>128.000</w:t>
            </w:r>
          </w:p>
        </w:tc>
      </w:tr>
      <w:tr w:rsidR="00CD3B30" w14:paraId="625B473C"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23406795"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D275AC"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F950AE"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4398ED2A" w14:textId="77777777" w:rsidR="00CD3B30" w:rsidRDefault="00A56A42">
            <w:pPr>
              <w:spacing w:line="240" w:lineRule="auto"/>
              <w:jc w:val="center"/>
              <w:rPr>
                <w:rFonts w:eastAsia="Calibri"/>
                <w:sz w:val="18"/>
                <w:szCs w:val="18"/>
              </w:rPr>
            </w:pPr>
            <w:r>
              <w:rPr>
                <w:rFonts w:eastAsia="Calibri"/>
                <w:sz w:val="18"/>
                <w:szCs w:val="18"/>
              </w:rPr>
              <w:t>425</w:t>
            </w:r>
          </w:p>
        </w:tc>
        <w:tc>
          <w:tcPr>
            <w:tcW w:w="390" w:type="pct"/>
            <w:tcBorders>
              <w:top w:val="single" w:sz="4" w:space="0" w:color="auto"/>
              <w:left w:val="single" w:sz="4" w:space="0" w:color="auto"/>
              <w:bottom w:val="single" w:sz="4" w:space="0" w:color="auto"/>
              <w:right w:val="single" w:sz="4" w:space="0" w:color="auto"/>
            </w:tcBorders>
            <w:vAlign w:val="center"/>
          </w:tcPr>
          <w:p w14:paraId="5CCF48CF"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17292443" w14:textId="77777777" w:rsidR="00CD3B30" w:rsidRDefault="00A56A42">
            <w:pPr>
              <w:spacing w:line="240" w:lineRule="auto"/>
              <w:jc w:val="center"/>
              <w:rPr>
                <w:rFonts w:eastAsia="Calibri"/>
                <w:sz w:val="18"/>
                <w:szCs w:val="18"/>
              </w:rPr>
            </w:pPr>
            <w:r>
              <w:rPr>
                <w:rFonts w:eastAsia="Calibri"/>
                <w:sz w:val="18"/>
                <w:szCs w:val="18"/>
              </w:rPr>
              <w:t>Текуће поправке и одржавање</w:t>
            </w:r>
          </w:p>
        </w:tc>
        <w:tc>
          <w:tcPr>
            <w:tcW w:w="466" w:type="pct"/>
            <w:tcBorders>
              <w:top w:val="single" w:sz="4" w:space="0" w:color="auto"/>
              <w:left w:val="single" w:sz="4" w:space="0" w:color="auto"/>
              <w:bottom w:val="single" w:sz="4" w:space="0" w:color="auto"/>
              <w:right w:val="single" w:sz="4" w:space="0" w:color="auto"/>
            </w:tcBorders>
          </w:tcPr>
          <w:p w14:paraId="2060E9DF" w14:textId="77777777" w:rsidR="00CD3B30" w:rsidRDefault="00CD3B30">
            <w:pPr>
              <w:spacing w:line="240" w:lineRule="auto"/>
              <w:jc w:val="center"/>
              <w:rPr>
                <w:rFonts w:eastAsia="Calibri" w:cs="Arial"/>
                <w:sz w:val="18"/>
                <w:szCs w:val="18"/>
              </w:rPr>
            </w:pPr>
          </w:p>
          <w:p w14:paraId="40F8C716" w14:textId="77777777" w:rsidR="00CD3B30" w:rsidRDefault="00A56A42">
            <w:pPr>
              <w:spacing w:line="240" w:lineRule="auto"/>
              <w:jc w:val="center"/>
              <w:rPr>
                <w:rFonts w:eastAsia="Calibri" w:cs="Arial"/>
                <w:sz w:val="18"/>
                <w:szCs w:val="18"/>
              </w:rPr>
            </w:pPr>
            <w:r>
              <w:rPr>
                <w:rFonts w:eastAsia="Calibri" w:cs="Arial"/>
                <w:sz w:val="18"/>
                <w:szCs w:val="18"/>
              </w:rPr>
              <w:t>990.000</w:t>
            </w:r>
          </w:p>
        </w:tc>
        <w:tc>
          <w:tcPr>
            <w:tcW w:w="580" w:type="pct"/>
            <w:tcBorders>
              <w:top w:val="single" w:sz="4" w:space="0" w:color="auto"/>
              <w:left w:val="single" w:sz="4" w:space="0" w:color="auto"/>
              <w:bottom w:val="single" w:sz="4" w:space="0" w:color="auto"/>
              <w:right w:val="single" w:sz="4" w:space="0" w:color="auto"/>
            </w:tcBorders>
            <w:vAlign w:val="center"/>
          </w:tcPr>
          <w:p w14:paraId="22FA5DE0" w14:textId="77777777" w:rsidR="00CD3B30" w:rsidRDefault="00A56A42">
            <w:pPr>
              <w:spacing w:line="240" w:lineRule="auto"/>
              <w:jc w:val="center"/>
              <w:rPr>
                <w:rFonts w:eastAsia="Calibri" w:cs="Arial"/>
                <w:sz w:val="18"/>
                <w:szCs w:val="18"/>
              </w:rPr>
            </w:pPr>
            <w:r>
              <w:rPr>
                <w:rFonts w:eastAsia="Calibri" w:cs="Arial"/>
                <w:sz w:val="18"/>
                <w:szCs w:val="18"/>
              </w:rPr>
              <w:t>96.301</w:t>
            </w:r>
          </w:p>
        </w:tc>
        <w:tc>
          <w:tcPr>
            <w:tcW w:w="466" w:type="pct"/>
            <w:tcBorders>
              <w:top w:val="nil"/>
              <w:left w:val="single" w:sz="4" w:space="0" w:color="auto"/>
              <w:bottom w:val="single" w:sz="4" w:space="0" w:color="auto"/>
              <w:right w:val="single" w:sz="4" w:space="0" w:color="auto"/>
            </w:tcBorders>
          </w:tcPr>
          <w:p w14:paraId="79F02DC4" w14:textId="77777777" w:rsidR="00CD3B30" w:rsidRDefault="00CD3B30">
            <w:pPr>
              <w:spacing w:line="240" w:lineRule="auto"/>
              <w:jc w:val="center"/>
              <w:rPr>
                <w:sz w:val="18"/>
                <w:szCs w:val="18"/>
              </w:rPr>
            </w:pPr>
          </w:p>
          <w:p w14:paraId="0E18BEC7" w14:textId="77777777" w:rsidR="00CD3B30" w:rsidRDefault="00A56A42">
            <w:pPr>
              <w:spacing w:line="240" w:lineRule="auto"/>
              <w:jc w:val="center"/>
              <w:rPr>
                <w:rFonts w:eastAsia="Calibri" w:cs="Arial"/>
                <w:sz w:val="18"/>
                <w:szCs w:val="18"/>
              </w:rPr>
            </w:pPr>
            <w:r>
              <w:rPr>
                <w:sz w:val="18"/>
                <w:szCs w:val="18"/>
              </w:rPr>
              <w:t>9,73%</w:t>
            </w:r>
          </w:p>
        </w:tc>
        <w:tc>
          <w:tcPr>
            <w:tcW w:w="593" w:type="pct"/>
            <w:tcBorders>
              <w:top w:val="single" w:sz="4" w:space="0" w:color="auto"/>
              <w:left w:val="single" w:sz="4" w:space="0" w:color="auto"/>
              <w:bottom w:val="single" w:sz="4" w:space="0" w:color="auto"/>
              <w:right w:val="single" w:sz="4" w:space="0" w:color="auto"/>
            </w:tcBorders>
            <w:vAlign w:val="center"/>
          </w:tcPr>
          <w:p w14:paraId="665B9475" w14:textId="77777777" w:rsidR="00CD3B30" w:rsidRDefault="00A56A42">
            <w:pPr>
              <w:spacing w:line="240" w:lineRule="auto"/>
              <w:jc w:val="center"/>
              <w:rPr>
                <w:rFonts w:eastAsia="Calibri" w:cs="Arial"/>
                <w:sz w:val="18"/>
                <w:szCs w:val="18"/>
                <w:lang w:val="sr-Latn-RS"/>
              </w:rPr>
            </w:pPr>
            <w:r>
              <w:rPr>
                <w:rFonts w:eastAsia="Calibri" w:cs="Arial"/>
                <w:sz w:val="18"/>
                <w:szCs w:val="18"/>
              </w:rPr>
              <w:t>893.69</w:t>
            </w:r>
            <w:r>
              <w:rPr>
                <w:rFonts w:eastAsia="Calibri" w:cs="Arial"/>
                <w:sz w:val="18"/>
                <w:szCs w:val="18"/>
                <w:lang w:val="sr-Latn-RS"/>
              </w:rPr>
              <w:t>9</w:t>
            </w:r>
          </w:p>
        </w:tc>
      </w:tr>
      <w:tr w:rsidR="00CD3B30" w14:paraId="4490A84B"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62C8B6DD"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1C35F8"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F4455"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2DFD5788" w14:textId="77777777" w:rsidR="00CD3B30" w:rsidRDefault="00A56A42">
            <w:pPr>
              <w:spacing w:line="240" w:lineRule="auto"/>
              <w:jc w:val="center"/>
              <w:rPr>
                <w:rFonts w:eastAsia="Calibri"/>
                <w:sz w:val="18"/>
                <w:szCs w:val="18"/>
              </w:rPr>
            </w:pPr>
            <w:r>
              <w:rPr>
                <w:rFonts w:eastAsia="Calibri"/>
                <w:sz w:val="18"/>
                <w:szCs w:val="18"/>
              </w:rPr>
              <w:t>426</w:t>
            </w:r>
          </w:p>
        </w:tc>
        <w:tc>
          <w:tcPr>
            <w:tcW w:w="390" w:type="pct"/>
            <w:tcBorders>
              <w:top w:val="single" w:sz="4" w:space="0" w:color="auto"/>
              <w:left w:val="single" w:sz="4" w:space="0" w:color="auto"/>
              <w:bottom w:val="single" w:sz="4" w:space="0" w:color="auto"/>
              <w:right w:val="single" w:sz="4" w:space="0" w:color="auto"/>
            </w:tcBorders>
            <w:vAlign w:val="center"/>
          </w:tcPr>
          <w:p w14:paraId="6B13D066"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722ECAA5" w14:textId="77777777" w:rsidR="00CD3B30" w:rsidRDefault="00A56A42">
            <w:pPr>
              <w:spacing w:line="240" w:lineRule="auto"/>
              <w:jc w:val="center"/>
              <w:rPr>
                <w:rFonts w:eastAsia="Calibri"/>
                <w:sz w:val="18"/>
                <w:szCs w:val="18"/>
              </w:rPr>
            </w:pPr>
            <w:r>
              <w:rPr>
                <w:rFonts w:eastAsia="Calibri"/>
                <w:sz w:val="18"/>
                <w:szCs w:val="18"/>
              </w:rPr>
              <w:t>Материјал</w:t>
            </w:r>
          </w:p>
        </w:tc>
        <w:tc>
          <w:tcPr>
            <w:tcW w:w="466" w:type="pct"/>
            <w:tcBorders>
              <w:top w:val="single" w:sz="4" w:space="0" w:color="auto"/>
              <w:left w:val="single" w:sz="4" w:space="0" w:color="auto"/>
              <w:bottom w:val="single" w:sz="4" w:space="0" w:color="auto"/>
              <w:right w:val="single" w:sz="4" w:space="0" w:color="auto"/>
            </w:tcBorders>
          </w:tcPr>
          <w:p w14:paraId="082103DF" w14:textId="77777777" w:rsidR="00CD3B30" w:rsidRDefault="00A56A42">
            <w:pPr>
              <w:spacing w:line="240" w:lineRule="auto"/>
              <w:jc w:val="center"/>
              <w:rPr>
                <w:rFonts w:eastAsia="Calibri" w:cs="Arial"/>
                <w:sz w:val="18"/>
                <w:szCs w:val="18"/>
              </w:rPr>
            </w:pPr>
            <w:r>
              <w:rPr>
                <w:rFonts w:eastAsia="Calibri" w:cs="Arial"/>
                <w:sz w:val="18"/>
                <w:szCs w:val="18"/>
              </w:rPr>
              <w:t>1.613.000</w:t>
            </w:r>
          </w:p>
        </w:tc>
        <w:tc>
          <w:tcPr>
            <w:tcW w:w="580" w:type="pct"/>
            <w:tcBorders>
              <w:top w:val="single" w:sz="4" w:space="0" w:color="auto"/>
              <w:left w:val="single" w:sz="4" w:space="0" w:color="auto"/>
              <w:bottom w:val="single" w:sz="4" w:space="0" w:color="auto"/>
              <w:right w:val="single" w:sz="4" w:space="0" w:color="auto"/>
            </w:tcBorders>
            <w:vAlign w:val="center"/>
          </w:tcPr>
          <w:p w14:paraId="759E3316" w14:textId="77777777" w:rsidR="00CD3B30" w:rsidRDefault="00A56A42">
            <w:pPr>
              <w:spacing w:line="240" w:lineRule="auto"/>
              <w:jc w:val="center"/>
              <w:rPr>
                <w:rFonts w:eastAsia="Calibri" w:cs="Arial"/>
                <w:sz w:val="18"/>
                <w:szCs w:val="18"/>
              </w:rPr>
            </w:pPr>
            <w:r>
              <w:rPr>
                <w:rFonts w:eastAsia="Calibri" w:cs="Arial"/>
                <w:sz w:val="18"/>
                <w:szCs w:val="18"/>
              </w:rPr>
              <w:t>1.200.342</w:t>
            </w:r>
          </w:p>
        </w:tc>
        <w:tc>
          <w:tcPr>
            <w:tcW w:w="466" w:type="pct"/>
            <w:tcBorders>
              <w:top w:val="nil"/>
              <w:left w:val="single" w:sz="4" w:space="0" w:color="auto"/>
              <w:bottom w:val="single" w:sz="4" w:space="0" w:color="auto"/>
              <w:right w:val="single" w:sz="4" w:space="0" w:color="auto"/>
            </w:tcBorders>
          </w:tcPr>
          <w:p w14:paraId="511AD238" w14:textId="77777777" w:rsidR="00CD3B30" w:rsidRDefault="00A56A42">
            <w:pPr>
              <w:spacing w:line="240" w:lineRule="auto"/>
              <w:jc w:val="center"/>
              <w:rPr>
                <w:rFonts w:eastAsia="Calibri" w:cs="Arial"/>
                <w:sz w:val="18"/>
                <w:szCs w:val="18"/>
              </w:rPr>
            </w:pPr>
            <w:r>
              <w:rPr>
                <w:sz w:val="18"/>
                <w:szCs w:val="18"/>
              </w:rPr>
              <w:t>74,42%</w:t>
            </w:r>
          </w:p>
        </w:tc>
        <w:tc>
          <w:tcPr>
            <w:tcW w:w="593" w:type="pct"/>
            <w:tcBorders>
              <w:top w:val="single" w:sz="4" w:space="0" w:color="auto"/>
              <w:left w:val="single" w:sz="4" w:space="0" w:color="auto"/>
              <w:bottom w:val="single" w:sz="4" w:space="0" w:color="auto"/>
              <w:right w:val="single" w:sz="4" w:space="0" w:color="auto"/>
            </w:tcBorders>
            <w:vAlign w:val="center"/>
          </w:tcPr>
          <w:p w14:paraId="0CFF98AC" w14:textId="77777777" w:rsidR="00CD3B30" w:rsidRDefault="00A56A42">
            <w:pPr>
              <w:spacing w:line="240" w:lineRule="auto"/>
              <w:jc w:val="center"/>
              <w:rPr>
                <w:rFonts w:eastAsia="Calibri" w:cs="Arial"/>
                <w:sz w:val="18"/>
                <w:szCs w:val="18"/>
                <w:lang w:val="sr-Latn-RS"/>
              </w:rPr>
            </w:pPr>
            <w:r>
              <w:rPr>
                <w:rFonts w:eastAsia="Calibri" w:cs="Arial"/>
                <w:sz w:val="18"/>
                <w:szCs w:val="18"/>
              </w:rPr>
              <w:t>412.65</w:t>
            </w:r>
            <w:r>
              <w:rPr>
                <w:rFonts w:eastAsia="Calibri" w:cs="Arial"/>
                <w:sz w:val="18"/>
                <w:szCs w:val="18"/>
                <w:lang w:val="sr-Latn-RS"/>
              </w:rPr>
              <w:t>8</w:t>
            </w:r>
          </w:p>
        </w:tc>
      </w:tr>
      <w:tr w:rsidR="00CD3B30" w14:paraId="1C95FCC3"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7C952CB8"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E18921"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567B3F"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44C30BF0" w14:textId="77777777" w:rsidR="00CD3B30" w:rsidRDefault="00A56A42">
            <w:pPr>
              <w:spacing w:line="240" w:lineRule="auto"/>
              <w:jc w:val="center"/>
              <w:rPr>
                <w:rFonts w:eastAsia="Calibri"/>
                <w:sz w:val="18"/>
                <w:szCs w:val="18"/>
              </w:rPr>
            </w:pPr>
            <w:r>
              <w:rPr>
                <w:rFonts w:eastAsia="Calibri"/>
                <w:sz w:val="18"/>
                <w:szCs w:val="18"/>
              </w:rPr>
              <w:t>482</w:t>
            </w:r>
          </w:p>
        </w:tc>
        <w:tc>
          <w:tcPr>
            <w:tcW w:w="390" w:type="pct"/>
            <w:tcBorders>
              <w:top w:val="single" w:sz="4" w:space="0" w:color="auto"/>
              <w:left w:val="single" w:sz="4" w:space="0" w:color="auto"/>
              <w:bottom w:val="single" w:sz="4" w:space="0" w:color="auto"/>
              <w:right w:val="single" w:sz="4" w:space="0" w:color="auto"/>
            </w:tcBorders>
            <w:vAlign w:val="center"/>
          </w:tcPr>
          <w:p w14:paraId="09ADBDD3"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6957EDA4" w14:textId="77777777" w:rsidR="00CD3B30" w:rsidRDefault="00A56A42">
            <w:pPr>
              <w:spacing w:line="240" w:lineRule="auto"/>
              <w:jc w:val="center"/>
              <w:rPr>
                <w:rFonts w:eastAsia="Calibri"/>
                <w:sz w:val="18"/>
                <w:szCs w:val="18"/>
              </w:rPr>
            </w:pPr>
            <w:r>
              <w:rPr>
                <w:rFonts w:eastAsia="Calibri"/>
                <w:sz w:val="18"/>
                <w:szCs w:val="18"/>
              </w:rPr>
              <w:t>Порези, обавезне таксе и пенали</w:t>
            </w:r>
          </w:p>
        </w:tc>
        <w:tc>
          <w:tcPr>
            <w:tcW w:w="466" w:type="pct"/>
            <w:tcBorders>
              <w:top w:val="single" w:sz="4" w:space="0" w:color="auto"/>
              <w:left w:val="single" w:sz="4" w:space="0" w:color="auto"/>
              <w:bottom w:val="single" w:sz="4" w:space="0" w:color="auto"/>
              <w:right w:val="single" w:sz="4" w:space="0" w:color="auto"/>
            </w:tcBorders>
          </w:tcPr>
          <w:p w14:paraId="6D4489F0" w14:textId="77777777" w:rsidR="00CD3B30" w:rsidRDefault="00CD3B30">
            <w:pPr>
              <w:spacing w:line="240" w:lineRule="auto"/>
              <w:jc w:val="center"/>
              <w:rPr>
                <w:rFonts w:eastAsia="Calibri" w:cs="Arial"/>
                <w:sz w:val="18"/>
                <w:szCs w:val="18"/>
              </w:rPr>
            </w:pPr>
          </w:p>
          <w:p w14:paraId="796CA276" w14:textId="77777777" w:rsidR="00CD3B30" w:rsidRDefault="00A56A42">
            <w:pPr>
              <w:spacing w:line="240" w:lineRule="auto"/>
              <w:jc w:val="center"/>
              <w:rPr>
                <w:rFonts w:eastAsia="Calibri" w:cs="Arial"/>
                <w:sz w:val="18"/>
                <w:szCs w:val="18"/>
              </w:rPr>
            </w:pPr>
            <w:r>
              <w:rPr>
                <w:rFonts w:eastAsia="Calibri" w:cs="Arial"/>
                <w:sz w:val="18"/>
                <w:szCs w:val="18"/>
              </w:rPr>
              <w:t>130.000</w:t>
            </w:r>
          </w:p>
        </w:tc>
        <w:tc>
          <w:tcPr>
            <w:tcW w:w="580" w:type="pct"/>
            <w:tcBorders>
              <w:top w:val="single" w:sz="4" w:space="0" w:color="auto"/>
              <w:left w:val="single" w:sz="4" w:space="0" w:color="auto"/>
              <w:bottom w:val="single" w:sz="4" w:space="0" w:color="auto"/>
              <w:right w:val="single" w:sz="4" w:space="0" w:color="auto"/>
            </w:tcBorders>
            <w:vAlign w:val="center"/>
          </w:tcPr>
          <w:p w14:paraId="57A186D2" w14:textId="77777777" w:rsidR="00CD3B30" w:rsidRDefault="00A56A42">
            <w:pPr>
              <w:spacing w:line="240" w:lineRule="auto"/>
              <w:jc w:val="center"/>
              <w:rPr>
                <w:rFonts w:eastAsia="Calibri" w:cs="Arial"/>
                <w:sz w:val="18"/>
                <w:szCs w:val="18"/>
              </w:rPr>
            </w:pPr>
            <w:r>
              <w:rPr>
                <w:rFonts w:eastAsia="Calibri" w:cs="Arial"/>
                <w:sz w:val="18"/>
                <w:szCs w:val="18"/>
              </w:rPr>
              <w:t>35.810</w:t>
            </w:r>
          </w:p>
        </w:tc>
        <w:tc>
          <w:tcPr>
            <w:tcW w:w="466" w:type="pct"/>
            <w:tcBorders>
              <w:top w:val="nil"/>
              <w:left w:val="single" w:sz="4" w:space="0" w:color="auto"/>
              <w:bottom w:val="single" w:sz="4" w:space="0" w:color="auto"/>
              <w:right w:val="single" w:sz="4" w:space="0" w:color="auto"/>
            </w:tcBorders>
          </w:tcPr>
          <w:p w14:paraId="6ABE0D2A" w14:textId="77777777" w:rsidR="00CD3B30" w:rsidRDefault="00A56A42">
            <w:pPr>
              <w:spacing w:line="240" w:lineRule="auto"/>
              <w:jc w:val="center"/>
              <w:rPr>
                <w:rFonts w:eastAsia="Calibri" w:cs="Arial"/>
                <w:sz w:val="18"/>
                <w:szCs w:val="18"/>
              </w:rPr>
            </w:pPr>
            <w:r>
              <w:rPr>
                <w:sz w:val="18"/>
                <w:szCs w:val="18"/>
              </w:rPr>
              <w:t>27,55%</w:t>
            </w:r>
          </w:p>
        </w:tc>
        <w:tc>
          <w:tcPr>
            <w:tcW w:w="593" w:type="pct"/>
            <w:tcBorders>
              <w:top w:val="single" w:sz="4" w:space="0" w:color="auto"/>
              <w:left w:val="single" w:sz="4" w:space="0" w:color="auto"/>
              <w:bottom w:val="single" w:sz="4" w:space="0" w:color="auto"/>
              <w:right w:val="single" w:sz="4" w:space="0" w:color="auto"/>
            </w:tcBorders>
            <w:vAlign w:val="center"/>
          </w:tcPr>
          <w:p w14:paraId="180BED29" w14:textId="77777777" w:rsidR="00CD3B30" w:rsidRDefault="00A56A42">
            <w:pPr>
              <w:spacing w:line="240" w:lineRule="auto"/>
              <w:jc w:val="center"/>
              <w:rPr>
                <w:rFonts w:eastAsia="Calibri" w:cs="Arial"/>
                <w:sz w:val="18"/>
                <w:szCs w:val="18"/>
              </w:rPr>
            </w:pPr>
            <w:r>
              <w:rPr>
                <w:rFonts w:eastAsia="Calibri" w:cs="Arial"/>
                <w:sz w:val="18"/>
                <w:szCs w:val="18"/>
              </w:rPr>
              <w:t>94.190</w:t>
            </w:r>
          </w:p>
        </w:tc>
      </w:tr>
      <w:tr w:rsidR="00CD3B30" w14:paraId="3A42AB6A"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410E8787"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7212D8"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449C946"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7DBB7657" w14:textId="77777777" w:rsidR="00CD3B30" w:rsidRDefault="00A56A42">
            <w:pPr>
              <w:spacing w:line="240" w:lineRule="auto"/>
              <w:jc w:val="center"/>
              <w:rPr>
                <w:rFonts w:eastAsia="Calibri"/>
                <w:sz w:val="18"/>
                <w:szCs w:val="18"/>
              </w:rPr>
            </w:pPr>
            <w:r>
              <w:rPr>
                <w:rFonts w:eastAsia="Calibri"/>
                <w:sz w:val="18"/>
                <w:szCs w:val="18"/>
              </w:rPr>
              <w:t>512</w:t>
            </w:r>
          </w:p>
        </w:tc>
        <w:tc>
          <w:tcPr>
            <w:tcW w:w="390" w:type="pct"/>
            <w:tcBorders>
              <w:top w:val="single" w:sz="4" w:space="0" w:color="auto"/>
              <w:left w:val="single" w:sz="4" w:space="0" w:color="auto"/>
              <w:bottom w:val="single" w:sz="4" w:space="0" w:color="auto"/>
              <w:right w:val="single" w:sz="4" w:space="0" w:color="auto"/>
            </w:tcBorders>
            <w:vAlign w:val="center"/>
          </w:tcPr>
          <w:p w14:paraId="1BB7E7BC"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7941E226" w14:textId="77777777" w:rsidR="00CD3B30" w:rsidRDefault="00A56A42">
            <w:pPr>
              <w:spacing w:line="240" w:lineRule="auto"/>
              <w:jc w:val="center"/>
              <w:rPr>
                <w:rFonts w:eastAsia="Calibri"/>
                <w:sz w:val="18"/>
                <w:szCs w:val="18"/>
              </w:rPr>
            </w:pPr>
            <w:r>
              <w:rPr>
                <w:rFonts w:eastAsia="Calibri"/>
                <w:sz w:val="18"/>
                <w:szCs w:val="18"/>
              </w:rPr>
              <w:t>Машине и опрема</w:t>
            </w:r>
          </w:p>
        </w:tc>
        <w:tc>
          <w:tcPr>
            <w:tcW w:w="466" w:type="pct"/>
            <w:tcBorders>
              <w:top w:val="single" w:sz="4" w:space="0" w:color="auto"/>
              <w:left w:val="single" w:sz="4" w:space="0" w:color="auto"/>
              <w:bottom w:val="single" w:sz="4" w:space="0" w:color="auto"/>
              <w:right w:val="single" w:sz="4" w:space="0" w:color="auto"/>
            </w:tcBorders>
          </w:tcPr>
          <w:p w14:paraId="6F8DB740" w14:textId="77777777" w:rsidR="00CD3B30" w:rsidRDefault="00A56A42">
            <w:pPr>
              <w:spacing w:line="240" w:lineRule="auto"/>
              <w:jc w:val="center"/>
              <w:rPr>
                <w:rFonts w:eastAsia="Calibri" w:cs="Arial"/>
                <w:sz w:val="18"/>
                <w:szCs w:val="18"/>
              </w:rPr>
            </w:pPr>
            <w:r>
              <w:rPr>
                <w:rFonts w:eastAsia="Calibri" w:cs="Arial"/>
                <w:sz w:val="18"/>
                <w:szCs w:val="18"/>
              </w:rPr>
              <w:t>5.600.000</w:t>
            </w:r>
          </w:p>
        </w:tc>
        <w:tc>
          <w:tcPr>
            <w:tcW w:w="580" w:type="pct"/>
            <w:tcBorders>
              <w:top w:val="single" w:sz="4" w:space="0" w:color="auto"/>
              <w:left w:val="single" w:sz="4" w:space="0" w:color="auto"/>
              <w:bottom w:val="single" w:sz="4" w:space="0" w:color="auto"/>
              <w:right w:val="single" w:sz="4" w:space="0" w:color="auto"/>
            </w:tcBorders>
            <w:vAlign w:val="center"/>
          </w:tcPr>
          <w:p w14:paraId="2ABBFE60" w14:textId="77777777" w:rsidR="00CD3B30" w:rsidRDefault="00A56A42">
            <w:pPr>
              <w:spacing w:line="240" w:lineRule="auto"/>
              <w:jc w:val="center"/>
              <w:rPr>
                <w:rFonts w:eastAsia="Calibri" w:cs="Arial"/>
                <w:sz w:val="18"/>
                <w:szCs w:val="18"/>
                <w:lang w:val="sr-Latn-RS"/>
              </w:rPr>
            </w:pPr>
            <w:r>
              <w:rPr>
                <w:rFonts w:eastAsia="Calibri" w:cs="Arial"/>
                <w:sz w:val="18"/>
                <w:szCs w:val="18"/>
              </w:rPr>
              <w:t>5.518.94</w:t>
            </w:r>
            <w:r>
              <w:rPr>
                <w:rFonts w:eastAsia="Calibri" w:cs="Arial"/>
                <w:sz w:val="18"/>
                <w:szCs w:val="18"/>
                <w:lang w:val="sr-Latn-RS"/>
              </w:rPr>
              <w:t>8</w:t>
            </w:r>
          </w:p>
        </w:tc>
        <w:tc>
          <w:tcPr>
            <w:tcW w:w="466" w:type="pct"/>
            <w:tcBorders>
              <w:top w:val="nil"/>
              <w:left w:val="single" w:sz="4" w:space="0" w:color="auto"/>
              <w:bottom w:val="single" w:sz="4" w:space="0" w:color="auto"/>
              <w:right w:val="single" w:sz="4" w:space="0" w:color="auto"/>
            </w:tcBorders>
          </w:tcPr>
          <w:p w14:paraId="091A608D" w14:textId="77777777" w:rsidR="00CD3B30" w:rsidRDefault="00A56A42">
            <w:pPr>
              <w:spacing w:line="240" w:lineRule="auto"/>
              <w:jc w:val="center"/>
              <w:rPr>
                <w:rFonts w:eastAsia="Calibri" w:cs="Arial"/>
                <w:sz w:val="18"/>
                <w:szCs w:val="18"/>
              </w:rPr>
            </w:pPr>
            <w:r>
              <w:rPr>
                <w:sz w:val="18"/>
                <w:szCs w:val="18"/>
              </w:rPr>
              <w:t>98,55%</w:t>
            </w:r>
          </w:p>
        </w:tc>
        <w:tc>
          <w:tcPr>
            <w:tcW w:w="593" w:type="pct"/>
            <w:tcBorders>
              <w:top w:val="single" w:sz="4" w:space="0" w:color="auto"/>
              <w:left w:val="single" w:sz="4" w:space="0" w:color="auto"/>
              <w:bottom w:val="single" w:sz="4" w:space="0" w:color="auto"/>
              <w:right w:val="single" w:sz="4" w:space="0" w:color="auto"/>
            </w:tcBorders>
            <w:vAlign w:val="center"/>
          </w:tcPr>
          <w:p w14:paraId="53F6B320" w14:textId="77777777" w:rsidR="00CD3B30" w:rsidRDefault="00A56A42">
            <w:pPr>
              <w:spacing w:line="240" w:lineRule="auto"/>
              <w:jc w:val="center"/>
              <w:rPr>
                <w:rFonts w:eastAsia="Calibri" w:cs="Arial"/>
                <w:sz w:val="18"/>
                <w:szCs w:val="18"/>
              </w:rPr>
            </w:pPr>
            <w:r>
              <w:rPr>
                <w:rFonts w:eastAsia="Calibri" w:cs="Arial"/>
                <w:sz w:val="18"/>
                <w:szCs w:val="18"/>
              </w:rPr>
              <w:t>81.052</w:t>
            </w:r>
          </w:p>
        </w:tc>
      </w:tr>
      <w:tr w:rsidR="00CD3B30" w14:paraId="73C3331C"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2AB6E4B7"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57106D7"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C202F17" w14:textId="77777777" w:rsidR="00CD3B30" w:rsidRDefault="00CD3B30">
            <w:pPr>
              <w:spacing w:line="240" w:lineRule="auto"/>
              <w:jc w:val="left"/>
              <w:rPr>
                <w:rFonts w:eastAsia="Calibri"/>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19BB35B0" w14:textId="77777777" w:rsidR="00CD3B30" w:rsidRDefault="00A56A42">
            <w:pPr>
              <w:spacing w:line="240" w:lineRule="auto"/>
              <w:jc w:val="center"/>
              <w:rPr>
                <w:rFonts w:eastAsia="Calibri"/>
                <w:sz w:val="18"/>
                <w:szCs w:val="18"/>
              </w:rPr>
            </w:pPr>
            <w:r>
              <w:rPr>
                <w:rFonts w:eastAsia="Calibri"/>
                <w:sz w:val="18"/>
                <w:szCs w:val="18"/>
              </w:rPr>
              <w:t>515</w:t>
            </w:r>
          </w:p>
        </w:tc>
        <w:tc>
          <w:tcPr>
            <w:tcW w:w="390" w:type="pct"/>
            <w:tcBorders>
              <w:top w:val="single" w:sz="4" w:space="0" w:color="auto"/>
              <w:left w:val="single" w:sz="4" w:space="0" w:color="auto"/>
              <w:bottom w:val="single" w:sz="4" w:space="0" w:color="auto"/>
              <w:right w:val="single" w:sz="4" w:space="0" w:color="auto"/>
            </w:tcBorders>
            <w:vAlign w:val="center"/>
          </w:tcPr>
          <w:p w14:paraId="3E075A7C" w14:textId="77777777" w:rsidR="00CD3B30" w:rsidRDefault="00A56A42">
            <w:pPr>
              <w:spacing w:line="240" w:lineRule="auto"/>
              <w:jc w:val="center"/>
              <w:rPr>
                <w:rFonts w:eastAsia="Calibri"/>
                <w:sz w:val="18"/>
                <w:szCs w:val="18"/>
              </w:rPr>
            </w:pPr>
            <w:r>
              <w:rPr>
                <w:rFonts w:eastAsia="Calibri"/>
                <w:sz w:val="18"/>
                <w:szCs w:val="18"/>
              </w:rPr>
              <w:t>01</w:t>
            </w:r>
          </w:p>
        </w:tc>
        <w:tc>
          <w:tcPr>
            <w:tcW w:w="951" w:type="pct"/>
            <w:tcBorders>
              <w:top w:val="single" w:sz="4" w:space="0" w:color="auto"/>
              <w:left w:val="single" w:sz="4" w:space="0" w:color="auto"/>
              <w:bottom w:val="single" w:sz="4" w:space="0" w:color="auto"/>
              <w:right w:val="single" w:sz="4" w:space="0" w:color="auto"/>
            </w:tcBorders>
            <w:vAlign w:val="center"/>
          </w:tcPr>
          <w:p w14:paraId="3B270DB4" w14:textId="77777777" w:rsidR="00CD3B30" w:rsidRDefault="00A56A42">
            <w:pPr>
              <w:spacing w:line="240" w:lineRule="auto"/>
              <w:jc w:val="center"/>
              <w:rPr>
                <w:rFonts w:eastAsia="Calibri"/>
                <w:sz w:val="18"/>
                <w:szCs w:val="18"/>
              </w:rPr>
            </w:pPr>
            <w:r>
              <w:rPr>
                <w:rFonts w:eastAsia="Calibri"/>
                <w:sz w:val="18"/>
                <w:szCs w:val="18"/>
              </w:rPr>
              <w:t>Нематеријална имовина</w:t>
            </w:r>
          </w:p>
        </w:tc>
        <w:tc>
          <w:tcPr>
            <w:tcW w:w="466" w:type="pct"/>
            <w:tcBorders>
              <w:top w:val="single" w:sz="4" w:space="0" w:color="auto"/>
              <w:left w:val="single" w:sz="4" w:space="0" w:color="auto"/>
              <w:bottom w:val="single" w:sz="4" w:space="0" w:color="auto"/>
              <w:right w:val="single" w:sz="4" w:space="0" w:color="auto"/>
            </w:tcBorders>
          </w:tcPr>
          <w:p w14:paraId="6445973E" w14:textId="77777777" w:rsidR="00CD3B30" w:rsidRDefault="00A56A42">
            <w:pPr>
              <w:spacing w:line="240" w:lineRule="auto"/>
              <w:jc w:val="center"/>
              <w:rPr>
                <w:rFonts w:eastAsia="Calibri" w:cs="Arial"/>
                <w:sz w:val="18"/>
                <w:szCs w:val="18"/>
              </w:rPr>
            </w:pPr>
            <w:r>
              <w:rPr>
                <w:rFonts w:eastAsia="Calibri" w:cs="Arial"/>
                <w:sz w:val="18"/>
                <w:szCs w:val="18"/>
              </w:rPr>
              <w:t>450.000</w:t>
            </w:r>
          </w:p>
        </w:tc>
        <w:tc>
          <w:tcPr>
            <w:tcW w:w="580" w:type="pct"/>
            <w:tcBorders>
              <w:top w:val="single" w:sz="4" w:space="0" w:color="auto"/>
              <w:left w:val="single" w:sz="4" w:space="0" w:color="auto"/>
              <w:bottom w:val="single" w:sz="4" w:space="0" w:color="auto"/>
              <w:right w:val="single" w:sz="4" w:space="0" w:color="auto"/>
            </w:tcBorders>
            <w:vAlign w:val="center"/>
          </w:tcPr>
          <w:p w14:paraId="5CC81218" w14:textId="77777777" w:rsidR="00CD3B30" w:rsidRDefault="00A56A42">
            <w:pPr>
              <w:spacing w:line="240" w:lineRule="auto"/>
              <w:jc w:val="center"/>
              <w:rPr>
                <w:rFonts w:eastAsia="Calibri" w:cs="Arial"/>
                <w:sz w:val="18"/>
                <w:szCs w:val="18"/>
              </w:rPr>
            </w:pPr>
            <w:r>
              <w:rPr>
                <w:rFonts w:eastAsia="Calibri" w:cs="Arial"/>
                <w:sz w:val="18"/>
                <w:szCs w:val="18"/>
              </w:rPr>
              <w:t>449.191</w:t>
            </w:r>
          </w:p>
        </w:tc>
        <w:tc>
          <w:tcPr>
            <w:tcW w:w="466" w:type="pct"/>
            <w:tcBorders>
              <w:top w:val="single" w:sz="4" w:space="0" w:color="auto"/>
              <w:left w:val="single" w:sz="4" w:space="0" w:color="auto"/>
              <w:bottom w:val="single" w:sz="4" w:space="0" w:color="auto"/>
              <w:right w:val="single" w:sz="4" w:space="0" w:color="auto"/>
            </w:tcBorders>
          </w:tcPr>
          <w:p w14:paraId="026B0421" w14:textId="77777777" w:rsidR="00CD3B30" w:rsidRDefault="00A56A42">
            <w:pPr>
              <w:spacing w:line="240" w:lineRule="auto"/>
              <w:jc w:val="center"/>
              <w:rPr>
                <w:rFonts w:eastAsia="Calibri" w:cs="Arial"/>
                <w:sz w:val="18"/>
                <w:szCs w:val="18"/>
                <w:lang w:val="sr-Latn-RS"/>
              </w:rPr>
            </w:pPr>
            <w:r>
              <w:rPr>
                <w:sz w:val="18"/>
                <w:szCs w:val="18"/>
              </w:rPr>
              <w:t>99,82%</w:t>
            </w:r>
          </w:p>
        </w:tc>
        <w:tc>
          <w:tcPr>
            <w:tcW w:w="593" w:type="pct"/>
            <w:tcBorders>
              <w:top w:val="single" w:sz="4" w:space="0" w:color="auto"/>
              <w:left w:val="single" w:sz="4" w:space="0" w:color="auto"/>
              <w:bottom w:val="single" w:sz="4" w:space="0" w:color="auto"/>
              <w:right w:val="single" w:sz="4" w:space="0" w:color="auto"/>
            </w:tcBorders>
            <w:vAlign w:val="center"/>
          </w:tcPr>
          <w:p w14:paraId="5E8A1E8F" w14:textId="77777777" w:rsidR="00CD3B30" w:rsidRDefault="00A56A42">
            <w:pPr>
              <w:spacing w:line="240" w:lineRule="auto"/>
              <w:jc w:val="center"/>
              <w:rPr>
                <w:rFonts w:eastAsia="Calibri" w:cs="Arial"/>
                <w:sz w:val="18"/>
                <w:szCs w:val="18"/>
              </w:rPr>
            </w:pPr>
            <w:r>
              <w:rPr>
                <w:rFonts w:eastAsia="Calibri" w:cs="Arial"/>
                <w:sz w:val="18"/>
                <w:szCs w:val="18"/>
              </w:rPr>
              <w:t>809</w:t>
            </w:r>
          </w:p>
        </w:tc>
      </w:tr>
    </w:tbl>
    <w:p w14:paraId="228C9DE1" w14:textId="77777777" w:rsidR="00CD3B30" w:rsidRDefault="00CD3B30">
      <w:pPr>
        <w:rPr>
          <w:strike/>
          <w:color w:val="FF0000"/>
        </w:rPr>
      </w:pPr>
    </w:p>
    <w:p w14:paraId="07917903" w14:textId="77777777" w:rsidR="00CD3B30" w:rsidRDefault="00CD3B30"/>
    <w:p w14:paraId="72DC2B5F" w14:textId="77777777" w:rsidR="00CD3B30" w:rsidRDefault="00CD3B30"/>
    <w:p w14:paraId="0378E010" w14:textId="010ABA3F" w:rsidR="00CD3B30" w:rsidRDefault="00A56A42">
      <w:pPr>
        <w:pStyle w:val="Caption"/>
        <w:keepNext/>
      </w:pPr>
      <w:bookmarkStart w:id="121" w:name="_Hlk99966202"/>
      <w:bookmarkStart w:id="122" w:name="_Toc229730338"/>
      <w:r>
        <w:lastRenderedPageBreak/>
        <w:t xml:space="preserve">Табела </w:t>
      </w:r>
      <w:r>
        <w:fldChar w:fldCharType="begin"/>
      </w:r>
      <w:r>
        <w:instrText xml:space="preserve"> SEQ Табела \* ARABIC </w:instrText>
      </w:r>
      <w:r>
        <w:fldChar w:fldCharType="separate"/>
      </w:r>
      <w:r w:rsidR="00844932">
        <w:rPr>
          <w:noProof/>
        </w:rPr>
        <w:t>46</w:t>
      </w:r>
      <w:r>
        <w:fldChar w:fldCharType="end"/>
      </w:r>
      <w:r>
        <w:rPr>
          <w:rFonts w:eastAsiaTheme="minorEastAsia" w:cs="Times New Roman"/>
          <w:color w:val="323E4F" w:themeColor="text2" w:themeShade="BF"/>
        </w:rPr>
        <w:t xml:space="preserve"> </w:t>
      </w:r>
      <w:r>
        <w:t>Извршење буџета за 2021. годину</w:t>
      </w:r>
      <w:bookmarkEnd w:id="122"/>
    </w:p>
    <w:tbl>
      <w:tblPr>
        <w:tblStyle w:val="TableGrid21"/>
        <w:tblW w:w="5000" w:type="pct"/>
        <w:tblLook w:val="04A0" w:firstRow="1" w:lastRow="0" w:firstColumn="1" w:lastColumn="0" w:noHBand="0" w:noVBand="1"/>
      </w:tblPr>
      <w:tblGrid>
        <w:gridCol w:w="715"/>
        <w:gridCol w:w="1676"/>
        <w:gridCol w:w="719"/>
        <w:gridCol w:w="850"/>
        <w:gridCol w:w="996"/>
        <w:gridCol w:w="2564"/>
        <w:gridCol w:w="1286"/>
        <w:gridCol w:w="1618"/>
        <w:gridCol w:w="1869"/>
        <w:gridCol w:w="1655"/>
      </w:tblGrid>
      <w:tr w:rsidR="00CD3B30" w14:paraId="03ABE430" w14:textId="77777777">
        <w:trPr>
          <w:trHeight w:val="794"/>
        </w:trPr>
        <w:tc>
          <w:tcPr>
            <w:tcW w:w="256" w:type="pct"/>
            <w:tcBorders>
              <w:top w:val="single" w:sz="4" w:space="0" w:color="auto"/>
              <w:left w:val="single" w:sz="4" w:space="0" w:color="auto"/>
              <w:bottom w:val="single" w:sz="4" w:space="0" w:color="auto"/>
              <w:right w:val="single" w:sz="4" w:space="0" w:color="auto"/>
            </w:tcBorders>
            <w:vAlign w:val="center"/>
          </w:tcPr>
          <w:bookmarkEnd w:id="121"/>
          <w:p w14:paraId="4F3885BA"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Па/Пк</w:t>
            </w:r>
          </w:p>
        </w:tc>
        <w:tc>
          <w:tcPr>
            <w:tcW w:w="601" w:type="pct"/>
            <w:tcBorders>
              <w:top w:val="single" w:sz="4" w:space="0" w:color="auto"/>
              <w:left w:val="single" w:sz="4" w:space="0" w:color="auto"/>
              <w:bottom w:val="single" w:sz="4" w:space="0" w:color="auto"/>
              <w:right w:val="single" w:sz="4" w:space="0" w:color="auto"/>
            </w:tcBorders>
            <w:vAlign w:val="center"/>
          </w:tcPr>
          <w:p w14:paraId="466F0816"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Назив програмске активности</w:t>
            </w:r>
          </w:p>
        </w:tc>
        <w:tc>
          <w:tcPr>
            <w:tcW w:w="258" w:type="pct"/>
            <w:tcBorders>
              <w:top w:val="single" w:sz="4" w:space="0" w:color="auto"/>
              <w:left w:val="single" w:sz="4" w:space="0" w:color="auto"/>
              <w:bottom w:val="single" w:sz="4" w:space="0" w:color="auto"/>
              <w:right w:val="single" w:sz="4" w:space="0" w:color="auto"/>
            </w:tcBorders>
            <w:vAlign w:val="center"/>
          </w:tcPr>
          <w:p w14:paraId="2C9613D4"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Ф-ја</w:t>
            </w:r>
          </w:p>
        </w:tc>
        <w:tc>
          <w:tcPr>
            <w:tcW w:w="305" w:type="pct"/>
            <w:tcBorders>
              <w:top w:val="single" w:sz="4" w:space="0" w:color="auto"/>
              <w:left w:val="single" w:sz="4" w:space="0" w:color="auto"/>
              <w:bottom w:val="single" w:sz="4" w:space="0" w:color="auto"/>
              <w:right w:val="single" w:sz="4" w:space="0" w:color="auto"/>
            </w:tcBorders>
            <w:vAlign w:val="center"/>
          </w:tcPr>
          <w:p w14:paraId="14836BB5"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Ек. кл.</w:t>
            </w:r>
          </w:p>
        </w:tc>
        <w:tc>
          <w:tcPr>
            <w:tcW w:w="357" w:type="pct"/>
            <w:tcBorders>
              <w:top w:val="single" w:sz="4" w:space="0" w:color="auto"/>
              <w:left w:val="single" w:sz="4" w:space="0" w:color="auto"/>
              <w:bottom w:val="single" w:sz="4" w:space="0" w:color="auto"/>
              <w:right w:val="single" w:sz="4" w:space="0" w:color="auto"/>
            </w:tcBorders>
            <w:vAlign w:val="center"/>
          </w:tcPr>
          <w:p w14:paraId="10C7C15E"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Извор</w:t>
            </w:r>
          </w:p>
        </w:tc>
        <w:tc>
          <w:tcPr>
            <w:tcW w:w="919" w:type="pct"/>
            <w:tcBorders>
              <w:top w:val="single" w:sz="4" w:space="0" w:color="auto"/>
              <w:left w:val="single" w:sz="4" w:space="0" w:color="auto"/>
              <w:bottom w:val="single" w:sz="4" w:space="0" w:color="auto"/>
              <w:right w:val="single" w:sz="4" w:space="0" w:color="auto"/>
            </w:tcBorders>
            <w:vAlign w:val="center"/>
          </w:tcPr>
          <w:p w14:paraId="5A51F8FB"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Назив економске класификације</w:t>
            </w:r>
          </w:p>
        </w:tc>
        <w:tc>
          <w:tcPr>
            <w:tcW w:w="461" w:type="pct"/>
            <w:tcBorders>
              <w:top w:val="single" w:sz="4" w:space="0" w:color="auto"/>
              <w:left w:val="single" w:sz="4" w:space="0" w:color="auto"/>
              <w:bottom w:val="single" w:sz="4" w:space="0" w:color="auto"/>
              <w:right w:val="single" w:sz="4" w:space="0" w:color="auto"/>
            </w:tcBorders>
            <w:vAlign w:val="center"/>
          </w:tcPr>
          <w:p w14:paraId="15C99A1D"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Буџет 2021.</w:t>
            </w:r>
          </w:p>
          <w:p w14:paraId="722A17B5"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(РСД)</w:t>
            </w:r>
          </w:p>
        </w:tc>
        <w:tc>
          <w:tcPr>
            <w:tcW w:w="580" w:type="pct"/>
            <w:tcBorders>
              <w:top w:val="single" w:sz="4" w:space="0" w:color="auto"/>
              <w:left w:val="single" w:sz="4" w:space="0" w:color="auto"/>
              <w:bottom w:val="single" w:sz="4" w:space="0" w:color="auto"/>
              <w:right w:val="single" w:sz="4" w:space="0" w:color="auto"/>
            </w:tcBorders>
            <w:vAlign w:val="center"/>
          </w:tcPr>
          <w:p w14:paraId="53DC7E67"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 xml:space="preserve">Реализовано </w:t>
            </w:r>
            <w:r>
              <w:rPr>
                <w:rFonts w:eastAsia="Calibri"/>
                <w:b/>
                <w:bCs/>
                <w:color w:val="2F5496" w:themeColor="accent1" w:themeShade="BF"/>
                <w:sz w:val="18"/>
                <w:szCs w:val="18"/>
                <w:lang w:val="sr-Latn-RS"/>
              </w:rPr>
              <w:t>31.12</w:t>
            </w:r>
            <w:r>
              <w:rPr>
                <w:rFonts w:eastAsia="Calibri"/>
                <w:b/>
                <w:bCs/>
                <w:color w:val="2F5496" w:themeColor="accent1" w:themeShade="BF"/>
                <w:sz w:val="18"/>
                <w:szCs w:val="18"/>
              </w:rPr>
              <w:t>.2021.</w:t>
            </w:r>
          </w:p>
          <w:p w14:paraId="4CEA14CD"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(РСД)</w:t>
            </w:r>
          </w:p>
        </w:tc>
        <w:tc>
          <w:tcPr>
            <w:tcW w:w="670" w:type="pct"/>
            <w:tcBorders>
              <w:top w:val="single" w:sz="4" w:space="0" w:color="auto"/>
              <w:left w:val="single" w:sz="4" w:space="0" w:color="auto"/>
              <w:bottom w:val="single" w:sz="4" w:space="0" w:color="auto"/>
              <w:right w:val="single" w:sz="4" w:space="0" w:color="auto"/>
            </w:tcBorders>
            <w:vAlign w:val="center"/>
          </w:tcPr>
          <w:p w14:paraId="4B2CDF14"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Проценат</w:t>
            </w:r>
          </w:p>
          <w:p w14:paraId="1376DD9B"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извршења</w:t>
            </w:r>
          </w:p>
        </w:tc>
        <w:tc>
          <w:tcPr>
            <w:tcW w:w="593" w:type="pct"/>
            <w:tcBorders>
              <w:top w:val="single" w:sz="4" w:space="0" w:color="auto"/>
              <w:left w:val="single" w:sz="4" w:space="0" w:color="auto"/>
              <w:bottom w:val="single" w:sz="4" w:space="0" w:color="auto"/>
              <w:right w:val="single" w:sz="4" w:space="0" w:color="auto"/>
            </w:tcBorders>
            <w:vAlign w:val="center"/>
          </w:tcPr>
          <w:p w14:paraId="522046E5"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Укупно расположиво</w:t>
            </w:r>
          </w:p>
          <w:p w14:paraId="3B4C92E3" w14:textId="77777777" w:rsidR="00CD3B30" w:rsidRDefault="00A56A42">
            <w:pPr>
              <w:spacing w:line="240" w:lineRule="auto"/>
              <w:jc w:val="center"/>
              <w:rPr>
                <w:rFonts w:eastAsia="Calibri"/>
                <w:b/>
                <w:bCs/>
                <w:color w:val="2F5496" w:themeColor="accent1" w:themeShade="BF"/>
                <w:sz w:val="18"/>
                <w:szCs w:val="18"/>
              </w:rPr>
            </w:pPr>
            <w:r>
              <w:rPr>
                <w:rFonts w:eastAsia="Calibri"/>
                <w:b/>
                <w:bCs/>
                <w:color w:val="2F5496" w:themeColor="accent1" w:themeShade="BF"/>
                <w:sz w:val="18"/>
                <w:szCs w:val="18"/>
              </w:rPr>
              <w:t>(РСД)</w:t>
            </w:r>
          </w:p>
        </w:tc>
      </w:tr>
      <w:tr w:rsidR="00CD3B30" w14:paraId="22056FC6" w14:textId="77777777">
        <w:trPr>
          <w:trHeight w:val="340"/>
        </w:trPr>
        <w:tc>
          <w:tcPr>
            <w:tcW w:w="2696" w:type="pct"/>
            <w:gridSpan w:val="6"/>
            <w:tcBorders>
              <w:top w:val="single" w:sz="4" w:space="0" w:color="auto"/>
              <w:left w:val="single" w:sz="4" w:space="0" w:color="auto"/>
              <w:bottom w:val="single" w:sz="4" w:space="0" w:color="auto"/>
              <w:right w:val="single" w:sz="4" w:space="0" w:color="auto"/>
            </w:tcBorders>
            <w:shd w:val="clear" w:color="auto" w:fill="D9E2F3"/>
            <w:vAlign w:val="center"/>
          </w:tcPr>
          <w:p w14:paraId="745DB11E" w14:textId="77777777" w:rsidR="00CD3B30" w:rsidRDefault="00A56A42">
            <w:pPr>
              <w:spacing w:line="240" w:lineRule="auto"/>
              <w:jc w:val="left"/>
              <w:rPr>
                <w:rFonts w:eastAsia="Calibri"/>
                <w:b/>
                <w:bCs/>
                <w:color w:val="2F5496" w:themeColor="accent1" w:themeShade="BF"/>
                <w:sz w:val="18"/>
                <w:szCs w:val="18"/>
              </w:rPr>
            </w:pPr>
            <w:r>
              <w:rPr>
                <w:rFonts w:eastAsia="Calibri"/>
                <w:b/>
                <w:bCs/>
                <w:color w:val="2F5496" w:themeColor="accent1" w:themeShade="BF"/>
                <w:sz w:val="18"/>
                <w:szCs w:val="18"/>
              </w:rPr>
              <w:t>УКУПНО Програм 0701-Уређење и надзор у области саобраћаја</w:t>
            </w:r>
          </w:p>
        </w:tc>
        <w:tc>
          <w:tcPr>
            <w:tcW w:w="461" w:type="pct"/>
            <w:tcBorders>
              <w:top w:val="single" w:sz="4" w:space="0" w:color="auto"/>
              <w:left w:val="single" w:sz="4" w:space="0" w:color="auto"/>
              <w:bottom w:val="single" w:sz="4" w:space="0" w:color="auto"/>
              <w:right w:val="single" w:sz="4" w:space="0" w:color="auto"/>
            </w:tcBorders>
            <w:shd w:val="clear" w:color="auto" w:fill="D9E2F3"/>
            <w:vAlign w:val="center"/>
          </w:tcPr>
          <w:p w14:paraId="4960C821" w14:textId="77777777" w:rsidR="00CD3B30" w:rsidRDefault="00A56A42">
            <w:pPr>
              <w:spacing w:line="240" w:lineRule="auto"/>
              <w:jc w:val="right"/>
              <w:rPr>
                <w:rFonts w:eastAsia="Calibri"/>
                <w:b/>
                <w:bCs/>
                <w:color w:val="2F5496" w:themeColor="accent1" w:themeShade="BF"/>
                <w:sz w:val="18"/>
                <w:szCs w:val="18"/>
                <w:lang w:val="sr-Latn-RS"/>
              </w:rPr>
            </w:pPr>
            <w:r>
              <w:rPr>
                <w:rFonts w:eastAsia="Calibri"/>
                <w:b/>
                <w:bCs/>
                <w:color w:val="2F5496" w:themeColor="accent1" w:themeShade="BF"/>
                <w:sz w:val="18"/>
                <w:szCs w:val="18"/>
                <w:lang w:val="sr-Latn-RS"/>
              </w:rPr>
              <w:t>58.206.000</w:t>
            </w:r>
          </w:p>
        </w:tc>
        <w:tc>
          <w:tcPr>
            <w:tcW w:w="580" w:type="pct"/>
            <w:tcBorders>
              <w:top w:val="single" w:sz="4" w:space="0" w:color="auto"/>
              <w:left w:val="single" w:sz="4" w:space="0" w:color="auto"/>
              <w:bottom w:val="single" w:sz="4" w:space="0" w:color="auto"/>
              <w:right w:val="single" w:sz="4" w:space="0" w:color="auto"/>
            </w:tcBorders>
            <w:shd w:val="clear" w:color="auto" w:fill="D9E2F3"/>
            <w:vAlign w:val="center"/>
          </w:tcPr>
          <w:p w14:paraId="20EA7A20" w14:textId="77777777" w:rsidR="00CD3B30" w:rsidRDefault="00A56A42">
            <w:pPr>
              <w:spacing w:line="240" w:lineRule="auto"/>
              <w:jc w:val="right"/>
              <w:rPr>
                <w:rFonts w:eastAsia="Calibri"/>
                <w:b/>
                <w:bCs/>
                <w:color w:val="2F5496" w:themeColor="accent1" w:themeShade="BF"/>
                <w:sz w:val="18"/>
                <w:szCs w:val="18"/>
                <w:lang w:val="sr-Latn-RS"/>
              </w:rPr>
            </w:pPr>
            <w:r>
              <w:rPr>
                <w:rFonts w:eastAsia="Calibri"/>
                <w:b/>
                <w:bCs/>
                <w:color w:val="2F5496" w:themeColor="accent1" w:themeShade="BF"/>
                <w:sz w:val="18"/>
                <w:szCs w:val="18"/>
                <w:lang w:val="sr-Latn-RS"/>
              </w:rPr>
              <w:t>52.971.662</w:t>
            </w:r>
          </w:p>
        </w:tc>
        <w:tc>
          <w:tcPr>
            <w:tcW w:w="670" w:type="pct"/>
            <w:tcBorders>
              <w:top w:val="single" w:sz="4" w:space="0" w:color="auto"/>
              <w:left w:val="single" w:sz="4" w:space="0" w:color="auto"/>
              <w:bottom w:val="single" w:sz="4" w:space="0" w:color="auto"/>
              <w:right w:val="single" w:sz="4" w:space="0" w:color="auto"/>
            </w:tcBorders>
            <w:shd w:val="clear" w:color="auto" w:fill="D9E2F3"/>
            <w:vAlign w:val="center"/>
          </w:tcPr>
          <w:p w14:paraId="5E5BD2D3" w14:textId="77777777" w:rsidR="00CD3B30" w:rsidRDefault="00A56A42">
            <w:pPr>
              <w:spacing w:line="240" w:lineRule="auto"/>
              <w:jc w:val="right"/>
              <w:rPr>
                <w:rFonts w:eastAsia="Calibri"/>
                <w:b/>
                <w:bCs/>
                <w:color w:val="2F5496" w:themeColor="accent1" w:themeShade="BF"/>
                <w:sz w:val="18"/>
                <w:szCs w:val="18"/>
              </w:rPr>
            </w:pPr>
            <w:r>
              <w:rPr>
                <w:rFonts w:eastAsia="Calibri"/>
                <w:b/>
                <w:bCs/>
                <w:color w:val="2F5496" w:themeColor="accent1" w:themeShade="BF"/>
                <w:sz w:val="18"/>
                <w:szCs w:val="18"/>
              </w:rPr>
              <w:t>91,01%</w:t>
            </w:r>
          </w:p>
        </w:tc>
        <w:tc>
          <w:tcPr>
            <w:tcW w:w="593" w:type="pct"/>
            <w:tcBorders>
              <w:top w:val="single" w:sz="4" w:space="0" w:color="auto"/>
              <w:left w:val="single" w:sz="4" w:space="0" w:color="auto"/>
              <w:bottom w:val="single" w:sz="4" w:space="0" w:color="auto"/>
              <w:right w:val="single" w:sz="4" w:space="0" w:color="auto"/>
            </w:tcBorders>
            <w:shd w:val="clear" w:color="auto" w:fill="D9E2F3"/>
            <w:vAlign w:val="center"/>
          </w:tcPr>
          <w:p w14:paraId="03B3C126" w14:textId="77777777" w:rsidR="00CD3B30" w:rsidRDefault="00A56A42">
            <w:pPr>
              <w:spacing w:line="240" w:lineRule="auto"/>
              <w:jc w:val="right"/>
              <w:rPr>
                <w:rFonts w:eastAsia="Calibri"/>
                <w:b/>
                <w:bCs/>
                <w:color w:val="2F5496" w:themeColor="accent1" w:themeShade="BF"/>
                <w:sz w:val="18"/>
                <w:szCs w:val="18"/>
              </w:rPr>
            </w:pPr>
            <w:r>
              <w:rPr>
                <w:rFonts w:eastAsia="Calibri"/>
                <w:b/>
                <w:bCs/>
                <w:color w:val="2F5496" w:themeColor="accent1" w:themeShade="BF"/>
                <w:sz w:val="18"/>
                <w:szCs w:val="18"/>
                <w:lang w:val="sr-Latn-RS"/>
              </w:rPr>
              <w:t>5.234.33</w:t>
            </w:r>
            <w:r>
              <w:rPr>
                <w:rFonts w:eastAsia="Calibri"/>
                <w:b/>
                <w:bCs/>
                <w:color w:val="2F5496" w:themeColor="accent1" w:themeShade="BF"/>
                <w:sz w:val="18"/>
                <w:szCs w:val="18"/>
              </w:rPr>
              <w:t>8</w:t>
            </w:r>
          </w:p>
        </w:tc>
      </w:tr>
      <w:tr w:rsidR="00CD3B30" w14:paraId="27192A44" w14:textId="77777777">
        <w:trPr>
          <w:trHeight w:val="567"/>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459DD5C6" w14:textId="77777777" w:rsidR="00CD3B30" w:rsidRDefault="00A56A42">
            <w:pPr>
              <w:spacing w:line="240" w:lineRule="auto"/>
              <w:jc w:val="center"/>
              <w:rPr>
                <w:rFonts w:eastAsia="Calibri"/>
                <w:sz w:val="18"/>
                <w:szCs w:val="18"/>
              </w:rPr>
            </w:pPr>
            <w:r>
              <w:rPr>
                <w:rFonts w:eastAsia="Calibri"/>
                <w:sz w:val="18"/>
                <w:szCs w:val="18"/>
              </w:rPr>
              <w:t>0011</w:t>
            </w:r>
          </w:p>
        </w:tc>
        <w:tc>
          <w:tcPr>
            <w:tcW w:w="601" w:type="pct"/>
            <w:vMerge w:val="restart"/>
            <w:tcBorders>
              <w:top w:val="single" w:sz="4" w:space="0" w:color="auto"/>
              <w:left w:val="single" w:sz="4" w:space="0" w:color="auto"/>
              <w:bottom w:val="single" w:sz="4" w:space="0" w:color="auto"/>
              <w:right w:val="single" w:sz="4" w:space="0" w:color="auto"/>
            </w:tcBorders>
            <w:vAlign w:val="center"/>
          </w:tcPr>
          <w:p w14:paraId="531ED469" w14:textId="77777777" w:rsidR="00CD3B30" w:rsidRDefault="00A56A42">
            <w:pPr>
              <w:spacing w:line="240" w:lineRule="auto"/>
              <w:jc w:val="center"/>
              <w:rPr>
                <w:rFonts w:eastAsia="Calibri"/>
                <w:sz w:val="18"/>
                <w:szCs w:val="18"/>
              </w:rPr>
            </w:pPr>
            <w:r>
              <w:rPr>
                <w:rFonts w:eastAsia="Calibri"/>
                <w:sz w:val="18"/>
                <w:szCs w:val="18"/>
              </w:rPr>
              <w:t>Стручни послови организовања и спровођења истраживања несрећа у ваздушном, железничком и водном саобраћају</w:t>
            </w:r>
          </w:p>
        </w:tc>
        <w:tc>
          <w:tcPr>
            <w:tcW w:w="258" w:type="pct"/>
            <w:vMerge w:val="restart"/>
            <w:tcBorders>
              <w:top w:val="single" w:sz="4" w:space="0" w:color="auto"/>
              <w:left w:val="single" w:sz="4" w:space="0" w:color="auto"/>
              <w:bottom w:val="single" w:sz="4" w:space="0" w:color="auto"/>
              <w:right w:val="single" w:sz="4" w:space="0" w:color="auto"/>
            </w:tcBorders>
            <w:vAlign w:val="center"/>
          </w:tcPr>
          <w:p w14:paraId="60C7A4EC" w14:textId="77777777" w:rsidR="00CD3B30" w:rsidRDefault="00A56A42">
            <w:pPr>
              <w:spacing w:line="240" w:lineRule="auto"/>
              <w:jc w:val="center"/>
              <w:rPr>
                <w:rFonts w:eastAsia="Calibri"/>
                <w:sz w:val="18"/>
                <w:szCs w:val="18"/>
              </w:rPr>
            </w:pPr>
            <w:r>
              <w:rPr>
                <w:rFonts w:eastAsia="Calibri"/>
                <w:sz w:val="18"/>
                <w:szCs w:val="18"/>
              </w:rPr>
              <w:t>160</w:t>
            </w:r>
          </w:p>
        </w:tc>
        <w:tc>
          <w:tcPr>
            <w:tcW w:w="305" w:type="pct"/>
            <w:tcBorders>
              <w:top w:val="single" w:sz="4" w:space="0" w:color="auto"/>
              <w:left w:val="single" w:sz="4" w:space="0" w:color="auto"/>
              <w:bottom w:val="single" w:sz="4" w:space="0" w:color="auto"/>
              <w:right w:val="single" w:sz="4" w:space="0" w:color="auto"/>
            </w:tcBorders>
            <w:vAlign w:val="center"/>
          </w:tcPr>
          <w:p w14:paraId="660ED756" w14:textId="77777777" w:rsidR="00CD3B30" w:rsidRDefault="00A56A42">
            <w:pPr>
              <w:spacing w:line="240" w:lineRule="auto"/>
              <w:jc w:val="center"/>
              <w:rPr>
                <w:rFonts w:eastAsia="Calibri"/>
                <w:sz w:val="18"/>
                <w:szCs w:val="18"/>
              </w:rPr>
            </w:pPr>
            <w:r>
              <w:rPr>
                <w:rFonts w:eastAsia="Calibri"/>
                <w:sz w:val="18"/>
                <w:szCs w:val="18"/>
              </w:rPr>
              <w:t>411</w:t>
            </w:r>
          </w:p>
        </w:tc>
        <w:tc>
          <w:tcPr>
            <w:tcW w:w="357" w:type="pct"/>
            <w:tcBorders>
              <w:top w:val="single" w:sz="4" w:space="0" w:color="auto"/>
              <w:left w:val="single" w:sz="4" w:space="0" w:color="auto"/>
              <w:bottom w:val="single" w:sz="4" w:space="0" w:color="auto"/>
              <w:right w:val="single" w:sz="4" w:space="0" w:color="auto"/>
            </w:tcBorders>
            <w:vAlign w:val="center"/>
          </w:tcPr>
          <w:p w14:paraId="6267E3C5"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4699DB20" w14:textId="77777777" w:rsidR="00CD3B30" w:rsidRDefault="00A56A42">
            <w:pPr>
              <w:spacing w:line="240" w:lineRule="auto"/>
              <w:jc w:val="center"/>
              <w:rPr>
                <w:rFonts w:eastAsia="Calibri"/>
                <w:sz w:val="18"/>
                <w:szCs w:val="18"/>
              </w:rPr>
            </w:pPr>
            <w:r>
              <w:rPr>
                <w:rFonts w:eastAsia="Calibri"/>
                <w:sz w:val="18"/>
                <w:szCs w:val="18"/>
              </w:rPr>
              <w:t>Плате, додаци и накнаде запослених</w:t>
            </w:r>
          </w:p>
        </w:tc>
        <w:tc>
          <w:tcPr>
            <w:tcW w:w="461" w:type="pct"/>
            <w:tcBorders>
              <w:top w:val="single" w:sz="4" w:space="0" w:color="auto"/>
              <w:left w:val="single" w:sz="4" w:space="0" w:color="auto"/>
              <w:bottom w:val="single" w:sz="4" w:space="0" w:color="auto"/>
              <w:right w:val="single" w:sz="4" w:space="0" w:color="auto"/>
            </w:tcBorders>
            <w:vAlign w:val="center"/>
          </w:tcPr>
          <w:p w14:paraId="17783D4F" w14:textId="77777777" w:rsidR="00CD3B30" w:rsidRDefault="00A56A42">
            <w:pPr>
              <w:spacing w:line="240" w:lineRule="auto"/>
              <w:jc w:val="right"/>
              <w:rPr>
                <w:rFonts w:eastAsia="Calibri" w:cs="Arial"/>
                <w:sz w:val="18"/>
                <w:szCs w:val="18"/>
              </w:rPr>
            </w:pPr>
            <w:r>
              <w:rPr>
                <w:rFonts w:eastAsia="Calibri" w:cs="Arial"/>
                <w:sz w:val="18"/>
                <w:szCs w:val="18"/>
              </w:rPr>
              <w:t>23.547.000</w:t>
            </w:r>
          </w:p>
        </w:tc>
        <w:tc>
          <w:tcPr>
            <w:tcW w:w="580" w:type="pct"/>
            <w:tcBorders>
              <w:top w:val="single" w:sz="4" w:space="0" w:color="auto"/>
              <w:left w:val="single" w:sz="4" w:space="0" w:color="auto"/>
              <w:bottom w:val="single" w:sz="4" w:space="0" w:color="auto"/>
              <w:right w:val="single" w:sz="4" w:space="0" w:color="auto"/>
            </w:tcBorders>
            <w:vAlign w:val="center"/>
          </w:tcPr>
          <w:p w14:paraId="7AD4BBA3" w14:textId="77777777" w:rsidR="00CD3B30" w:rsidRDefault="00A56A42">
            <w:pPr>
              <w:spacing w:line="240" w:lineRule="auto"/>
              <w:jc w:val="right"/>
              <w:rPr>
                <w:rFonts w:eastAsia="Calibri" w:cs="Arial"/>
                <w:sz w:val="18"/>
                <w:szCs w:val="18"/>
              </w:rPr>
            </w:pPr>
            <w:r>
              <w:rPr>
                <w:rFonts w:eastAsia="Calibri" w:cs="Arial"/>
                <w:sz w:val="18"/>
                <w:szCs w:val="18"/>
              </w:rPr>
              <w:t>23.310.620</w:t>
            </w:r>
          </w:p>
        </w:tc>
        <w:tc>
          <w:tcPr>
            <w:tcW w:w="670" w:type="pct"/>
            <w:tcBorders>
              <w:top w:val="single" w:sz="4" w:space="0" w:color="auto"/>
              <w:left w:val="single" w:sz="4" w:space="0" w:color="auto"/>
              <w:bottom w:val="single" w:sz="4" w:space="0" w:color="auto"/>
              <w:right w:val="single" w:sz="4" w:space="0" w:color="auto"/>
            </w:tcBorders>
            <w:vAlign w:val="center"/>
          </w:tcPr>
          <w:p w14:paraId="4E2F6868" w14:textId="77777777" w:rsidR="00CD3B30" w:rsidRDefault="00A56A42">
            <w:pPr>
              <w:spacing w:line="240" w:lineRule="auto"/>
              <w:jc w:val="right"/>
              <w:rPr>
                <w:rFonts w:eastAsia="Calibri" w:cs="Arial"/>
                <w:sz w:val="18"/>
                <w:szCs w:val="18"/>
              </w:rPr>
            </w:pPr>
            <w:r>
              <w:rPr>
                <w:rFonts w:eastAsia="Calibri" w:cs="Arial"/>
                <w:sz w:val="18"/>
                <w:szCs w:val="18"/>
              </w:rPr>
              <w:t>99,00%</w:t>
            </w:r>
          </w:p>
        </w:tc>
        <w:tc>
          <w:tcPr>
            <w:tcW w:w="593" w:type="pct"/>
            <w:tcBorders>
              <w:top w:val="single" w:sz="4" w:space="0" w:color="auto"/>
              <w:left w:val="single" w:sz="4" w:space="0" w:color="auto"/>
              <w:bottom w:val="single" w:sz="4" w:space="0" w:color="auto"/>
              <w:right w:val="single" w:sz="4" w:space="0" w:color="auto"/>
            </w:tcBorders>
            <w:vAlign w:val="center"/>
          </w:tcPr>
          <w:p w14:paraId="0BC531EE" w14:textId="77777777" w:rsidR="00CD3B30" w:rsidRDefault="00A56A42">
            <w:pPr>
              <w:spacing w:line="240" w:lineRule="auto"/>
              <w:jc w:val="right"/>
              <w:rPr>
                <w:rFonts w:eastAsia="Calibri" w:cs="Arial"/>
                <w:sz w:val="18"/>
                <w:szCs w:val="18"/>
                <w:lang w:val="sr-Latn-RS"/>
              </w:rPr>
            </w:pPr>
            <w:r>
              <w:rPr>
                <w:rFonts w:eastAsia="Calibri" w:cs="Arial"/>
                <w:sz w:val="18"/>
                <w:szCs w:val="18"/>
              </w:rPr>
              <w:t>236.380</w:t>
            </w:r>
          </w:p>
        </w:tc>
      </w:tr>
      <w:tr w:rsidR="00CD3B30" w14:paraId="73C4691A"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0B772C07"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5E0BA4B"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57C076"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467F5A64" w14:textId="77777777" w:rsidR="00CD3B30" w:rsidRDefault="00A56A42">
            <w:pPr>
              <w:spacing w:line="240" w:lineRule="auto"/>
              <w:jc w:val="center"/>
              <w:rPr>
                <w:rFonts w:eastAsia="Calibri"/>
                <w:sz w:val="18"/>
                <w:szCs w:val="18"/>
              </w:rPr>
            </w:pPr>
            <w:r>
              <w:rPr>
                <w:rFonts w:eastAsia="Calibri"/>
                <w:sz w:val="18"/>
                <w:szCs w:val="18"/>
              </w:rPr>
              <w:t>412</w:t>
            </w:r>
          </w:p>
        </w:tc>
        <w:tc>
          <w:tcPr>
            <w:tcW w:w="357" w:type="pct"/>
            <w:tcBorders>
              <w:top w:val="single" w:sz="4" w:space="0" w:color="auto"/>
              <w:left w:val="single" w:sz="4" w:space="0" w:color="auto"/>
              <w:bottom w:val="single" w:sz="4" w:space="0" w:color="auto"/>
              <w:right w:val="single" w:sz="4" w:space="0" w:color="auto"/>
            </w:tcBorders>
            <w:vAlign w:val="center"/>
          </w:tcPr>
          <w:p w14:paraId="1EBB7AE8"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1966E230" w14:textId="77777777" w:rsidR="00CD3B30" w:rsidRDefault="00A56A42">
            <w:pPr>
              <w:spacing w:line="240" w:lineRule="auto"/>
              <w:jc w:val="center"/>
              <w:rPr>
                <w:rFonts w:eastAsia="Calibri"/>
                <w:sz w:val="18"/>
                <w:szCs w:val="18"/>
              </w:rPr>
            </w:pPr>
            <w:r>
              <w:rPr>
                <w:rFonts w:eastAsia="Calibri"/>
                <w:sz w:val="18"/>
                <w:szCs w:val="18"/>
              </w:rPr>
              <w:t>Соц. доприноси на терет послодавца</w:t>
            </w:r>
          </w:p>
        </w:tc>
        <w:tc>
          <w:tcPr>
            <w:tcW w:w="461" w:type="pct"/>
            <w:tcBorders>
              <w:top w:val="single" w:sz="4" w:space="0" w:color="auto"/>
              <w:left w:val="single" w:sz="4" w:space="0" w:color="auto"/>
              <w:bottom w:val="single" w:sz="4" w:space="0" w:color="auto"/>
              <w:right w:val="single" w:sz="4" w:space="0" w:color="auto"/>
            </w:tcBorders>
            <w:vAlign w:val="center"/>
          </w:tcPr>
          <w:p w14:paraId="1AFFFEFE" w14:textId="77777777" w:rsidR="00CD3B30" w:rsidRDefault="00A56A42">
            <w:pPr>
              <w:spacing w:line="240" w:lineRule="auto"/>
              <w:jc w:val="right"/>
              <w:rPr>
                <w:rFonts w:eastAsia="Calibri" w:cs="Arial"/>
                <w:sz w:val="18"/>
                <w:szCs w:val="18"/>
              </w:rPr>
            </w:pPr>
            <w:r>
              <w:rPr>
                <w:rFonts w:eastAsia="Calibri" w:cs="Arial"/>
                <w:sz w:val="18"/>
                <w:szCs w:val="18"/>
              </w:rPr>
              <w:t>3.921.000</w:t>
            </w:r>
          </w:p>
        </w:tc>
        <w:tc>
          <w:tcPr>
            <w:tcW w:w="580" w:type="pct"/>
            <w:tcBorders>
              <w:top w:val="single" w:sz="4" w:space="0" w:color="auto"/>
              <w:left w:val="single" w:sz="4" w:space="0" w:color="auto"/>
              <w:bottom w:val="single" w:sz="4" w:space="0" w:color="auto"/>
              <w:right w:val="single" w:sz="4" w:space="0" w:color="auto"/>
            </w:tcBorders>
            <w:vAlign w:val="center"/>
          </w:tcPr>
          <w:p w14:paraId="69E6088C" w14:textId="77777777" w:rsidR="00CD3B30" w:rsidRDefault="00A56A42">
            <w:pPr>
              <w:spacing w:line="240" w:lineRule="auto"/>
              <w:jc w:val="right"/>
              <w:rPr>
                <w:rFonts w:eastAsia="Calibri" w:cs="Arial"/>
                <w:sz w:val="18"/>
                <w:szCs w:val="18"/>
              </w:rPr>
            </w:pPr>
            <w:r>
              <w:rPr>
                <w:rFonts w:eastAsia="Calibri" w:cs="Arial"/>
                <w:sz w:val="18"/>
                <w:szCs w:val="18"/>
              </w:rPr>
              <w:t>3.881.220</w:t>
            </w:r>
          </w:p>
        </w:tc>
        <w:tc>
          <w:tcPr>
            <w:tcW w:w="670" w:type="pct"/>
            <w:tcBorders>
              <w:top w:val="nil"/>
              <w:left w:val="single" w:sz="4" w:space="0" w:color="auto"/>
              <w:bottom w:val="single" w:sz="4" w:space="0" w:color="auto"/>
              <w:right w:val="single" w:sz="4" w:space="0" w:color="auto"/>
            </w:tcBorders>
            <w:vAlign w:val="center"/>
          </w:tcPr>
          <w:p w14:paraId="38E2DE7E" w14:textId="77777777" w:rsidR="00CD3B30" w:rsidRDefault="00A56A42">
            <w:pPr>
              <w:spacing w:line="240" w:lineRule="auto"/>
              <w:jc w:val="right"/>
              <w:rPr>
                <w:rFonts w:eastAsia="Calibri" w:cs="Arial"/>
                <w:sz w:val="18"/>
                <w:szCs w:val="18"/>
              </w:rPr>
            </w:pPr>
            <w:r>
              <w:rPr>
                <w:rFonts w:eastAsia="Calibri" w:cs="Arial"/>
                <w:sz w:val="18"/>
                <w:szCs w:val="18"/>
              </w:rPr>
              <w:t>98,99%</w:t>
            </w:r>
          </w:p>
        </w:tc>
        <w:tc>
          <w:tcPr>
            <w:tcW w:w="593" w:type="pct"/>
            <w:tcBorders>
              <w:top w:val="single" w:sz="4" w:space="0" w:color="auto"/>
              <w:left w:val="single" w:sz="4" w:space="0" w:color="auto"/>
              <w:bottom w:val="single" w:sz="4" w:space="0" w:color="auto"/>
              <w:right w:val="single" w:sz="4" w:space="0" w:color="auto"/>
            </w:tcBorders>
            <w:vAlign w:val="center"/>
          </w:tcPr>
          <w:p w14:paraId="727E565F" w14:textId="77777777" w:rsidR="00CD3B30" w:rsidRDefault="00A56A42">
            <w:pPr>
              <w:spacing w:line="240" w:lineRule="auto"/>
              <w:jc w:val="right"/>
              <w:rPr>
                <w:rFonts w:eastAsia="Calibri" w:cs="Arial"/>
                <w:sz w:val="18"/>
                <w:szCs w:val="18"/>
                <w:lang w:val="sr-Latn-RS"/>
              </w:rPr>
            </w:pPr>
            <w:r>
              <w:rPr>
                <w:rFonts w:eastAsia="Calibri" w:cs="Arial"/>
                <w:sz w:val="18"/>
                <w:szCs w:val="18"/>
              </w:rPr>
              <w:t>39.780</w:t>
            </w:r>
          </w:p>
        </w:tc>
      </w:tr>
      <w:tr w:rsidR="00CD3B30" w14:paraId="47622CD9"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51010E8B"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097CD54"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ACD965"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641CD546" w14:textId="77777777" w:rsidR="00CD3B30" w:rsidRDefault="00A56A42">
            <w:pPr>
              <w:spacing w:line="240" w:lineRule="auto"/>
              <w:jc w:val="center"/>
              <w:rPr>
                <w:rFonts w:eastAsia="Calibri"/>
                <w:sz w:val="18"/>
                <w:szCs w:val="18"/>
              </w:rPr>
            </w:pPr>
            <w:r>
              <w:rPr>
                <w:rFonts w:eastAsia="Calibri"/>
                <w:sz w:val="18"/>
                <w:szCs w:val="18"/>
              </w:rPr>
              <w:t>413</w:t>
            </w:r>
          </w:p>
        </w:tc>
        <w:tc>
          <w:tcPr>
            <w:tcW w:w="357" w:type="pct"/>
            <w:tcBorders>
              <w:top w:val="single" w:sz="4" w:space="0" w:color="auto"/>
              <w:left w:val="single" w:sz="4" w:space="0" w:color="auto"/>
              <w:bottom w:val="single" w:sz="4" w:space="0" w:color="auto"/>
              <w:right w:val="single" w:sz="4" w:space="0" w:color="auto"/>
            </w:tcBorders>
            <w:vAlign w:val="center"/>
          </w:tcPr>
          <w:p w14:paraId="412ED99D"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3D5F2730" w14:textId="77777777" w:rsidR="00CD3B30" w:rsidRDefault="00A56A42">
            <w:pPr>
              <w:spacing w:line="240" w:lineRule="auto"/>
              <w:jc w:val="center"/>
              <w:rPr>
                <w:rFonts w:eastAsia="Calibri"/>
                <w:sz w:val="18"/>
                <w:szCs w:val="18"/>
              </w:rPr>
            </w:pPr>
            <w:r>
              <w:rPr>
                <w:rFonts w:eastAsia="Calibri"/>
                <w:sz w:val="18"/>
                <w:szCs w:val="18"/>
              </w:rPr>
              <w:t>Накнаде у натури</w:t>
            </w:r>
          </w:p>
        </w:tc>
        <w:tc>
          <w:tcPr>
            <w:tcW w:w="461" w:type="pct"/>
            <w:tcBorders>
              <w:top w:val="single" w:sz="4" w:space="0" w:color="auto"/>
              <w:left w:val="single" w:sz="4" w:space="0" w:color="auto"/>
              <w:bottom w:val="single" w:sz="4" w:space="0" w:color="auto"/>
              <w:right w:val="single" w:sz="4" w:space="0" w:color="auto"/>
            </w:tcBorders>
            <w:vAlign w:val="center"/>
          </w:tcPr>
          <w:p w14:paraId="066F3D66" w14:textId="77777777" w:rsidR="00CD3B30" w:rsidRDefault="00A56A42">
            <w:pPr>
              <w:spacing w:line="240" w:lineRule="auto"/>
              <w:jc w:val="right"/>
              <w:rPr>
                <w:rFonts w:eastAsia="Calibri" w:cs="Arial"/>
                <w:sz w:val="18"/>
                <w:szCs w:val="18"/>
              </w:rPr>
            </w:pPr>
            <w:r>
              <w:rPr>
                <w:rFonts w:eastAsia="Calibri" w:cs="Arial"/>
                <w:sz w:val="18"/>
                <w:szCs w:val="18"/>
              </w:rPr>
              <w:t>37.000</w:t>
            </w:r>
          </w:p>
        </w:tc>
        <w:tc>
          <w:tcPr>
            <w:tcW w:w="580" w:type="pct"/>
            <w:tcBorders>
              <w:top w:val="single" w:sz="4" w:space="0" w:color="auto"/>
              <w:left w:val="single" w:sz="4" w:space="0" w:color="auto"/>
              <w:bottom w:val="single" w:sz="4" w:space="0" w:color="auto"/>
              <w:right w:val="single" w:sz="4" w:space="0" w:color="auto"/>
            </w:tcBorders>
            <w:vAlign w:val="center"/>
          </w:tcPr>
          <w:p w14:paraId="7493272D" w14:textId="77777777" w:rsidR="00CD3B30" w:rsidRDefault="00A56A42">
            <w:pPr>
              <w:spacing w:line="240" w:lineRule="auto"/>
              <w:jc w:val="right"/>
              <w:rPr>
                <w:rFonts w:eastAsia="Calibri" w:cs="Arial"/>
                <w:sz w:val="18"/>
                <w:szCs w:val="18"/>
              </w:rPr>
            </w:pPr>
            <w:r>
              <w:rPr>
                <w:rFonts w:eastAsia="Calibri" w:cs="Arial"/>
                <w:sz w:val="18"/>
                <w:szCs w:val="18"/>
              </w:rPr>
              <w:t>36.000</w:t>
            </w:r>
          </w:p>
        </w:tc>
        <w:tc>
          <w:tcPr>
            <w:tcW w:w="670" w:type="pct"/>
            <w:tcBorders>
              <w:top w:val="nil"/>
              <w:left w:val="single" w:sz="4" w:space="0" w:color="auto"/>
              <w:bottom w:val="single" w:sz="4" w:space="0" w:color="auto"/>
              <w:right w:val="single" w:sz="4" w:space="0" w:color="auto"/>
            </w:tcBorders>
            <w:vAlign w:val="center"/>
          </w:tcPr>
          <w:p w14:paraId="4C52E13C" w14:textId="77777777" w:rsidR="00CD3B30" w:rsidRDefault="00CD3B30">
            <w:pPr>
              <w:spacing w:line="240" w:lineRule="auto"/>
              <w:jc w:val="right"/>
              <w:rPr>
                <w:sz w:val="18"/>
                <w:szCs w:val="18"/>
              </w:rPr>
            </w:pPr>
          </w:p>
          <w:p w14:paraId="22978640" w14:textId="77777777" w:rsidR="00CD3B30" w:rsidRDefault="00A56A42">
            <w:pPr>
              <w:spacing w:line="240" w:lineRule="auto"/>
              <w:jc w:val="right"/>
              <w:rPr>
                <w:rFonts w:eastAsia="Calibri" w:cs="Arial"/>
                <w:sz w:val="18"/>
                <w:szCs w:val="18"/>
              </w:rPr>
            </w:pPr>
            <w:r>
              <w:rPr>
                <w:sz w:val="18"/>
                <w:szCs w:val="18"/>
              </w:rPr>
              <w:t>97,30%</w:t>
            </w:r>
          </w:p>
        </w:tc>
        <w:tc>
          <w:tcPr>
            <w:tcW w:w="593" w:type="pct"/>
            <w:tcBorders>
              <w:top w:val="single" w:sz="4" w:space="0" w:color="auto"/>
              <w:left w:val="single" w:sz="4" w:space="0" w:color="auto"/>
              <w:bottom w:val="single" w:sz="4" w:space="0" w:color="auto"/>
              <w:right w:val="single" w:sz="4" w:space="0" w:color="auto"/>
            </w:tcBorders>
            <w:vAlign w:val="center"/>
          </w:tcPr>
          <w:p w14:paraId="2A061BB8" w14:textId="77777777" w:rsidR="00CD3B30" w:rsidRDefault="00A56A42">
            <w:pPr>
              <w:spacing w:line="240" w:lineRule="auto"/>
              <w:jc w:val="right"/>
              <w:rPr>
                <w:rFonts w:eastAsia="Calibri" w:cs="Arial"/>
                <w:sz w:val="18"/>
                <w:szCs w:val="18"/>
              </w:rPr>
            </w:pPr>
            <w:r>
              <w:rPr>
                <w:rFonts w:eastAsia="Calibri" w:cs="Arial"/>
                <w:sz w:val="18"/>
                <w:szCs w:val="18"/>
              </w:rPr>
              <w:t>1.000</w:t>
            </w:r>
          </w:p>
        </w:tc>
      </w:tr>
      <w:tr w:rsidR="00CD3B30" w14:paraId="1ACA869E"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1C5F53DB"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20B5EE"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1F015DF"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0283DE83" w14:textId="77777777" w:rsidR="00CD3B30" w:rsidRDefault="00A56A42">
            <w:pPr>
              <w:spacing w:line="240" w:lineRule="auto"/>
              <w:jc w:val="center"/>
              <w:rPr>
                <w:rFonts w:eastAsia="Calibri"/>
                <w:sz w:val="18"/>
                <w:szCs w:val="18"/>
              </w:rPr>
            </w:pPr>
            <w:r>
              <w:rPr>
                <w:rFonts w:eastAsia="Calibri"/>
                <w:sz w:val="18"/>
                <w:szCs w:val="18"/>
              </w:rPr>
              <w:t>414</w:t>
            </w:r>
          </w:p>
        </w:tc>
        <w:tc>
          <w:tcPr>
            <w:tcW w:w="357" w:type="pct"/>
            <w:tcBorders>
              <w:top w:val="single" w:sz="4" w:space="0" w:color="auto"/>
              <w:left w:val="single" w:sz="4" w:space="0" w:color="auto"/>
              <w:bottom w:val="single" w:sz="4" w:space="0" w:color="auto"/>
              <w:right w:val="single" w:sz="4" w:space="0" w:color="auto"/>
            </w:tcBorders>
            <w:vAlign w:val="center"/>
          </w:tcPr>
          <w:p w14:paraId="17FBFA8B"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38C76DC2" w14:textId="77777777" w:rsidR="00CD3B30" w:rsidRDefault="00A56A42">
            <w:pPr>
              <w:spacing w:line="240" w:lineRule="auto"/>
              <w:jc w:val="center"/>
              <w:rPr>
                <w:rFonts w:eastAsia="Calibri"/>
                <w:sz w:val="18"/>
                <w:szCs w:val="18"/>
              </w:rPr>
            </w:pPr>
            <w:r>
              <w:rPr>
                <w:rFonts w:eastAsia="Calibri"/>
                <w:sz w:val="18"/>
                <w:szCs w:val="18"/>
              </w:rPr>
              <w:t>Социјална давања запосленима</w:t>
            </w:r>
          </w:p>
        </w:tc>
        <w:tc>
          <w:tcPr>
            <w:tcW w:w="461" w:type="pct"/>
            <w:tcBorders>
              <w:top w:val="single" w:sz="4" w:space="0" w:color="auto"/>
              <w:left w:val="single" w:sz="4" w:space="0" w:color="auto"/>
              <w:bottom w:val="single" w:sz="4" w:space="0" w:color="auto"/>
              <w:right w:val="single" w:sz="4" w:space="0" w:color="auto"/>
            </w:tcBorders>
            <w:vAlign w:val="center"/>
          </w:tcPr>
          <w:p w14:paraId="55CA6BFD" w14:textId="77777777" w:rsidR="00CD3B30" w:rsidRDefault="00A56A42">
            <w:pPr>
              <w:spacing w:line="240" w:lineRule="auto"/>
              <w:jc w:val="right"/>
              <w:rPr>
                <w:rFonts w:eastAsia="Calibri" w:cs="Arial"/>
                <w:sz w:val="18"/>
                <w:szCs w:val="18"/>
              </w:rPr>
            </w:pPr>
            <w:r>
              <w:rPr>
                <w:rFonts w:eastAsia="Calibri" w:cs="Arial"/>
                <w:sz w:val="18"/>
                <w:szCs w:val="18"/>
              </w:rPr>
              <w:t>124.000</w:t>
            </w:r>
          </w:p>
        </w:tc>
        <w:tc>
          <w:tcPr>
            <w:tcW w:w="580" w:type="pct"/>
            <w:tcBorders>
              <w:top w:val="single" w:sz="4" w:space="0" w:color="auto"/>
              <w:left w:val="single" w:sz="4" w:space="0" w:color="auto"/>
              <w:bottom w:val="single" w:sz="4" w:space="0" w:color="auto"/>
              <w:right w:val="single" w:sz="4" w:space="0" w:color="auto"/>
            </w:tcBorders>
            <w:vAlign w:val="center"/>
          </w:tcPr>
          <w:p w14:paraId="519DB1CF" w14:textId="77777777" w:rsidR="00CD3B30" w:rsidRDefault="00A56A42">
            <w:pPr>
              <w:spacing w:line="240" w:lineRule="auto"/>
              <w:jc w:val="right"/>
              <w:rPr>
                <w:rFonts w:eastAsia="Calibri" w:cs="Arial"/>
                <w:sz w:val="18"/>
                <w:szCs w:val="18"/>
              </w:rPr>
            </w:pPr>
            <w:r>
              <w:rPr>
                <w:rFonts w:eastAsia="Calibri" w:cs="Arial"/>
                <w:sz w:val="18"/>
                <w:szCs w:val="18"/>
              </w:rPr>
              <w:t>66.092</w:t>
            </w:r>
          </w:p>
        </w:tc>
        <w:tc>
          <w:tcPr>
            <w:tcW w:w="670" w:type="pct"/>
            <w:tcBorders>
              <w:top w:val="nil"/>
              <w:left w:val="single" w:sz="4" w:space="0" w:color="auto"/>
              <w:bottom w:val="single" w:sz="4" w:space="0" w:color="auto"/>
              <w:right w:val="single" w:sz="4" w:space="0" w:color="auto"/>
            </w:tcBorders>
            <w:vAlign w:val="center"/>
          </w:tcPr>
          <w:p w14:paraId="29BB376E" w14:textId="77777777" w:rsidR="00CD3B30" w:rsidRDefault="00CD3B30">
            <w:pPr>
              <w:spacing w:line="240" w:lineRule="auto"/>
              <w:jc w:val="right"/>
              <w:rPr>
                <w:sz w:val="18"/>
                <w:szCs w:val="18"/>
              </w:rPr>
            </w:pPr>
          </w:p>
          <w:p w14:paraId="0E4A39A7" w14:textId="77777777" w:rsidR="00CD3B30" w:rsidRDefault="00A56A42">
            <w:pPr>
              <w:spacing w:line="240" w:lineRule="auto"/>
              <w:jc w:val="right"/>
              <w:rPr>
                <w:rFonts w:eastAsia="Calibri" w:cs="Arial"/>
                <w:sz w:val="18"/>
                <w:szCs w:val="18"/>
              </w:rPr>
            </w:pPr>
            <w:r>
              <w:rPr>
                <w:sz w:val="18"/>
                <w:szCs w:val="18"/>
              </w:rPr>
              <w:t>53,30%</w:t>
            </w:r>
          </w:p>
        </w:tc>
        <w:tc>
          <w:tcPr>
            <w:tcW w:w="593" w:type="pct"/>
            <w:tcBorders>
              <w:top w:val="single" w:sz="4" w:space="0" w:color="auto"/>
              <w:left w:val="single" w:sz="4" w:space="0" w:color="auto"/>
              <w:bottom w:val="single" w:sz="4" w:space="0" w:color="auto"/>
              <w:right w:val="single" w:sz="4" w:space="0" w:color="auto"/>
            </w:tcBorders>
            <w:vAlign w:val="center"/>
          </w:tcPr>
          <w:p w14:paraId="5092621B" w14:textId="77777777" w:rsidR="00CD3B30" w:rsidRDefault="00A56A42">
            <w:pPr>
              <w:spacing w:line="240" w:lineRule="auto"/>
              <w:jc w:val="right"/>
              <w:rPr>
                <w:rFonts w:eastAsia="Calibri" w:cs="Arial"/>
                <w:sz w:val="18"/>
                <w:szCs w:val="18"/>
              </w:rPr>
            </w:pPr>
            <w:r>
              <w:rPr>
                <w:rFonts w:eastAsia="Calibri" w:cs="Arial"/>
                <w:sz w:val="18"/>
                <w:szCs w:val="18"/>
              </w:rPr>
              <w:t>57.908</w:t>
            </w:r>
          </w:p>
        </w:tc>
      </w:tr>
      <w:tr w:rsidR="00CD3B30" w14:paraId="68488E06"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669B28F2"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7ECC0A"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0668CB3"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39308C8A" w14:textId="77777777" w:rsidR="00CD3B30" w:rsidRDefault="00A56A42">
            <w:pPr>
              <w:spacing w:line="240" w:lineRule="auto"/>
              <w:jc w:val="center"/>
              <w:rPr>
                <w:rFonts w:eastAsia="Calibri"/>
                <w:sz w:val="18"/>
                <w:szCs w:val="18"/>
              </w:rPr>
            </w:pPr>
            <w:r>
              <w:rPr>
                <w:rFonts w:eastAsia="Calibri"/>
                <w:sz w:val="18"/>
                <w:szCs w:val="18"/>
              </w:rPr>
              <w:t>415</w:t>
            </w:r>
          </w:p>
        </w:tc>
        <w:tc>
          <w:tcPr>
            <w:tcW w:w="357" w:type="pct"/>
            <w:tcBorders>
              <w:top w:val="single" w:sz="4" w:space="0" w:color="auto"/>
              <w:left w:val="single" w:sz="4" w:space="0" w:color="auto"/>
              <w:bottom w:val="single" w:sz="4" w:space="0" w:color="auto"/>
              <w:right w:val="single" w:sz="4" w:space="0" w:color="auto"/>
            </w:tcBorders>
            <w:vAlign w:val="center"/>
          </w:tcPr>
          <w:p w14:paraId="168C57FC"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21182DD3" w14:textId="77777777" w:rsidR="00CD3B30" w:rsidRDefault="00A56A42">
            <w:pPr>
              <w:spacing w:line="240" w:lineRule="auto"/>
              <w:jc w:val="center"/>
              <w:rPr>
                <w:rFonts w:eastAsia="Calibri"/>
                <w:sz w:val="18"/>
                <w:szCs w:val="18"/>
              </w:rPr>
            </w:pPr>
            <w:r>
              <w:rPr>
                <w:rFonts w:eastAsia="Calibri"/>
                <w:sz w:val="18"/>
                <w:szCs w:val="18"/>
              </w:rPr>
              <w:t>Накнаде трошкова за запослене</w:t>
            </w:r>
          </w:p>
        </w:tc>
        <w:tc>
          <w:tcPr>
            <w:tcW w:w="461" w:type="pct"/>
            <w:tcBorders>
              <w:top w:val="single" w:sz="4" w:space="0" w:color="auto"/>
              <w:left w:val="single" w:sz="4" w:space="0" w:color="auto"/>
              <w:bottom w:val="single" w:sz="4" w:space="0" w:color="auto"/>
              <w:right w:val="single" w:sz="4" w:space="0" w:color="auto"/>
            </w:tcBorders>
            <w:vAlign w:val="center"/>
          </w:tcPr>
          <w:p w14:paraId="37A2B1DF" w14:textId="77777777" w:rsidR="00CD3B30" w:rsidRDefault="00A56A42">
            <w:pPr>
              <w:spacing w:line="240" w:lineRule="auto"/>
              <w:jc w:val="right"/>
              <w:rPr>
                <w:rFonts w:eastAsia="Calibri" w:cs="Arial"/>
                <w:sz w:val="18"/>
                <w:szCs w:val="18"/>
              </w:rPr>
            </w:pPr>
            <w:r>
              <w:rPr>
                <w:rFonts w:eastAsia="Calibri" w:cs="Arial"/>
                <w:sz w:val="18"/>
                <w:szCs w:val="18"/>
              </w:rPr>
              <w:t>850.000</w:t>
            </w:r>
          </w:p>
        </w:tc>
        <w:tc>
          <w:tcPr>
            <w:tcW w:w="580" w:type="pct"/>
            <w:tcBorders>
              <w:top w:val="single" w:sz="4" w:space="0" w:color="auto"/>
              <w:left w:val="single" w:sz="4" w:space="0" w:color="auto"/>
              <w:bottom w:val="single" w:sz="4" w:space="0" w:color="auto"/>
              <w:right w:val="single" w:sz="4" w:space="0" w:color="auto"/>
            </w:tcBorders>
            <w:vAlign w:val="center"/>
          </w:tcPr>
          <w:p w14:paraId="778E9705" w14:textId="77777777" w:rsidR="00CD3B30" w:rsidRDefault="00A56A42">
            <w:pPr>
              <w:spacing w:line="240" w:lineRule="auto"/>
              <w:jc w:val="right"/>
              <w:rPr>
                <w:rFonts w:eastAsia="Calibri" w:cs="Arial"/>
                <w:sz w:val="18"/>
                <w:szCs w:val="18"/>
                <w:lang w:val="sr-Latn-RS"/>
              </w:rPr>
            </w:pPr>
            <w:r>
              <w:rPr>
                <w:rFonts w:eastAsia="Calibri" w:cs="Arial"/>
                <w:sz w:val="18"/>
                <w:szCs w:val="18"/>
              </w:rPr>
              <w:t>697.827</w:t>
            </w:r>
          </w:p>
        </w:tc>
        <w:tc>
          <w:tcPr>
            <w:tcW w:w="670" w:type="pct"/>
            <w:tcBorders>
              <w:top w:val="nil"/>
              <w:left w:val="single" w:sz="4" w:space="0" w:color="auto"/>
              <w:bottom w:val="single" w:sz="4" w:space="0" w:color="auto"/>
              <w:right w:val="single" w:sz="4" w:space="0" w:color="auto"/>
            </w:tcBorders>
            <w:vAlign w:val="center"/>
          </w:tcPr>
          <w:p w14:paraId="344480F2" w14:textId="77777777" w:rsidR="00CD3B30" w:rsidRDefault="00CD3B30">
            <w:pPr>
              <w:spacing w:line="240" w:lineRule="auto"/>
              <w:jc w:val="right"/>
              <w:rPr>
                <w:sz w:val="18"/>
                <w:szCs w:val="18"/>
              </w:rPr>
            </w:pPr>
          </w:p>
          <w:p w14:paraId="43138D92" w14:textId="77777777" w:rsidR="00CD3B30" w:rsidRDefault="00A56A42">
            <w:pPr>
              <w:spacing w:line="240" w:lineRule="auto"/>
              <w:jc w:val="right"/>
              <w:rPr>
                <w:rFonts w:eastAsia="Calibri" w:cs="Arial"/>
                <w:sz w:val="18"/>
                <w:szCs w:val="18"/>
              </w:rPr>
            </w:pPr>
            <w:r>
              <w:rPr>
                <w:sz w:val="18"/>
                <w:szCs w:val="18"/>
              </w:rPr>
              <w:t>82,10%</w:t>
            </w:r>
          </w:p>
        </w:tc>
        <w:tc>
          <w:tcPr>
            <w:tcW w:w="593" w:type="pct"/>
            <w:tcBorders>
              <w:top w:val="single" w:sz="4" w:space="0" w:color="auto"/>
              <w:left w:val="single" w:sz="4" w:space="0" w:color="auto"/>
              <w:bottom w:val="single" w:sz="4" w:space="0" w:color="auto"/>
              <w:right w:val="single" w:sz="4" w:space="0" w:color="auto"/>
            </w:tcBorders>
            <w:vAlign w:val="center"/>
          </w:tcPr>
          <w:p w14:paraId="602AE2B8" w14:textId="77777777" w:rsidR="00CD3B30" w:rsidRDefault="00A56A42">
            <w:pPr>
              <w:spacing w:line="240" w:lineRule="auto"/>
              <w:jc w:val="right"/>
              <w:rPr>
                <w:rFonts w:eastAsia="Calibri" w:cs="Arial"/>
                <w:sz w:val="18"/>
                <w:szCs w:val="18"/>
              </w:rPr>
            </w:pPr>
            <w:r>
              <w:rPr>
                <w:rFonts w:eastAsia="Calibri" w:cs="Arial"/>
                <w:sz w:val="18"/>
                <w:szCs w:val="18"/>
              </w:rPr>
              <w:t>152.173</w:t>
            </w:r>
          </w:p>
        </w:tc>
      </w:tr>
      <w:tr w:rsidR="00CD3B30" w14:paraId="2AAC3504"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427D6C93"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BB088F"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4448E5"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10AD1EBC" w14:textId="77777777" w:rsidR="00CD3B30" w:rsidRDefault="00A56A42">
            <w:pPr>
              <w:spacing w:line="240" w:lineRule="auto"/>
              <w:jc w:val="center"/>
              <w:rPr>
                <w:rFonts w:eastAsia="Calibri"/>
                <w:sz w:val="18"/>
                <w:szCs w:val="18"/>
              </w:rPr>
            </w:pPr>
            <w:r>
              <w:rPr>
                <w:rFonts w:eastAsia="Calibri"/>
                <w:sz w:val="18"/>
                <w:szCs w:val="18"/>
              </w:rPr>
              <w:t>421</w:t>
            </w:r>
          </w:p>
        </w:tc>
        <w:tc>
          <w:tcPr>
            <w:tcW w:w="357" w:type="pct"/>
            <w:tcBorders>
              <w:top w:val="single" w:sz="4" w:space="0" w:color="auto"/>
              <w:left w:val="single" w:sz="4" w:space="0" w:color="auto"/>
              <w:bottom w:val="single" w:sz="4" w:space="0" w:color="auto"/>
              <w:right w:val="single" w:sz="4" w:space="0" w:color="auto"/>
            </w:tcBorders>
            <w:vAlign w:val="center"/>
          </w:tcPr>
          <w:p w14:paraId="5C80C5D9"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53330579" w14:textId="77777777" w:rsidR="00CD3B30" w:rsidRDefault="00A56A42">
            <w:pPr>
              <w:spacing w:line="240" w:lineRule="auto"/>
              <w:jc w:val="center"/>
              <w:rPr>
                <w:rFonts w:eastAsia="Calibri"/>
                <w:sz w:val="18"/>
                <w:szCs w:val="18"/>
              </w:rPr>
            </w:pPr>
            <w:r>
              <w:rPr>
                <w:rFonts w:eastAsia="Calibri"/>
                <w:sz w:val="18"/>
                <w:szCs w:val="18"/>
              </w:rPr>
              <w:t>Стални трошкови</w:t>
            </w:r>
          </w:p>
        </w:tc>
        <w:tc>
          <w:tcPr>
            <w:tcW w:w="461" w:type="pct"/>
            <w:tcBorders>
              <w:top w:val="single" w:sz="4" w:space="0" w:color="auto"/>
              <w:left w:val="single" w:sz="4" w:space="0" w:color="auto"/>
              <w:bottom w:val="single" w:sz="4" w:space="0" w:color="auto"/>
              <w:right w:val="single" w:sz="4" w:space="0" w:color="auto"/>
            </w:tcBorders>
            <w:vAlign w:val="center"/>
          </w:tcPr>
          <w:p w14:paraId="6765E585" w14:textId="77777777" w:rsidR="00CD3B30" w:rsidRDefault="00A56A42">
            <w:pPr>
              <w:spacing w:line="240" w:lineRule="auto"/>
              <w:jc w:val="right"/>
              <w:rPr>
                <w:rFonts w:eastAsia="Calibri" w:cs="Arial"/>
                <w:sz w:val="18"/>
                <w:szCs w:val="18"/>
              </w:rPr>
            </w:pPr>
            <w:r>
              <w:rPr>
                <w:rFonts w:eastAsia="Calibri" w:cs="Arial"/>
                <w:sz w:val="18"/>
                <w:szCs w:val="18"/>
              </w:rPr>
              <w:t>8.850.000</w:t>
            </w:r>
          </w:p>
        </w:tc>
        <w:tc>
          <w:tcPr>
            <w:tcW w:w="580" w:type="pct"/>
            <w:tcBorders>
              <w:top w:val="single" w:sz="4" w:space="0" w:color="auto"/>
              <w:left w:val="single" w:sz="4" w:space="0" w:color="auto"/>
              <w:bottom w:val="single" w:sz="4" w:space="0" w:color="auto"/>
              <w:right w:val="single" w:sz="4" w:space="0" w:color="auto"/>
            </w:tcBorders>
            <w:vAlign w:val="center"/>
          </w:tcPr>
          <w:p w14:paraId="4B23151A" w14:textId="77777777" w:rsidR="00CD3B30" w:rsidRDefault="00A56A42">
            <w:pPr>
              <w:spacing w:line="240" w:lineRule="auto"/>
              <w:jc w:val="right"/>
              <w:rPr>
                <w:rFonts w:eastAsia="Calibri" w:cs="Arial"/>
                <w:sz w:val="18"/>
                <w:szCs w:val="18"/>
                <w:lang w:val="sr-Latn-RS"/>
              </w:rPr>
            </w:pPr>
            <w:r>
              <w:rPr>
                <w:rFonts w:eastAsia="Calibri" w:cs="Arial"/>
                <w:sz w:val="18"/>
                <w:szCs w:val="18"/>
              </w:rPr>
              <w:t>7.160.322</w:t>
            </w:r>
          </w:p>
        </w:tc>
        <w:tc>
          <w:tcPr>
            <w:tcW w:w="670" w:type="pct"/>
            <w:tcBorders>
              <w:top w:val="nil"/>
              <w:left w:val="single" w:sz="4" w:space="0" w:color="auto"/>
              <w:bottom w:val="single" w:sz="4" w:space="0" w:color="auto"/>
              <w:right w:val="single" w:sz="4" w:space="0" w:color="auto"/>
            </w:tcBorders>
            <w:vAlign w:val="center"/>
          </w:tcPr>
          <w:p w14:paraId="1BED74F8" w14:textId="77777777" w:rsidR="00CD3B30" w:rsidRDefault="00A56A42">
            <w:pPr>
              <w:spacing w:line="240" w:lineRule="auto"/>
              <w:jc w:val="right"/>
              <w:rPr>
                <w:rFonts w:eastAsia="Calibri" w:cs="Arial"/>
                <w:sz w:val="18"/>
                <w:szCs w:val="18"/>
              </w:rPr>
            </w:pPr>
            <w:r>
              <w:rPr>
                <w:rFonts w:eastAsia="Calibri" w:cs="Arial"/>
                <w:sz w:val="18"/>
                <w:szCs w:val="18"/>
              </w:rPr>
              <w:t>80,91%</w:t>
            </w:r>
          </w:p>
        </w:tc>
        <w:tc>
          <w:tcPr>
            <w:tcW w:w="593" w:type="pct"/>
            <w:tcBorders>
              <w:top w:val="single" w:sz="4" w:space="0" w:color="auto"/>
              <w:left w:val="single" w:sz="4" w:space="0" w:color="auto"/>
              <w:bottom w:val="single" w:sz="4" w:space="0" w:color="auto"/>
              <w:right w:val="single" w:sz="4" w:space="0" w:color="auto"/>
            </w:tcBorders>
            <w:vAlign w:val="center"/>
          </w:tcPr>
          <w:p w14:paraId="7FACFE7E" w14:textId="77777777" w:rsidR="00CD3B30" w:rsidRDefault="00A56A42">
            <w:pPr>
              <w:spacing w:line="240" w:lineRule="auto"/>
              <w:jc w:val="right"/>
              <w:rPr>
                <w:rFonts w:eastAsia="Calibri" w:cs="Arial"/>
                <w:sz w:val="18"/>
                <w:szCs w:val="18"/>
              </w:rPr>
            </w:pPr>
            <w:r>
              <w:rPr>
                <w:rFonts w:eastAsia="Calibri" w:cs="Arial"/>
                <w:sz w:val="18"/>
                <w:szCs w:val="18"/>
              </w:rPr>
              <w:t>1.689.678</w:t>
            </w:r>
          </w:p>
        </w:tc>
      </w:tr>
      <w:tr w:rsidR="00CD3B30" w14:paraId="2F16E2F9"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2B7A9D11"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9E85B03"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F840A9"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2BD53A35" w14:textId="77777777" w:rsidR="00CD3B30" w:rsidRDefault="00A56A42">
            <w:pPr>
              <w:spacing w:line="240" w:lineRule="auto"/>
              <w:jc w:val="center"/>
              <w:rPr>
                <w:rFonts w:eastAsia="Calibri"/>
                <w:sz w:val="18"/>
                <w:szCs w:val="18"/>
              </w:rPr>
            </w:pPr>
            <w:r>
              <w:rPr>
                <w:rFonts w:eastAsia="Calibri"/>
                <w:sz w:val="18"/>
                <w:szCs w:val="18"/>
              </w:rPr>
              <w:t>422</w:t>
            </w:r>
          </w:p>
        </w:tc>
        <w:tc>
          <w:tcPr>
            <w:tcW w:w="357" w:type="pct"/>
            <w:tcBorders>
              <w:top w:val="single" w:sz="4" w:space="0" w:color="auto"/>
              <w:left w:val="single" w:sz="4" w:space="0" w:color="auto"/>
              <w:bottom w:val="single" w:sz="4" w:space="0" w:color="auto"/>
              <w:right w:val="single" w:sz="4" w:space="0" w:color="auto"/>
            </w:tcBorders>
            <w:vAlign w:val="center"/>
          </w:tcPr>
          <w:p w14:paraId="2E26E08B"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24810472" w14:textId="77777777" w:rsidR="00CD3B30" w:rsidRDefault="00A56A42">
            <w:pPr>
              <w:spacing w:line="240" w:lineRule="auto"/>
              <w:jc w:val="center"/>
              <w:rPr>
                <w:rFonts w:eastAsia="Calibri"/>
                <w:sz w:val="18"/>
                <w:szCs w:val="18"/>
              </w:rPr>
            </w:pPr>
            <w:r>
              <w:rPr>
                <w:rFonts w:eastAsia="Calibri"/>
                <w:sz w:val="18"/>
                <w:szCs w:val="18"/>
              </w:rPr>
              <w:t>Трошкови путовања</w:t>
            </w:r>
          </w:p>
        </w:tc>
        <w:tc>
          <w:tcPr>
            <w:tcW w:w="461" w:type="pct"/>
            <w:tcBorders>
              <w:top w:val="single" w:sz="4" w:space="0" w:color="auto"/>
              <w:left w:val="single" w:sz="4" w:space="0" w:color="auto"/>
              <w:bottom w:val="single" w:sz="4" w:space="0" w:color="auto"/>
              <w:right w:val="single" w:sz="4" w:space="0" w:color="auto"/>
            </w:tcBorders>
            <w:vAlign w:val="center"/>
          </w:tcPr>
          <w:p w14:paraId="04945BFD" w14:textId="77777777" w:rsidR="00CD3B30" w:rsidRDefault="00A56A42">
            <w:pPr>
              <w:spacing w:line="240" w:lineRule="auto"/>
              <w:jc w:val="right"/>
              <w:rPr>
                <w:rFonts w:eastAsia="Calibri" w:cs="Arial"/>
                <w:sz w:val="18"/>
                <w:szCs w:val="18"/>
              </w:rPr>
            </w:pPr>
            <w:r>
              <w:rPr>
                <w:rFonts w:eastAsia="Calibri" w:cs="Arial"/>
                <w:sz w:val="18"/>
                <w:szCs w:val="18"/>
              </w:rPr>
              <w:t>853.000</w:t>
            </w:r>
          </w:p>
        </w:tc>
        <w:tc>
          <w:tcPr>
            <w:tcW w:w="580" w:type="pct"/>
            <w:tcBorders>
              <w:top w:val="single" w:sz="4" w:space="0" w:color="auto"/>
              <w:left w:val="single" w:sz="4" w:space="0" w:color="auto"/>
              <w:bottom w:val="single" w:sz="4" w:space="0" w:color="auto"/>
              <w:right w:val="single" w:sz="4" w:space="0" w:color="auto"/>
            </w:tcBorders>
            <w:vAlign w:val="center"/>
          </w:tcPr>
          <w:p w14:paraId="4A99B2D4" w14:textId="77777777" w:rsidR="00CD3B30" w:rsidRDefault="00A56A42">
            <w:pPr>
              <w:spacing w:line="240" w:lineRule="auto"/>
              <w:jc w:val="right"/>
              <w:rPr>
                <w:rFonts w:eastAsia="Calibri" w:cs="Arial"/>
                <w:sz w:val="18"/>
                <w:szCs w:val="18"/>
                <w:lang w:val="sr-Latn-RS"/>
              </w:rPr>
            </w:pPr>
            <w:r>
              <w:rPr>
                <w:rFonts w:eastAsia="Calibri" w:cs="Arial"/>
                <w:sz w:val="18"/>
                <w:szCs w:val="18"/>
              </w:rPr>
              <w:t>551.472</w:t>
            </w:r>
          </w:p>
        </w:tc>
        <w:tc>
          <w:tcPr>
            <w:tcW w:w="670" w:type="pct"/>
            <w:tcBorders>
              <w:top w:val="nil"/>
              <w:left w:val="single" w:sz="4" w:space="0" w:color="auto"/>
              <w:bottom w:val="single" w:sz="4" w:space="0" w:color="auto"/>
              <w:right w:val="single" w:sz="4" w:space="0" w:color="auto"/>
            </w:tcBorders>
            <w:vAlign w:val="center"/>
          </w:tcPr>
          <w:p w14:paraId="056E5885" w14:textId="77777777" w:rsidR="00CD3B30" w:rsidRDefault="00A56A42">
            <w:pPr>
              <w:spacing w:line="240" w:lineRule="auto"/>
              <w:jc w:val="right"/>
              <w:rPr>
                <w:rFonts w:eastAsia="Calibri" w:cs="Arial"/>
                <w:sz w:val="18"/>
                <w:szCs w:val="18"/>
              </w:rPr>
            </w:pPr>
            <w:r>
              <w:rPr>
                <w:rFonts w:eastAsia="Calibri" w:cs="Arial"/>
                <w:sz w:val="18"/>
                <w:szCs w:val="18"/>
              </w:rPr>
              <w:t>64,65%</w:t>
            </w:r>
          </w:p>
        </w:tc>
        <w:tc>
          <w:tcPr>
            <w:tcW w:w="593" w:type="pct"/>
            <w:tcBorders>
              <w:top w:val="single" w:sz="4" w:space="0" w:color="auto"/>
              <w:left w:val="single" w:sz="4" w:space="0" w:color="auto"/>
              <w:bottom w:val="single" w:sz="4" w:space="0" w:color="auto"/>
              <w:right w:val="single" w:sz="4" w:space="0" w:color="auto"/>
            </w:tcBorders>
            <w:vAlign w:val="center"/>
          </w:tcPr>
          <w:p w14:paraId="75469033" w14:textId="77777777" w:rsidR="00CD3B30" w:rsidRDefault="00A56A42">
            <w:pPr>
              <w:spacing w:line="240" w:lineRule="auto"/>
              <w:jc w:val="right"/>
              <w:rPr>
                <w:rFonts w:eastAsia="Calibri" w:cs="Arial"/>
                <w:sz w:val="18"/>
                <w:szCs w:val="18"/>
              </w:rPr>
            </w:pPr>
            <w:r>
              <w:rPr>
                <w:rFonts w:eastAsia="Calibri" w:cs="Arial"/>
                <w:sz w:val="18"/>
                <w:szCs w:val="18"/>
              </w:rPr>
              <w:t>301.528</w:t>
            </w:r>
          </w:p>
        </w:tc>
      </w:tr>
      <w:tr w:rsidR="00CD3B30" w14:paraId="13F78D5A"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1C0E3A68"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8E37A5A"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9D9AEFA"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2F1A9652" w14:textId="77777777" w:rsidR="00CD3B30" w:rsidRDefault="00A56A42">
            <w:pPr>
              <w:spacing w:line="240" w:lineRule="auto"/>
              <w:jc w:val="center"/>
              <w:rPr>
                <w:rFonts w:eastAsia="Calibri"/>
                <w:sz w:val="18"/>
                <w:szCs w:val="18"/>
              </w:rPr>
            </w:pPr>
            <w:r>
              <w:rPr>
                <w:rFonts w:eastAsia="Calibri"/>
                <w:sz w:val="18"/>
                <w:szCs w:val="18"/>
              </w:rPr>
              <w:t>423</w:t>
            </w:r>
          </w:p>
        </w:tc>
        <w:tc>
          <w:tcPr>
            <w:tcW w:w="357" w:type="pct"/>
            <w:tcBorders>
              <w:top w:val="single" w:sz="4" w:space="0" w:color="auto"/>
              <w:left w:val="single" w:sz="4" w:space="0" w:color="auto"/>
              <w:bottom w:val="single" w:sz="4" w:space="0" w:color="auto"/>
              <w:right w:val="single" w:sz="4" w:space="0" w:color="auto"/>
            </w:tcBorders>
            <w:vAlign w:val="center"/>
          </w:tcPr>
          <w:p w14:paraId="2A05980A"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33A67FB7" w14:textId="77777777" w:rsidR="00CD3B30" w:rsidRDefault="00A56A42">
            <w:pPr>
              <w:spacing w:line="240" w:lineRule="auto"/>
              <w:jc w:val="center"/>
              <w:rPr>
                <w:rFonts w:eastAsia="Calibri"/>
                <w:sz w:val="18"/>
                <w:szCs w:val="18"/>
              </w:rPr>
            </w:pPr>
            <w:r>
              <w:rPr>
                <w:rFonts w:eastAsia="Calibri"/>
                <w:sz w:val="18"/>
                <w:szCs w:val="18"/>
              </w:rPr>
              <w:t>Услуге по уговору</w:t>
            </w:r>
          </w:p>
        </w:tc>
        <w:tc>
          <w:tcPr>
            <w:tcW w:w="461" w:type="pct"/>
            <w:tcBorders>
              <w:top w:val="single" w:sz="4" w:space="0" w:color="auto"/>
              <w:left w:val="single" w:sz="4" w:space="0" w:color="auto"/>
              <w:bottom w:val="single" w:sz="4" w:space="0" w:color="auto"/>
              <w:right w:val="single" w:sz="4" w:space="0" w:color="auto"/>
            </w:tcBorders>
            <w:vAlign w:val="center"/>
          </w:tcPr>
          <w:p w14:paraId="157E5F48" w14:textId="77777777" w:rsidR="00CD3B30" w:rsidRDefault="00A56A42">
            <w:pPr>
              <w:spacing w:line="240" w:lineRule="auto"/>
              <w:jc w:val="right"/>
              <w:rPr>
                <w:rFonts w:eastAsia="Calibri" w:cs="Arial"/>
                <w:sz w:val="18"/>
                <w:szCs w:val="18"/>
              </w:rPr>
            </w:pPr>
            <w:r>
              <w:rPr>
                <w:rFonts w:eastAsia="Calibri" w:cs="Arial"/>
                <w:sz w:val="18"/>
                <w:szCs w:val="18"/>
              </w:rPr>
              <w:t>9.914.000</w:t>
            </w:r>
          </w:p>
        </w:tc>
        <w:tc>
          <w:tcPr>
            <w:tcW w:w="580" w:type="pct"/>
            <w:tcBorders>
              <w:top w:val="single" w:sz="4" w:space="0" w:color="auto"/>
              <w:left w:val="single" w:sz="4" w:space="0" w:color="auto"/>
              <w:bottom w:val="single" w:sz="4" w:space="0" w:color="auto"/>
              <w:right w:val="single" w:sz="4" w:space="0" w:color="auto"/>
            </w:tcBorders>
            <w:vAlign w:val="center"/>
          </w:tcPr>
          <w:p w14:paraId="2C1A11CB" w14:textId="77777777" w:rsidR="00CD3B30" w:rsidRDefault="00A56A42">
            <w:pPr>
              <w:spacing w:line="240" w:lineRule="auto"/>
              <w:jc w:val="right"/>
              <w:rPr>
                <w:rFonts w:eastAsia="Calibri" w:cs="Arial"/>
                <w:sz w:val="18"/>
                <w:szCs w:val="18"/>
                <w:lang w:val="sr-Latn-RS"/>
              </w:rPr>
            </w:pPr>
            <w:r>
              <w:rPr>
                <w:rFonts w:eastAsia="Calibri" w:cs="Arial"/>
                <w:sz w:val="18"/>
                <w:szCs w:val="18"/>
              </w:rPr>
              <w:t>9.115.515</w:t>
            </w:r>
          </w:p>
        </w:tc>
        <w:tc>
          <w:tcPr>
            <w:tcW w:w="670" w:type="pct"/>
            <w:tcBorders>
              <w:top w:val="nil"/>
              <w:left w:val="single" w:sz="4" w:space="0" w:color="auto"/>
              <w:bottom w:val="single" w:sz="4" w:space="0" w:color="auto"/>
              <w:right w:val="single" w:sz="4" w:space="0" w:color="auto"/>
            </w:tcBorders>
            <w:vAlign w:val="center"/>
          </w:tcPr>
          <w:p w14:paraId="7F295AE7" w14:textId="77777777" w:rsidR="00CD3B30" w:rsidRDefault="00A56A42">
            <w:pPr>
              <w:spacing w:line="240" w:lineRule="auto"/>
              <w:jc w:val="right"/>
              <w:rPr>
                <w:rFonts w:eastAsia="Calibri" w:cs="Arial"/>
                <w:sz w:val="18"/>
                <w:szCs w:val="18"/>
              </w:rPr>
            </w:pPr>
            <w:r>
              <w:rPr>
                <w:rFonts w:eastAsia="Calibri" w:cs="Arial"/>
                <w:sz w:val="18"/>
                <w:szCs w:val="18"/>
              </w:rPr>
              <w:t>91,95%</w:t>
            </w:r>
          </w:p>
        </w:tc>
        <w:tc>
          <w:tcPr>
            <w:tcW w:w="593" w:type="pct"/>
            <w:tcBorders>
              <w:top w:val="single" w:sz="4" w:space="0" w:color="auto"/>
              <w:left w:val="single" w:sz="4" w:space="0" w:color="auto"/>
              <w:bottom w:val="single" w:sz="4" w:space="0" w:color="auto"/>
              <w:right w:val="single" w:sz="4" w:space="0" w:color="auto"/>
            </w:tcBorders>
            <w:vAlign w:val="center"/>
          </w:tcPr>
          <w:p w14:paraId="70915F07" w14:textId="77777777" w:rsidR="00CD3B30" w:rsidRDefault="00A56A42">
            <w:pPr>
              <w:spacing w:line="240" w:lineRule="auto"/>
              <w:jc w:val="right"/>
              <w:rPr>
                <w:rFonts w:eastAsia="Calibri" w:cs="Arial"/>
                <w:sz w:val="18"/>
                <w:szCs w:val="18"/>
              </w:rPr>
            </w:pPr>
            <w:r>
              <w:rPr>
                <w:rFonts w:eastAsia="Calibri" w:cs="Arial"/>
                <w:sz w:val="18"/>
                <w:szCs w:val="18"/>
              </w:rPr>
              <w:t>798.485</w:t>
            </w:r>
          </w:p>
        </w:tc>
      </w:tr>
      <w:tr w:rsidR="00CD3B30" w14:paraId="212FBD08"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1AF66846"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0B1034"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79A5BC"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76D7E719" w14:textId="77777777" w:rsidR="00CD3B30" w:rsidRDefault="00A56A42">
            <w:pPr>
              <w:spacing w:line="240" w:lineRule="auto"/>
              <w:jc w:val="center"/>
              <w:rPr>
                <w:rFonts w:eastAsia="Calibri"/>
                <w:sz w:val="18"/>
                <w:szCs w:val="18"/>
              </w:rPr>
            </w:pPr>
            <w:r>
              <w:rPr>
                <w:rFonts w:eastAsia="Calibri"/>
                <w:sz w:val="18"/>
                <w:szCs w:val="18"/>
              </w:rPr>
              <w:t>424</w:t>
            </w:r>
          </w:p>
        </w:tc>
        <w:tc>
          <w:tcPr>
            <w:tcW w:w="357" w:type="pct"/>
            <w:tcBorders>
              <w:top w:val="single" w:sz="4" w:space="0" w:color="auto"/>
              <w:left w:val="single" w:sz="4" w:space="0" w:color="auto"/>
              <w:bottom w:val="single" w:sz="4" w:space="0" w:color="auto"/>
              <w:right w:val="single" w:sz="4" w:space="0" w:color="auto"/>
            </w:tcBorders>
            <w:vAlign w:val="center"/>
          </w:tcPr>
          <w:p w14:paraId="53C9A710"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7A1AE9C0" w14:textId="77777777" w:rsidR="00CD3B30" w:rsidRDefault="00A56A42">
            <w:pPr>
              <w:spacing w:line="240" w:lineRule="auto"/>
              <w:jc w:val="center"/>
              <w:rPr>
                <w:rFonts w:eastAsia="Calibri"/>
                <w:sz w:val="18"/>
                <w:szCs w:val="18"/>
              </w:rPr>
            </w:pPr>
            <w:r>
              <w:rPr>
                <w:rFonts w:eastAsia="Calibri"/>
                <w:sz w:val="18"/>
                <w:szCs w:val="18"/>
              </w:rPr>
              <w:t>Специјализоване услуге</w:t>
            </w:r>
          </w:p>
        </w:tc>
        <w:tc>
          <w:tcPr>
            <w:tcW w:w="461" w:type="pct"/>
            <w:tcBorders>
              <w:top w:val="single" w:sz="4" w:space="0" w:color="auto"/>
              <w:left w:val="single" w:sz="4" w:space="0" w:color="auto"/>
              <w:bottom w:val="single" w:sz="4" w:space="0" w:color="auto"/>
              <w:right w:val="single" w:sz="4" w:space="0" w:color="auto"/>
            </w:tcBorders>
            <w:vAlign w:val="center"/>
          </w:tcPr>
          <w:p w14:paraId="75865BE4" w14:textId="77777777" w:rsidR="00CD3B30" w:rsidRDefault="00A56A42">
            <w:pPr>
              <w:spacing w:line="240" w:lineRule="auto"/>
              <w:jc w:val="right"/>
              <w:rPr>
                <w:rFonts w:eastAsia="Calibri" w:cs="Arial"/>
                <w:sz w:val="18"/>
                <w:szCs w:val="18"/>
              </w:rPr>
            </w:pPr>
            <w:r>
              <w:rPr>
                <w:rFonts w:eastAsia="Calibri" w:cs="Arial"/>
                <w:sz w:val="18"/>
                <w:szCs w:val="18"/>
              </w:rPr>
              <w:t>600.000</w:t>
            </w:r>
          </w:p>
        </w:tc>
        <w:tc>
          <w:tcPr>
            <w:tcW w:w="580" w:type="pct"/>
            <w:tcBorders>
              <w:top w:val="single" w:sz="4" w:space="0" w:color="auto"/>
              <w:left w:val="single" w:sz="4" w:space="0" w:color="auto"/>
              <w:bottom w:val="single" w:sz="4" w:space="0" w:color="auto"/>
              <w:right w:val="single" w:sz="4" w:space="0" w:color="auto"/>
            </w:tcBorders>
            <w:vAlign w:val="center"/>
          </w:tcPr>
          <w:p w14:paraId="3E801E75" w14:textId="77777777" w:rsidR="00CD3B30" w:rsidRDefault="00A56A42">
            <w:pPr>
              <w:spacing w:line="240" w:lineRule="auto"/>
              <w:jc w:val="right"/>
              <w:rPr>
                <w:rFonts w:eastAsia="Calibri" w:cs="Arial"/>
                <w:sz w:val="18"/>
                <w:szCs w:val="18"/>
              </w:rPr>
            </w:pPr>
            <w:r>
              <w:rPr>
                <w:rFonts w:eastAsia="Calibri" w:cs="Arial"/>
                <w:sz w:val="18"/>
                <w:szCs w:val="18"/>
              </w:rPr>
              <w:t>382.000</w:t>
            </w:r>
          </w:p>
        </w:tc>
        <w:tc>
          <w:tcPr>
            <w:tcW w:w="670" w:type="pct"/>
            <w:tcBorders>
              <w:top w:val="nil"/>
              <w:left w:val="single" w:sz="4" w:space="0" w:color="auto"/>
              <w:bottom w:val="single" w:sz="4" w:space="0" w:color="auto"/>
              <w:right w:val="single" w:sz="4" w:space="0" w:color="auto"/>
            </w:tcBorders>
            <w:vAlign w:val="center"/>
          </w:tcPr>
          <w:p w14:paraId="541D463E" w14:textId="77777777" w:rsidR="00CD3B30" w:rsidRDefault="00A56A42">
            <w:pPr>
              <w:spacing w:line="240" w:lineRule="auto"/>
              <w:jc w:val="right"/>
              <w:rPr>
                <w:rFonts w:eastAsia="Calibri" w:cs="Arial"/>
                <w:sz w:val="18"/>
                <w:szCs w:val="18"/>
              </w:rPr>
            </w:pPr>
            <w:r>
              <w:rPr>
                <w:rFonts w:eastAsia="Calibri" w:cs="Arial"/>
                <w:sz w:val="18"/>
                <w:szCs w:val="18"/>
              </w:rPr>
              <w:t>63,67%</w:t>
            </w:r>
          </w:p>
        </w:tc>
        <w:tc>
          <w:tcPr>
            <w:tcW w:w="593" w:type="pct"/>
            <w:tcBorders>
              <w:top w:val="single" w:sz="4" w:space="0" w:color="auto"/>
              <w:left w:val="single" w:sz="4" w:space="0" w:color="auto"/>
              <w:bottom w:val="single" w:sz="4" w:space="0" w:color="auto"/>
              <w:right w:val="single" w:sz="4" w:space="0" w:color="auto"/>
            </w:tcBorders>
            <w:vAlign w:val="center"/>
          </w:tcPr>
          <w:p w14:paraId="021CAD44" w14:textId="77777777" w:rsidR="00CD3B30" w:rsidRDefault="00A56A42">
            <w:pPr>
              <w:spacing w:line="240" w:lineRule="auto"/>
              <w:jc w:val="right"/>
              <w:rPr>
                <w:rFonts w:eastAsia="Calibri" w:cs="Arial"/>
                <w:sz w:val="18"/>
                <w:szCs w:val="18"/>
              </w:rPr>
            </w:pPr>
            <w:r>
              <w:rPr>
                <w:rFonts w:eastAsia="Calibri" w:cs="Arial"/>
                <w:sz w:val="18"/>
                <w:szCs w:val="18"/>
              </w:rPr>
              <w:t>218.000</w:t>
            </w:r>
          </w:p>
        </w:tc>
      </w:tr>
      <w:tr w:rsidR="00CD3B30" w14:paraId="7F6FC850"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3F739FA5"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1C04F36"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ABB564"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2B5A90F3" w14:textId="77777777" w:rsidR="00CD3B30" w:rsidRDefault="00A56A42">
            <w:pPr>
              <w:spacing w:line="240" w:lineRule="auto"/>
              <w:jc w:val="center"/>
              <w:rPr>
                <w:rFonts w:eastAsia="Calibri"/>
                <w:sz w:val="18"/>
                <w:szCs w:val="18"/>
              </w:rPr>
            </w:pPr>
            <w:r>
              <w:rPr>
                <w:rFonts w:eastAsia="Calibri"/>
                <w:sz w:val="18"/>
                <w:szCs w:val="18"/>
              </w:rPr>
              <w:t>425</w:t>
            </w:r>
          </w:p>
        </w:tc>
        <w:tc>
          <w:tcPr>
            <w:tcW w:w="357" w:type="pct"/>
            <w:tcBorders>
              <w:top w:val="single" w:sz="4" w:space="0" w:color="auto"/>
              <w:left w:val="single" w:sz="4" w:space="0" w:color="auto"/>
              <w:bottom w:val="single" w:sz="4" w:space="0" w:color="auto"/>
              <w:right w:val="single" w:sz="4" w:space="0" w:color="auto"/>
            </w:tcBorders>
            <w:vAlign w:val="center"/>
          </w:tcPr>
          <w:p w14:paraId="4C778907"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20D0A7B6" w14:textId="77777777" w:rsidR="00CD3B30" w:rsidRDefault="00A56A42">
            <w:pPr>
              <w:spacing w:line="240" w:lineRule="auto"/>
              <w:jc w:val="center"/>
              <w:rPr>
                <w:rFonts w:eastAsia="Calibri"/>
                <w:sz w:val="18"/>
                <w:szCs w:val="18"/>
              </w:rPr>
            </w:pPr>
            <w:r>
              <w:rPr>
                <w:rFonts w:eastAsia="Calibri"/>
                <w:sz w:val="18"/>
                <w:szCs w:val="18"/>
              </w:rPr>
              <w:t>Текуће поправке и одржавање</w:t>
            </w:r>
          </w:p>
        </w:tc>
        <w:tc>
          <w:tcPr>
            <w:tcW w:w="461" w:type="pct"/>
            <w:tcBorders>
              <w:top w:val="single" w:sz="4" w:space="0" w:color="auto"/>
              <w:left w:val="single" w:sz="4" w:space="0" w:color="auto"/>
              <w:bottom w:val="single" w:sz="4" w:space="0" w:color="auto"/>
              <w:right w:val="single" w:sz="4" w:space="0" w:color="auto"/>
            </w:tcBorders>
            <w:vAlign w:val="center"/>
          </w:tcPr>
          <w:p w14:paraId="7FBEC69B" w14:textId="77777777" w:rsidR="00CD3B30" w:rsidRDefault="00A56A42">
            <w:pPr>
              <w:spacing w:line="240" w:lineRule="auto"/>
              <w:jc w:val="right"/>
              <w:rPr>
                <w:rFonts w:eastAsia="Calibri" w:cs="Arial"/>
                <w:sz w:val="18"/>
                <w:szCs w:val="18"/>
              </w:rPr>
            </w:pPr>
            <w:r>
              <w:rPr>
                <w:rFonts w:eastAsia="Calibri" w:cs="Arial"/>
                <w:sz w:val="18"/>
                <w:szCs w:val="18"/>
              </w:rPr>
              <w:t>1.254.000</w:t>
            </w:r>
          </w:p>
        </w:tc>
        <w:tc>
          <w:tcPr>
            <w:tcW w:w="580" w:type="pct"/>
            <w:tcBorders>
              <w:top w:val="single" w:sz="4" w:space="0" w:color="auto"/>
              <w:left w:val="single" w:sz="4" w:space="0" w:color="auto"/>
              <w:bottom w:val="single" w:sz="4" w:space="0" w:color="auto"/>
              <w:right w:val="single" w:sz="4" w:space="0" w:color="auto"/>
            </w:tcBorders>
            <w:vAlign w:val="center"/>
          </w:tcPr>
          <w:p w14:paraId="54D6322D" w14:textId="77777777" w:rsidR="00CD3B30" w:rsidRDefault="00A56A42">
            <w:pPr>
              <w:spacing w:line="240" w:lineRule="auto"/>
              <w:jc w:val="right"/>
              <w:rPr>
                <w:rFonts w:eastAsia="Calibri" w:cs="Arial"/>
                <w:sz w:val="18"/>
                <w:szCs w:val="18"/>
              </w:rPr>
            </w:pPr>
            <w:r>
              <w:rPr>
                <w:rFonts w:eastAsia="Calibri" w:cs="Arial"/>
                <w:sz w:val="18"/>
                <w:szCs w:val="18"/>
              </w:rPr>
              <w:t>709.978</w:t>
            </w:r>
          </w:p>
        </w:tc>
        <w:tc>
          <w:tcPr>
            <w:tcW w:w="670" w:type="pct"/>
            <w:tcBorders>
              <w:top w:val="nil"/>
              <w:left w:val="single" w:sz="4" w:space="0" w:color="auto"/>
              <w:bottom w:val="single" w:sz="4" w:space="0" w:color="auto"/>
              <w:right w:val="single" w:sz="4" w:space="0" w:color="auto"/>
            </w:tcBorders>
            <w:vAlign w:val="center"/>
          </w:tcPr>
          <w:p w14:paraId="384FCA94" w14:textId="77777777" w:rsidR="00CD3B30" w:rsidRDefault="00A56A42">
            <w:pPr>
              <w:spacing w:line="240" w:lineRule="auto"/>
              <w:jc w:val="right"/>
              <w:rPr>
                <w:rFonts w:eastAsia="Calibri" w:cs="Arial"/>
                <w:sz w:val="18"/>
                <w:szCs w:val="18"/>
              </w:rPr>
            </w:pPr>
            <w:r>
              <w:rPr>
                <w:rFonts w:eastAsia="Calibri" w:cs="Arial"/>
                <w:sz w:val="18"/>
                <w:szCs w:val="18"/>
              </w:rPr>
              <w:t>56,62%</w:t>
            </w:r>
          </w:p>
        </w:tc>
        <w:tc>
          <w:tcPr>
            <w:tcW w:w="593" w:type="pct"/>
            <w:tcBorders>
              <w:top w:val="single" w:sz="4" w:space="0" w:color="auto"/>
              <w:left w:val="single" w:sz="4" w:space="0" w:color="auto"/>
              <w:bottom w:val="single" w:sz="4" w:space="0" w:color="auto"/>
              <w:right w:val="single" w:sz="4" w:space="0" w:color="auto"/>
            </w:tcBorders>
            <w:vAlign w:val="center"/>
          </w:tcPr>
          <w:p w14:paraId="681B6E9F" w14:textId="77777777" w:rsidR="00CD3B30" w:rsidRDefault="00A56A42">
            <w:pPr>
              <w:spacing w:line="240" w:lineRule="auto"/>
              <w:jc w:val="right"/>
              <w:rPr>
                <w:rFonts w:eastAsia="Calibri" w:cs="Arial"/>
                <w:sz w:val="18"/>
                <w:szCs w:val="18"/>
                <w:lang w:val="sr-Latn-RS"/>
              </w:rPr>
            </w:pPr>
            <w:r>
              <w:rPr>
                <w:rFonts w:eastAsia="Calibri" w:cs="Arial"/>
                <w:sz w:val="18"/>
                <w:szCs w:val="18"/>
              </w:rPr>
              <w:t>544.022</w:t>
            </w:r>
          </w:p>
        </w:tc>
      </w:tr>
      <w:tr w:rsidR="00CD3B30" w14:paraId="3D9C01DA"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7E649D3E"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F16136"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2B4109"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756AF02D" w14:textId="77777777" w:rsidR="00CD3B30" w:rsidRDefault="00A56A42">
            <w:pPr>
              <w:spacing w:line="240" w:lineRule="auto"/>
              <w:jc w:val="center"/>
              <w:rPr>
                <w:rFonts w:eastAsia="Calibri"/>
                <w:sz w:val="18"/>
                <w:szCs w:val="18"/>
              </w:rPr>
            </w:pPr>
            <w:r>
              <w:rPr>
                <w:rFonts w:eastAsia="Calibri"/>
                <w:sz w:val="18"/>
                <w:szCs w:val="18"/>
              </w:rPr>
              <w:t>426</w:t>
            </w:r>
          </w:p>
        </w:tc>
        <w:tc>
          <w:tcPr>
            <w:tcW w:w="357" w:type="pct"/>
            <w:tcBorders>
              <w:top w:val="single" w:sz="4" w:space="0" w:color="auto"/>
              <w:left w:val="single" w:sz="4" w:space="0" w:color="auto"/>
              <w:bottom w:val="single" w:sz="4" w:space="0" w:color="auto"/>
              <w:right w:val="single" w:sz="4" w:space="0" w:color="auto"/>
            </w:tcBorders>
            <w:vAlign w:val="center"/>
          </w:tcPr>
          <w:p w14:paraId="228CDC92"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10F68803" w14:textId="77777777" w:rsidR="00CD3B30" w:rsidRDefault="00A56A42">
            <w:pPr>
              <w:spacing w:line="240" w:lineRule="auto"/>
              <w:jc w:val="center"/>
              <w:rPr>
                <w:rFonts w:eastAsia="Calibri"/>
                <w:sz w:val="18"/>
                <w:szCs w:val="18"/>
              </w:rPr>
            </w:pPr>
            <w:r>
              <w:rPr>
                <w:rFonts w:eastAsia="Calibri"/>
                <w:sz w:val="18"/>
                <w:szCs w:val="18"/>
              </w:rPr>
              <w:t>Материјал</w:t>
            </w:r>
          </w:p>
        </w:tc>
        <w:tc>
          <w:tcPr>
            <w:tcW w:w="461" w:type="pct"/>
            <w:tcBorders>
              <w:top w:val="single" w:sz="4" w:space="0" w:color="auto"/>
              <w:left w:val="single" w:sz="4" w:space="0" w:color="auto"/>
              <w:bottom w:val="single" w:sz="4" w:space="0" w:color="auto"/>
              <w:right w:val="single" w:sz="4" w:space="0" w:color="auto"/>
            </w:tcBorders>
            <w:vAlign w:val="center"/>
          </w:tcPr>
          <w:p w14:paraId="5CCC8CB1" w14:textId="77777777" w:rsidR="00CD3B30" w:rsidRDefault="00A56A42">
            <w:pPr>
              <w:spacing w:line="240" w:lineRule="auto"/>
              <w:jc w:val="right"/>
              <w:rPr>
                <w:rFonts w:eastAsia="Calibri" w:cs="Arial"/>
                <w:sz w:val="18"/>
                <w:szCs w:val="18"/>
              </w:rPr>
            </w:pPr>
            <w:r>
              <w:rPr>
                <w:rFonts w:eastAsia="Calibri" w:cs="Arial"/>
                <w:sz w:val="18"/>
                <w:szCs w:val="18"/>
              </w:rPr>
              <w:t>2.100.000</w:t>
            </w:r>
          </w:p>
        </w:tc>
        <w:tc>
          <w:tcPr>
            <w:tcW w:w="580" w:type="pct"/>
            <w:tcBorders>
              <w:top w:val="single" w:sz="4" w:space="0" w:color="auto"/>
              <w:left w:val="single" w:sz="4" w:space="0" w:color="auto"/>
              <w:bottom w:val="single" w:sz="4" w:space="0" w:color="auto"/>
              <w:right w:val="single" w:sz="4" w:space="0" w:color="auto"/>
            </w:tcBorders>
            <w:vAlign w:val="center"/>
          </w:tcPr>
          <w:p w14:paraId="2E3E4595" w14:textId="77777777" w:rsidR="00CD3B30" w:rsidRDefault="00A56A42">
            <w:pPr>
              <w:spacing w:line="240" w:lineRule="auto"/>
              <w:jc w:val="right"/>
              <w:rPr>
                <w:rFonts w:eastAsia="Calibri" w:cs="Arial"/>
                <w:sz w:val="18"/>
                <w:szCs w:val="18"/>
              </w:rPr>
            </w:pPr>
            <w:r>
              <w:rPr>
                <w:rFonts w:eastAsia="Calibri" w:cs="Arial"/>
                <w:sz w:val="18"/>
                <w:szCs w:val="18"/>
              </w:rPr>
              <w:t>1.145.649</w:t>
            </w:r>
          </w:p>
        </w:tc>
        <w:tc>
          <w:tcPr>
            <w:tcW w:w="670" w:type="pct"/>
            <w:tcBorders>
              <w:top w:val="nil"/>
              <w:left w:val="single" w:sz="4" w:space="0" w:color="auto"/>
              <w:bottom w:val="single" w:sz="4" w:space="0" w:color="auto"/>
              <w:right w:val="single" w:sz="4" w:space="0" w:color="auto"/>
            </w:tcBorders>
            <w:vAlign w:val="center"/>
          </w:tcPr>
          <w:p w14:paraId="26003275" w14:textId="77777777" w:rsidR="00CD3B30" w:rsidRDefault="00A56A42">
            <w:pPr>
              <w:spacing w:line="240" w:lineRule="auto"/>
              <w:jc w:val="right"/>
              <w:rPr>
                <w:rFonts w:eastAsia="Calibri" w:cs="Arial"/>
                <w:sz w:val="18"/>
                <w:szCs w:val="18"/>
              </w:rPr>
            </w:pPr>
            <w:r>
              <w:rPr>
                <w:rFonts w:eastAsia="Calibri" w:cs="Arial"/>
                <w:sz w:val="18"/>
                <w:szCs w:val="18"/>
              </w:rPr>
              <w:t>54,55%</w:t>
            </w:r>
          </w:p>
        </w:tc>
        <w:tc>
          <w:tcPr>
            <w:tcW w:w="593" w:type="pct"/>
            <w:tcBorders>
              <w:top w:val="single" w:sz="4" w:space="0" w:color="auto"/>
              <w:left w:val="single" w:sz="4" w:space="0" w:color="auto"/>
              <w:bottom w:val="single" w:sz="4" w:space="0" w:color="auto"/>
              <w:right w:val="single" w:sz="4" w:space="0" w:color="auto"/>
            </w:tcBorders>
            <w:vAlign w:val="center"/>
          </w:tcPr>
          <w:p w14:paraId="709C775C" w14:textId="77777777" w:rsidR="00CD3B30" w:rsidRDefault="00A56A42">
            <w:pPr>
              <w:spacing w:line="240" w:lineRule="auto"/>
              <w:jc w:val="right"/>
              <w:rPr>
                <w:rFonts w:eastAsia="Calibri" w:cs="Arial"/>
                <w:sz w:val="18"/>
                <w:szCs w:val="18"/>
                <w:lang w:val="sr-Latn-RS"/>
              </w:rPr>
            </w:pPr>
            <w:r>
              <w:rPr>
                <w:rFonts w:eastAsia="Calibri" w:cs="Arial"/>
                <w:sz w:val="18"/>
                <w:szCs w:val="18"/>
              </w:rPr>
              <w:t>954.351</w:t>
            </w:r>
          </w:p>
        </w:tc>
      </w:tr>
      <w:tr w:rsidR="00CD3B30" w14:paraId="14B60FC1" w14:textId="77777777">
        <w:trPr>
          <w:trHeight w:val="567"/>
        </w:trPr>
        <w:tc>
          <w:tcPr>
            <w:tcW w:w="0" w:type="auto"/>
            <w:vMerge/>
            <w:tcBorders>
              <w:top w:val="single" w:sz="4" w:space="0" w:color="auto"/>
              <w:left w:val="single" w:sz="4" w:space="0" w:color="auto"/>
              <w:bottom w:val="single" w:sz="4" w:space="0" w:color="auto"/>
              <w:right w:val="single" w:sz="4" w:space="0" w:color="auto"/>
            </w:tcBorders>
            <w:vAlign w:val="center"/>
          </w:tcPr>
          <w:p w14:paraId="24FFE4BC"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F6C04A"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3B8F02"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27E9F514" w14:textId="77777777" w:rsidR="00CD3B30" w:rsidRDefault="00A56A42">
            <w:pPr>
              <w:spacing w:line="240" w:lineRule="auto"/>
              <w:jc w:val="center"/>
              <w:rPr>
                <w:rFonts w:eastAsia="Calibri"/>
                <w:sz w:val="18"/>
                <w:szCs w:val="18"/>
              </w:rPr>
            </w:pPr>
            <w:r>
              <w:rPr>
                <w:rFonts w:eastAsia="Calibri"/>
                <w:sz w:val="18"/>
                <w:szCs w:val="18"/>
              </w:rPr>
              <w:t>482</w:t>
            </w:r>
          </w:p>
        </w:tc>
        <w:tc>
          <w:tcPr>
            <w:tcW w:w="357" w:type="pct"/>
            <w:tcBorders>
              <w:top w:val="single" w:sz="4" w:space="0" w:color="auto"/>
              <w:left w:val="single" w:sz="4" w:space="0" w:color="auto"/>
              <w:bottom w:val="single" w:sz="4" w:space="0" w:color="auto"/>
              <w:right w:val="single" w:sz="4" w:space="0" w:color="auto"/>
            </w:tcBorders>
            <w:vAlign w:val="center"/>
          </w:tcPr>
          <w:p w14:paraId="556BC054"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21BE3BF9" w14:textId="77777777" w:rsidR="00CD3B30" w:rsidRDefault="00A56A42">
            <w:pPr>
              <w:spacing w:line="240" w:lineRule="auto"/>
              <w:jc w:val="center"/>
              <w:rPr>
                <w:rFonts w:eastAsia="Calibri"/>
                <w:sz w:val="18"/>
                <w:szCs w:val="18"/>
              </w:rPr>
            </w:pPr>
            <w:r>
              <w:rPr>
                <w:rFonts w:eastAsia="Calibri"/>
                <w:sz w:val="18"/>
                <w:szCs w:val="18"/>
              </w:rPr>
              <w:t>Порези, обавезне таксе и пенали</w:t>
            </w:r>
          </w:p>
        </w:tc>
        <w:tc>
          <w:tcPr>
            <w:tcW w:w="461" w:type="pct"/>
            <w:tcBorders>
              <w:top w:val="single" w:sz="4" w:space="0" w:color="auto"/>
              <w:left w:val="single" w:sz="4" w:space="0" w:color="auto"/>
              <w:bottom w:val="single" w:sz="4" w:space="0" w:color="auto"/>
              <w:right w:val="single" w:sz="4" w:space="0" w:color="auto"/>
            </w:tcBorders>
            <w:vAlign w:val="center"/>
          </w:tcPr>
          <w:p w14:paraId="1A0F70B0" w14:textId="77777777" w:rsidR="00CD3B30" w:rsidRDefault="00A56A42">
            <w:pPr>
              <w:spacing w:line="240" w:lineRule="auto"/>
              <w:jc w:val="right"/>
              <w:rPr>
                <w:rFonts w:eastAsia="Calibri" w:cs="Arial"/>
                <w:sz w:val="18"/>
                <w:szCs w:val="18"/>
              </w:rPr>
            </w:pPr>
            <w:r>
              <w:rPr>
                <w:rFonts w:eastAsia="Calibri" w:cs="Arial"/>
                <w:sz w:val="18"/>
                <w:szCs w:val="18"/>
              </w:rPr>
              <w:t>230.000</w:t>
            </w:r>
          </w:p>
        </w:tc>
        <w:tc>
          <w:tcPr>
            <w:tcW w:w="580" w:type="pct"/>
            <w:tcBorders>
              <w:top w:val="single" w:sz="4" w:space="0" w:color="auto"/>
              <w:left w:val="single" w:sz="4" w:space="0" w:color="auto"/>
              <w:bottom w:val="single" w:sz="4" w:space="0" w:color="auto"/>
              <w:right w:val="single" w:sz="4" w:space="0" w:color="auto"/>
            </w:tcBorders>
            <w:vAlign w:val="center"/>
          </w:tcPr>
          <w:p w14:paraId="5D62D060" w14:textId="77777777" w:rsidR="00CD3B30" w:rsidRDefault="00A56A42">
            <w:pPr>
              <w:spacing w:line="240" w:lineRule="auto"/>
              <w:jc w:val="right"/>
              <w:rPr>
                <w:rFonts w:eastAsia="Calibri" w:cs="Arial"/>
                <w:sz w:val="18"/>
                <w:szCs w:val="18"/>
              </w:rPr>
            </w:pPr>
            <w:r>
              <w:rPr>
                <w:rFonts w:eastAsia="Calibri" w:cs="Arial"/>
                <w:sz w:val="18"/>
                <w:szCs w:val="18"/>
              </w:rPr>
              <w:t>48.903</w:t>
            </w:r>
          </w:p>
        </w:tc>
        <w:tc>
          <w:tcPr>
            <w:tcW w:w="670" w:type="pct"/>
            <w:tcBorders>
              <w:top w:val="nil"/>
              <w:left w:val="single" w:sz="4" w:space="0" w:color="auto"/>
              <w:bottom w:val="single" w:sz="4" w:space="0" w:color="auto"/>
              <w:right w:val="single" w:sz="4" w:space="0" w:color="auto"/>
            </w:tcBorders>
            <w:vAlign w:val="center"/>
          </w:tcPr>
          <w:p w14:paraId="32E0D4CF" w14:textId="77777777" w:rsidR="00CD3B30" w:rsidRDefault="00A56A42">
            <w:pPr>
              <w:spacing w:line="240" w:lineRule="auto"/>
              <w:jc w:val="right"/>
              <w:rPr>
                <w:rFonts w:eastAsia="Calibri" w:cs="Arial"/>
                <w:sz w:val="18"/>
                <w:szCs w:val="18"/>
              </w:rPr>
            </w:pPr>
            <w:r>
              <w:rPr>
                <w:rFonts w:eastAsia="Calibri" w:cs="Arial"/>
                <w:sz w:val="18"/>
                <w:szCs w:val="18"/>
              </w:rPr>
              <w:t>21,26%</w:t>
            </w:r>
          </w:p>
        </w:tc>
        <w:tc>
          <w:tcPr>
            <w:tcW w:w="593" w:type="pct"/>
            <w:tcBorders>
              <w:top w:val="single" w:sz="4" w:space="0" w:color="auto"/>
              <w:left w:val="single" w:sz="4" w:space="0" w:color="auto"/>
              <w:bottom w:val="single" w:sz="4" w:space="0" w:color="auto"/>
              <w:right w:val="single" w:sz="4" w:space="0" w:color="auto"/>
            </w:tcBorders>
            <w:vAlign w:val="center"/>
          </w:tcPr>
          <w:p w14:paraId="7650CC2F" w14:textId="77777777" w:rsidR="00CD3B30" w:rsidRDefault="00A56A42">
            <w:pPr>
              <w:spacing w:line="240" w:lineRule="auto"/>
              <w:jc w:val="right"/>
              <w:rPr>
                <w:rFonts w:eastAsia="Calibri" w:cs="Arial"/>
                <w:sz w:val="18"/>
                <w:szCs w:val="18"/>
              </w:rPr>
            </w:pPr>
            <w:r>
              <w:rPr>
                <w:rFonts w:eastAsia="Calibri" w:cs="Arial"/>
                <w:sz w:val="18"/>
                <w:szCs w:val="18"/>
              </w:rPr>
              <w:t>181.097</w:t>
            </w:r>
          </w:p>
        </w:tc>
      </w:tr>
      <w:tr w:rsidR="00CD3B30" w14:paraId="5164DCFF"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27870926"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76CCD4"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9C8236"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693C1700" w14:textId="77777777" w:rsidR="00CD3B30" w:rsidRDefault="00A56A42">
            <w:pPr>
              <w:spacing w:line="240" w:lineRule="auto"/>
              <w:jc w:val="center"/>
              <w:rPr>
                <w:rFonts w:eastAsia="Calibri"/>
                <w:sz w:val="18"/>
                <w:szCs w:val="18"/>
              </w:rPr>
            </w:pPr>
            <w:r>
              <w:rPr>
                <w:rFonts w:eastAsia="Calibri"/>
                <w:sz w:val="18"/>
                <w:szCs w:val="18"/>
              </w:rPr>
              <w:t>512</w:t>
            </w:r>
          </w:p>
        </w:tc>
        <w:tc>
          <w:tcPr>
            <w:tcW w:w="357" w:type="pct"/>
            <w:tcBorders>
              <w:top w:val="single" w:sz="4" w:space="0" w:color="auto"/>
              <w:left w:val="single" w:sz="4" w:space="0" w:color="auto"/>
              <w:bottom w:val="single" w:sz="4" w:space="0" w:color="auto"/>
              <w:right w:val="single" w:sz="4" w:space="0" w:color="auto"/>
            </w:tcBorders>
            <w:vAlign w:val="center"/>
          </w:tcPr>
          <w:p w14:paraId="414B537C"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01CE98E3" w14:textId="77777777" w:rsidR="00CD3B30" w:rsidRDefault="00A56A42">
            <w:pPr>
              <w:spacing w:line="240" w:lineRule="auto"/>
              <w:jc w:val="center"/>
              <w:rPr>
                <w:rFonts w:eastAsia="Calibri"/>
                <w:sz w:val="18"/>
                <w:szCs w:val="18"/>
              </w:rPr>
            </w:pPr>
            <w:r>
              <w:rPr>
                <w:rFonts w:eastAsia="Calibri"/>
                <w:sz w:val="18"/>
                <w:szCs w:val="18"/>
              </w:rPr>
              <w:t>Машине и опрема</w:t>
            </w:r>
          </w:p>
        </w:tc>
        <w:tc>
          <w:tcPr>
            <w:tcW w:w="461" w:type="pct"/>
            <w:tcBorders>
              <w:top w:val="single" w:sz="4" w:space="0" w:color="auto"/>
              <w:left w:val="single" w:sz="4" w:space="0" w:color="auto"/>
              <w:bottom w:val="single" w:sz="4" w:space="0" w:color="auto"/>
              <w:right w:val="single" w:sz="4" w:space="0" w:color="auto"/>
            </w:tcBorders>
            <w:vAlign w:val="center"/>
          </w:tcPr>
          <w:p w14:paraId="6DCBF1F6" w14:textId="77777777" w:rsidR="00CD3B30" w:rsidRDefault="00A56A42">
            <w:pPr>
              <w:spacing w:line="240" w:lineRule="auto"/>
              <w:jc w:val="right"/>
              <w:rPr>
                <w:rFonts w:eastAsia="Calibri" w:cs="Arial"/>
                <w:sz w:val="18"/>
                <w:szCs w:val="18"/>
              </w:rPr>
            </w:pPr>
            <w:r>
              <w:rPr>
                <w:rFonts w:eastAsia="Calibri" w:cs="Arial"/>
                <w:sz w:val="18"/>
                <w:szCs w:val="18"/>
              </w:rPr>
              <w:t>5.386.000</w:t>
            </w:r>
          </w:p>
        </w:tc>
        <w:tc>
          <w:tcPr>
            <w:tcW w:w="580" w:type="pct"/>
            <w:tcBorders>
              <w:top w:val="single" w:sz="4" w:space="0" w:color="auto"/>
              <w:left w:val="single" w:sz="4" w:space="0" w:color="auto"/>
              <w:bottom w:val="single" w:sz="4" w:space="0" w:color="auto"/>
              <w:right w:val="single" w:sz="4" w:space="0" w:color="auto"/>
            </w:tcBorders>
            <w:vAlign w:val="center"/>
          </w:tcPr>
          <w:p w14:paraId="440E5EBC" w14:textId="77777777" w:rsidR="00CD3B30" w:rsidRDefault="00A56A42">
            <w:pPr>
              <w:spacing w:line="240" w:lineRule="auto"/>
              <w:jc w:val="right"/>
              <w:rPr>
                <w:rFonts w:eastAsia="Calibri" w:cs="Arial"/>
                <w:sz w:val="18"/>
                <w:szCs w:val="18"/>
                <w:lang w:val="sr-Latn-RS"/>
              </w:rPr>
            </w:pPr>
            <w:r>
              <w:rPr>
                <w:rFonts w:eastAsia="Calibri" w:cs="Arial"/>
                <w:sz w:val="18"/>
                <w:szCs w:val="18"/>
              </w:rPr>
              <w:t>5.326.101</w:t>
            </w:r>
          </w:p>
        </w:tc>
        <w:tc>
          <w:tcPr>
            <w:tcW w:w="670" w:type="pct"/>
            <w:tcBorders>
              <w:top w:val="nil"/>
              <w:left w:val="single" w:sz="4" w:space="0" w:color="auto"/>
              <w:bottom w:val="single" w:sz="4" w:space="0" w:color="auto"/>
              <w:right w:val="single" w:sz="4" w:space="0" w:color="auto"/>
            </w:tcBorders>
            <w:vAlign w:val="center"/>
          </w:tcPr>
          <w:p w14:paraId="76552025" w14:textId="77777777" w:rsidR="00CD3B30" w:rsidRDefault="00A56A42">
            <w:pPr>
              <w:spacing w:line="240" w:lineRule="auto"/>
              <w:jc w:val="right"/>
              <w:rPr>
                <w:rFonts w:eastAsia="Calibri" w:cs="Arial"/>
                <w:sz w:val="18"/>
                <w:szCs w:val="18"/>
              </w:rPr>
            </w:pPr>
            <w:r>
              <w:rPr>
                <w:rFonts w:eastAsia="Calibri" w:cs="Arial"/>
                <w:sz w:val="18"/>
                <w:szCs w:val="18"/>
              </w:rPr>
              <w:t>98,89%</w:t>
            </w:r>
          </w:p>
        </w:tc>
        <w:tc>
          <w:tcPr>
            <w:tcW w:w="593" w:type="pct"/>
            <w:tcBorders>
              <w:top w:val="single" w:sz="4" w:space="0" w:color="auto"/>
              <w:left w:val="single" w:sz="4" w:space="0" w:color="auto"/>
              <w:bottom w:val="single" w:sz="4" w:space="0" w:color="auto"/>
              <w:right w:val="single" w:sz="4" w:space="0" w:color="auto"/>
            </w:tcBorders>
            <w:vAlign w:val="center"/>
          </w:tcPr>
          <w:p w14:paraId="3ABF2114" w14:textId="77777777" w:rsidR="00CD3B30" w:rsidRDefault="00A56A42">
            <w:pPr>
              <w:spacing w:line="240" w:lineRule="auto"/>
              <w:jc w:val="right"/>
              <w:rPr>
                <w:rFonts w:eastAsia="Calibri" w:cs="Arial"/>
                <w:sz w:val="18"/>
                <w:szCs w:val="18"/>
              </w:rPr>
            </w:pPr>
            <w:r>
              <w:rPr>
                <w:rFonts w:eastAsia="Calibri" w:cs="Arial"/>
                <w:sz w:val="18"/>
                <w:szCs w:val="18"/>
              </w:rPr>
              <w:t>59.899</w:t>
            </w:r>
          </w:p>
        </w:tc>
      </w:tr>
      <w:tr w:rsidR="00CD3B30" w14:paraId="603CB97B" w14:textId="77777777">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14:paraId="257F0F96"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85A504" w14:textId="77777777" w:rsidR="00CD3B30" w:rsidRDefault="00CD3B30">
            <w:pPr>
              <w:spacing w:line="240" w:lineRule="auto"/>
              <w:jc w:val="left"/>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1854C9" w14:textId="77777777" w:rsidR="00CD3B30" w:rsidRDefault="00CD3B30">
            <w:pPr>
              <w:spacing w:line="240" w:lineRule="auto"/>
              <w:jc w:val="left"/>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60795DB0" w14:textId="77777777" w:rsidR="00CD3B30" w:rsidRDefault="00A56A42">
            <w:pPr>
              <w:spacing w:line="240" w:lineRule="auto"/>
              <w:jc w:val="center"/>
              <w:rPr>
                <w:rFonts w:eastAsia="Calibri"/>
                <w:sz w:val="18"/>
                <w:szCs w:val="18"/>
              </w:rPr>
            </w:pPr>
            <w:r>
              <w:rPr>
                <w:rFonts w:eastAsia="Calibri"/>
                <w:sz w:val="18"/>
                <w:szCs w:val="18"/>
              </w:rPr>
              <w:t>515</w:t>
            </w:r>
          </w:p>
        </w:tc>
        <w:tc>
          <w:tcPr>
            <w:tcW w:w="357" w:type="pct"/>
            <w:tcBorders>
              <w:top w:val="single" w:sz="4" w:space="0" w:color="auto"/>
              <w:left w:val="single" w:sz="4" w:space="0" w:color="auto"/>
              <w:bottom w:val="single" w:sz="4" w:space="0" w:color="auto"/>
              <w:right w:val="single" w:sz="4" w:space="0" w:color="auto"/>
            </w:tcBorders>
            <w:vAlign w:val="center"/>
          </w:tcPr>
          <w:p w14:paraId="2B0C0B65" w14:textId="77777777" w:rsidR="00CD3B30" w:rsidRDefault="00A56A42">
            <w:pPr>
              <w:spacing w:line="240" w:lineRule="auto"/>
              <w:jc w:val="center"/>
              <w:rPr>
                <w:rFonts w:eastAsia="Calibri"/>
                <w:sz w:val="18"/>
                <w:szCs w:val="18"/>
              </w:rPr>
            </w:pPr>
            <w:r>
              <w:rPr>
                <w:rFonts w:eastAsia="Calibri"/>
                <w:sz w:val="18"/>
                <w:szCs w:val="18"/>
              </w:rPr>
              <w:t>01</w:t>
            </w:r>
          </w:p>
        </w:tc>
        <w:tc>
          <w:tcPr>
            <w:tcW w:w="919" w:type="pct"/>
            <w:tcBorders>
              <w:top w:val="single" w:sz="4" w:space="0" w:color="auto"/>
              <w:left w:val="single" w:sz="4" w:space="0" w:color="auto"/>
              <w:bottom w:val="single" w:sz="4" w:space="0" w:color="auto"/>
              <w:right w:val="single" w:sz="4" w:space="0" w:color="auto"/>
            </w:tcBorders>
            <w:vAlign w:val="center"/>
          </w:tcPr>
          <w:p w14:paraId="081DEF19" w14:textId="77777777" w:rsidR="00CD3B30" w:rsidRDefault="00A56A42">
            <w:pPr>
              <w:spacing w:line="240" w:lineRule="auto"/>
              <w:jc w:val="center"/>
              <w:rPr>
                <w:rFonts w:eastAsia="Calibri"/>
                <w:sz w:val="18"/>
                <w:szCs w:val="18"/>
              </w:rPr>
            </w:pPr>
            <w:r>
              <w:rPr>
                <w:rFonts w:eastAsia="Calibri"/>
                <w:sz w:val="18"/>
                <w:szCs w:val="18"/>
              </w:rPr>
              <w:t>Нематеријална имовина</w:t>
            </w:r>
          </w:p>
        </w:tc>
        <w:tc>
          <w:tcPr>
            <w:tcW w:w="461" w:type="pct"/>
            <w:tcBorders>
              <w:top w:val="single" w:sz="4" w:space="0" w:color="auto"/>
              <w:left w:val="single" w:sz="4" w:space="0" w:color="auto"/>
              <w:bottom w:val="single" w:sz="4" w:space="0" w:color="auto"/>
              <w:right w:val="single" w:sz="4" w:space="0" w:color="auto"/>
            </w:tcBorders>
            <w:vAlign w:val="center"/>
          </w:tcPr>
          <w:p w14:paraId="7F6A378B" w14:textId="77777777" w:rsidR="00CD3B30" w:rsidRDefault="00A56A42">
            <w:pPr>
              <w:spacing w:line="240" w:lineRule="auto"/>
              <w:jc w:val="right"/>
              <w:rPr>
                <w:rFonts w:eastAsia="Calibri" w:cs="Arial"/>
                <w:sz w:val="18"/>
                <w:szCs w:val="18"/>
              </w:rPr>
            </w:pPr>
            <w:r>
              <w:rPr>
                <w:rFonts w:eastAsia="Calibri" w:cs="Arial"/>
                <w:sz w:val="18"/>
                <w:szCs w:val="18"/>
              </w:rPr>
              <w:t>540.000</w:t>
            </w:r>
          </w:p>
        </w:tc>
        <w:tc>
          <w:tcPr>
            <w:tcW w:w="580" w:type="pct"/>
            <w:tcBorders>
              <w:top w:val="single" w:sz="4" w:space="0" w:color="auto"/>
              <w:left w:val="single" w:sz="4" w:space="0" w:color="auto"/>
              <w:bottom w:val="single" w:sz="4" w:space="0" w:color="auto"/>
              <w:right w:val="single" w:sz="4" w:space="0" w:color="auto"/>
            </w:tcBorders>
            <w:vAlign w:val="center"/>
          </w:tcPr>
          <w:p w14:paraId="28E1C8CF" w14:textId="77777777" w:rsidR="00CD3B30" w:rsidRDefault="00A56A42">
            <w:pPr>
              <w:spacing w:line="240" w:lineRule="auto"/>
              <w:jc w:val="right"/>
              <w:rPr>
                <w:rFonts w:eastAsia="Calibri" w:cs="Arial"/>
                <w:sz w:val="18"/>
                <w:szCs w:val="18"/>
              </w:rPr>
            </w:pPr>
            <w:r>
              <w:rPr>
                <w:rFonts w:eastAsia="Calibri" w:cs="Arial"/>
                <w:sz w:val="18"/>
                <w:szCs w:val="18"/>
              </w:rPr>
              <w:t>539.963</w:t>
            </w:r>
          </w:p>
        </w:tc>
        <w:tc>
          <w:tcPr>
            <w:tcW w:w="670" w:type="pct"/>
            <w:tcBorders>
              <w:top w:val="single" w:sz="4" w:space="0" w:color="auto"/>
              <w:left w:val="single" w:sz="4" w:space="0" w:color="auto"/>
              <w:bottom w:val="single" w:sz="4" w:space="0" w:color="auto"/>
              <w:right w:val="single" w:sz="4" w:space="0" w:color="auto"/>
            </w:tcBorders>
            <w:vAlign w:val="center"/>
          </w:tcPr>
          <w:p w14:paraId="78E163AB" w14:textId="77777777" w:rsidR="00CD3B30" w:rsidRDefault="00A56A42">
            <w:pPr>
              <w:spacing w:line="240" w:lineRule="auto"/>
              <w:jc w:val="right"/>
              <w:rPr>
                <w:rFonts w:eastAsia="Calibri" w:cs="Arial"/>
                <w:sz w:val="18"/>
                <w:szCs w:val="18"/>
                <w:lang w:val="sr-Latn-RS"/>
              </w:rPr>
            </w:pPr>
            <w:r>
              <w:rPr>
                <w:rFonts w:eastAsia="Calibri" w:cs="Arial"/>
                <w:sz w:val="18"/>
                <w:szCs w:val="18"/>
                <w:lang w:val="sr-Latn-RS"/>
              </w:rPr>
              <w:t>99,99%</w:t>
            </w:r>
          </w:p>
        </w:tc>
        <w:tc>
          <w:tcPr>
            <w:tcW w:w="593" w:type="pct"/>
            <w:tcBorders>
              <w:top w:val="single" w:sz="4" w:space="0" w:color="auto"/>
              <w:left w:val="single" w:sz="4" w:space="0" w:color="auto"/>
              <w:bottom w:val="single" w:sz="4" w:space="0" w:color="auto"/>
              <w:right w:val="single" w:sz="4" w:space="0" w:color="auto"/>
            </w:tcBorders>
            <w:vAlign w:val="center"/>
          </w:tcPr>
          <w:p w14:paraId="79B99958" w14:textId="77777777" w:rsidR="00CD3B30" w:rsidRDefault="00A56A42">
            <w:pPr>
              <w:spacing w:line="240" w:lineRule="auto"/>
              <w:jc w:val="right"/>
              <w:rPr>
                <w:rFonts w:eastAsia="Calibri" w:cs="Arial"/>
                <w:sz w:val="18"/>
                <w:szCs w:val="18"/>
              </w:rPr>
            </w:pPr>
            <w:r>
              <w:rPr>
                <w:rFonts w:eastAsia="Calibri" w:cs="Arial"/>
                <w:sz w:val="18"/>
                <w:szCs w:val="18"/>
              </w:rPr>
              <w:t>37</w:t>
            </w:r>
          </w:p>
        </w:tc>
      </w:tr>
    </w:tbl>
    <w:p w14:paraId="14A48EE9" w14:textId="77777777" w:rsidR="00CD3B30" w:rsidRDefault="00CD3B30">
      <w:pPr>
        <w:rPr>
          <w:lang w:val="en-US"/>
        </w:rPr>
      </w:pPr>
    </w:p>
    <w:p w14:paraId="080B315A" w14:textId="77777777" w:rsidR="00CD3B30" w:rsidRDefault="00CD3B30">
      <w:pPr>
        <w:rPr>
          <w:lang w:val="en-US"/>
        </w:rPr>
      </w:pPr>
    </w:p>
    <w:p w14:paraId="3070FFB8" w14:textId="77777777" w:rsidR="00CD3B30" w:rsidRDefault="00CD3B30">
      <w:pPr>
        <w:rPr>
          <w:lang w:val="en-US"/>
        </w:rPr>
      </w:pPr>
    </w:p>
    <w:p w14:paraId="7A0F0E42" w14:textId="77777777" w:rsidR="00CD3B30" w:rsidRDefault="00CD3B30">
      <w:pPr>
        <w:rPr>
          <w:lang w:val="en-US"/>
        </w:rPr>
      </w:pPr>
    </w:p>
    <w:p w14:paraId="2EA2E0B4" w14:textId="77777777" w:rsidR="00CD3B30" w:rsidRDefault="00CD3B30">
      <w:pPr>
        <w:rPr>
          <w:rFonts w:eastAsiaTheme="minorEastAsia" w:cs="Times New Roman"/>
          <w:i/>
          <w:iCs/>
          <w:color w:val="2F5496" w:themeColor="accent1" w:themeShade="BF"/>
          <w:sz w:val="18"/>
          <w:szCs w:val="18"/>
        </w:rPr>
      </w:pPr>
    </w:p>
    <w:p w14:paraId="3993346E" w14:textId="634ED80B" w:rsidR="00CD3B30" w:rsidRDefault="00A56A42">
      <w:pPr>
        <w:pStyle w:val="Caption"/>
        <w:keepNext/>
      </w:pPr>
      <w:bookmarkStart w:id="123" w:name="_Toc229730339"/>
      <w:r>
        <w:t xml:space="preserve">Табела </w:t>
      </w:r>
      <w:r>
        <w:fldChar w:fldCharType="begin"/>
      </w:r>
      <w:r>
        <w:instrText xml:space="preserve"> SEQ Табела \* ARABIC </w:instrText>
      </w:r>
      <w:r>
        <w:fldChar w:fldCharType="separate"/>
      </w:r>
      <w:r w:rsidR="00844932">
        <w:rPr>
          <w:noProof/>
        </w:rPr>
        <w:t>47</w:t>
      </w:r>
      <w:r>
        <w:fldChar w:fldCharType="end"/>
      </w:r>
      <w:r>
        <w:rPr>
          <w:rFonts w:eastAsiaTheme="minorEastAsia" w:cs="Times New Roman"/>
          <w:color w:val="1F3864" w:themeColor="accent1" w:themeShade="80"/>
        </w:rPr>
        <w:t xml:space="preserve"> </w:t>
      </w:r>
      <w:r>
        <w:t>Извршење буџета за 2022. години.</w:t>
      </w:r>
      <w:bookmarkEnd w:id="123"/>
    </w:p>
    <w:tbl>
      <w:tblPr>
        <w:tblStyle w:val="TableGrid"/>
        <w:tblW w:w="13887" w:type="dxa"/>
        <w:tblLayout w:type="fixed"/>
        <w:tblLook w:val="04A0" w:firstRow="1" w:lastRow="0" w:firstColumn="1" w:lastColumn="0" w:noHBand="0" w:noVBand="1"/>
      </w:tblPr>
      <w:tblGrid>
        <w:gridCol w:w="846"/>
        <w:gridCol w:w="1417"/>
        <w:gridCol w:w="851"/>
        <w:gridCol w:w="850"/>
        <w:gridCol w:w="851"/>
        <w:gridCol w:w="2551"/>
        <w:gridCol w:w="1418"/>
        <w:gridCol w:w="1701"/>
        <w:gridCol w:w="1701"/>
        <w:gridCol w:w="1701"/>
      </w:tblGrid>
      <w:tr w:rsidR="00CD3B30" w14:paraId="10D6B187" w14:textId="77777777">
        <w:trPr>
          <w:trHeight w:val="858"/>
        </w:trPr>
        <w:tc>
          <w:tcPr>
            <w:tcW w:w="846" w:type="dxa"/>
            <w:vAlign w:val="center"/>
          </w:tcPr>
          <w:p w14:paraId="5F4F2E09"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Па/Пк</w:t>
            </w:r>
          </w:p>
        </w:tc>
        <w:tc>
          <w:tcPr>
            <w:tcW w:w="1417" w:type="dxa"/>
            <w:vAlign w:val="center"/>
          </w:tcPr>
          <w:p w14:paraId="7BA5F372"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Назив програмске активности</w:t>
            </w:r>
          </w:p>
        </w:tc>
        <w:tc>
          <w:tcPr>
            <w:tcW w:w="851" w:type="dxa"/>
            <w:vAlign w:val="center"/>
          </w:tcPr>
          <w:p w14:paraId="28795700"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Ф-ја</w:t>
            </w:r>
          </w:p>
        </w:tc>
        <w:tc>
          <w:tcPr>
            <w:tcW w:w="850" w:type="dxa"/>
            <w:vAlign w:val="center"/>
          </w:tcPr>
          <w:p w14:paraId="520B54C5"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Ек. кл.</w:t>
            </w:r>
          </w:p>
        </w:tc>
        <w:tc>
          <w:tcPr>
            <w:tcW w:w="851" w:type="dxa"/>
            <w:noWrap/>
            <w:vAlign w:val="center"/>
          </w:tcPr>
          <w:p w14:paraId="17BFE522"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Извор</w:t>
            </w:r>
          </w:p>
        </w:tc>
        <w:tc>
          <w:tcPr>
            <w:tcW w:w="2551" w:type="dxa"/>
            <w:vAlign w:val="center"/>
          </w:tcPr>
          <w:p w14:paraId="37C5FB7B"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Назив економске класификације</w:t>
            </w:r>
          </w:p>
        </w:tc>
        <w:tc>
          <w:tcPr>
            <w:tcW w:w="1418" w:type="dxa"/>
            <w:noWrap/>
            <w:vAlign w:val="center"/>
          </w:tcPr>
          <w:p w14:paraId="414D6504"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Буџет 2022.</w:t>
            </w:r>
          </w:p>
          <w:p w14:paraId="5129214B"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(РСД)</w:t>
            </w:r>
          </w:p>
        </w:tc>
        <w:tc>
          <w:tcPr>
            <w:tcW w:w="1701" w:type="dxa"/>
            <w:vAlign w:val="center"/>
          </w:tcPr>
          <w:p w14:paraId="31EF2818"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Реализовано 30.12.2022.</w:t>
            </w:r>
          </w:p>
          <w:p w14:paraId="3EE1DF22"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(РСД)</w:t>
            </w:r>
          </w:p>
        </w:tc>
        <w:tc>
          <w:tcPr>
            <w:tcW w:w="1701" w:type="dxa"/>
            <w:vAlign w:val="center"/>
          </w:tcPr>
          <w:p w14:paraId="7A3A00F3"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Проценат</w:t>
            </w:r>
          </w:p>
          <w:p w14:paraId="1E43762C"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извршења</w:t>
            </w:r>
          </w:p>
        </w:tc>
        <w:tc>
          <w:tcPr>
            <w:tcW w:w="1701" w:type="dxa"/>
            <w:vAlign w:val="center"/>
          </w:tcPr>
          <w:p w14:paraId="1D192E42"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Укупно расположиво</w:t>
            </w:r>
          </w:p>
          <w:p w14:paraId="6A105D43"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(РСД)</w:t>
            </w:r>
          </w:p>
        </w:tc>
      </w:tr>
      <w:tr w:rsidR="00CD3B30" w14:paraId="4118DAB2" w14:textId="77777777">
        <w:trPr>
          <w:trHeight w:val="300"/>
        </w:trPr>
        <w:tc>
          <w:tcPr>
            <w:tcW w:w="7366" w:type="dxa"/>
            <w:gridSpan w:val="6"/>
            <w:shd w:val="clear" w:color="auto" w:fill="B4C6E7" w:themeFill="accent1" w:themeFillTint="66"/>
            <w:vAlign w:val="center"/>
          </w:tcPr>
          <w:p w14:paraId="176547E2" w14:textId="77777777" w:rsidR="00CD3B30" w:rsidRDefault="00A56A42">
            <w:pPr>
              <w:spacing w:line="240" w:lineRule="auto"/>
              <w:jc w:val="left"/>
              <w:rPr>
                <w:rFonts w:eastAsia="Calibri" w:cs="Times New Roman"/>
                <w:b/>
                <w:bCs/>
                <w:color w:val="2F5496" w:themeColor="accent1" w:themeShade="BF"/>
                <w:sz w:val="18"/>
                <w:szCs w:val="18"/>
              </w:rPr>
            </w:pPr>
            <w:r>
              <w:rPr>
                <w:rFonts w:eastAsia="Calibri" w:cs="Times New Roman"/>
                <w:b/>
                <w:bCs/>
                <w:color w:val="2F5496" w:themeColor="accent1" w:themeShade="BF"/>
                <w:sz w:val="18"/>
                <w:szCs w:val="18"/>
              </w:rPr>
              <w:t>УКУПНО Програм 0701-Уређење и надзор у области саобраћаја</w:t>
            </w:r>
          </w:p>
        </w:tc>
        <w:tc>
          <w:tcPr>
            <w:tcW w:w="1418" w:type="dxa"/>
            <w:shd w:val="clear" w:color="auto" w:fill="B4C6E7" w:themeFill="accent1" w:themeFillTint="66"/>
            <w:noWrap/>
            <w:vAlign w:val="center"/>
          </w:tcPr>
          <w:p w14:paraId="238379A7"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rPr>
              <w:t>63.285.000</w:t>
            </w:r>
          </w:p>
        </w:tc>
        <w:tc>
          <w:tcPr>
            <w:tcW w:w="1701" w:type="dxa"/>
            <w:shd w:val="clear" w:color="auto" w:fill="B4C6E7" w:themeFill="accent1" w:themeFillTint="66"/>
            <w:noWrap/>
            <w:vAlign w:val="center"/>
          </w:tcPr>
          <w:p w14:paraId="05DEB943"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lang w:val="en-US"/>
              </w:rPr>
              <w:t>51.373.378</w:t>
            </w:r>
          </w:p>
        </w:tc>
        <w:tc>
          <w:tcPr>
            <w:tcW w:w="1701" w:type="dxa"/>
            <w:shd w:val="clear" w:color="auto" w:fill="B4C6E7" w:themeFill="accent1" w:themeFillTint="66"/>
            <w:noWrap/>
            <w:vAlign w:val="center"/>
          </w:tcPr>
          <w:p w14:paraId="4C75FEA7"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lang w:val="en-US"/>
              </w:rPr>
              <w:t>81,18%</w:t>
            </w:r>
          </w:p>
        </w:tc>
        <w:tc>
          <w:tcPr>
            <w:tcW w:w="1701" w:type="dxa"/>
            <w:shd w:val="clear" w:color="auto" w:fill="B4C6E7" w:themeFill="accent1" w:themeFillTint="66"/>
            <w:noWrap/>
            <w:vAlign w:val="center"/>
          </w:tcPr>
          <w:p w14:paraId="65B7392A"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lang w:val="en-US"/>
              </w:rPr>
              <w:t>11.911.622</w:t>
            </w:r>
          </w:p>
        </w:tc>
      </w:tr>
      <w:tr w:rsidR="00CD3B30" w14:paraId="185BC13A" w14:textId="77777777">
        <w:trPr>
          <w:trHeight w:val="567"/>
        </w:trPr>
        <w:tc>
          <w:tcPr>
            <w:tcW w:w="846" w:type="dxa"/>
            <w:vMerge w:val="restart"/>
            <w:vAlign w:val="center"/>
          </w:tcPr>
          <w:p w14:paraId="718AC1B7" w14:textId="77777777" w:rsidR="00CD3B30" w:rsidRDefault="00A56A42">
            <w:pPr>
              <w:spacing w:line="240" w:lineRule="auto"/>
              <w:jc w:val="center"/>
              <w:rPr>
                <w:rFonts w:eastAsia="Calibri" w:cs="Times New Roman"/>
                <w:sz w:val="18"/>
                <w:szCs w:val="18"/>
              </w:rPr>
            </w:pPr>
            <w:r>
              <w:rPr>
                <w:rFonts w:eastAsia="Calibri" w:cs="Times New Roman"/>
                <w:sz w:val="18"/>
                <w:szCs w:val="18"/>
              </w:rPr>
              <w:t>0011</w:t>
            </w:r>
          </w:p>
        </w:tc>
        <w:tc>
          <w:tcPr>
            <w:tcW w:w="1417" w:type="dxa"/>
            <w:vMerge w:val="restart"/>
            <w:vAlign w:val="center"/>
          </w:tcPr>
          <w:p w14:paraId="73368EA0" w14:textId="77777777" w:rsidR="00CD3B30" w:rsidRDefault="00A56A42">
            <w:pPr>
              <w:spacing w:line="240" w:lineRule="auto"/>
              <w:jc w:val="center"/>
              <w:rPr>
                <w:rFonts w:eastAsia="Calibri" w:cs="Times New Roman"/>
                <w:sz w:val="18"/>
                <w:szCs w:val="18"/>
              </w:rPr>
            </w:pPr>
            <w:r>
              <w:rPr>
                <w:rFonts w:eastAsia="Calibri" w:cs="Times New Roman"/>
                <w:sz w:val="18"/>
                <w:szCs w:val="18"/>
              </w:rPr>
              <w:t>Стручни послови организовања и спровођења истраживања несрећа у ваздушном, железничком и водном саобраћају</w:t>
            </w:r>
          </w:p>
        </w:tc>
        <w:tc>
          <w:tcPr>
            <w:tcW w:w="851" w:type="dxa"/>
            <w:vMerge w:val="restart"/>
            <w:vAlign w:val="center"/>
          </w:tcPr>
          <w:p w14:paraId="0F0A87CA" w14:textId="77777777" w:rsidR="00CD3B30" w:rsidRDefault="00A56A42">
            <w:pPr>
              <w:spacing w:line="240" w:lineRule="auto"/>
              <w:jc w:val="center"/>
              <w:rPr>
                <w:rFonts w:eastAsia="Calibri" w:cs="Times New Roman"/>
                <w:sz w:val="18"/>
                <w:szCs w:val="18"/>
              </w:rPr>
            </w:pPr>
            <w:r>
              <w:rPr>
                <w:rFonts w:eastAsia="Calibri" w:cs="Times New Roman"/>
                <w:sz w:val="18"/>
                <w:szCs w:val="18"/>
              </w:rPr>
              <w:t>160</w:t>
            </w:r>
          </w:p>
        </w:tc>
        <w:tc>
          <w:tcPr>
            <w:tcW w:w="850" w:type="dxa"/>
            <w:noWrap/>
            <w:vAlign w:val="center"/>
          </w:tcPr>
          <w:p w14:paraId="22080702" w14:textId="77777777" w:rsidR="00CD3B30" w:rsidRDefault="00A56A42">
            <w:pPr>
              <w:spacing w:line="240" w:lineRule="auto"/>
              <w:jc w:val="center"/>
              <w:rPr>
                <w:rFonts w:eastAsia="Calibri" w:cs="Times New Roman"/>
                <w:sz w:val="18"/>
                <w:szCs w:val="18"/>
              </w:rPr>
            </w:pPr>
            <w:r>
              <w:rPr>
                <w:rFonts w:eastAsia="Calibri" w:cs="Times New Roman"/>
                <w:sz w:val="18"/>
                <w:szCs w:val="18"/>
              </w:rPr>
              <w:t>411</w:t>
            </w:r>
          </w:p>
        </w:tc>
        <w:tc>
          <w:tcPr>
            <w:tcW w:w="851" w:type="dxa"/>
            <w:vAlign w:val="center"/>
          </w:tcPr>
          <w:p w14:paraId="29019B2A"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3DAA6004" w14:textId="77777777" w:rsidR="00CD3B30" w:rsidRDefault="00A56A42">
            <w:pPr>
              <w:spacing w:line="240" w:lineRule="auto"/>
              <w:jc w:val="center"/>
              <w:rPr>
                <w:rFonts w:eastAsia="Calibri" w:cs="Times New Roman"/>
                <w:sz w:val="18"/>
                <w:szCs w:val="18"/>
              </w:rPr>
            </w:pPr>
            <w:r>
              <w:rPr>
                <w:rFonts w:eastAsia="Calibri" w:cs="Times New Roman"/>
                <w:sz w:val="18"/>
                <w:szCs w:val="18"/>
              </w:rPr>
              <w:t>Плате, додаци и накнаде запослених</w:t>
            </w:r>
          </w:p>
        </w:tc>
        <w:tc>
          <w:tcPr>
            <w:tcW w:w="1418" w:type="dxa"/>
            <w:vAlign w:val="center"/>
          </w:tcPr>
          <w:p w14:paraId="4C32576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28.553.000</w:t>
            </w:r>
          </w:p>
        </w:tc>
        <w:tc>
          <w:tcPr>
            <w:tcW w:w="1701" w:type="dxa"/>
            <w:noWrap/>
            <w:vAlign w:val="center"/>
          </w:tcPr>
          <w:p w14:paraId="42504ECE"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28.548.874</w:t>
            </w:r>
          </w:p>
        </w:tc>
        <w:tc>
          <w:tcPr>
            <w:tcW w:w="1701" w:type="dxa"/>
            <w:noWrap/>
            <w:vAlign w:val="center"/>
          </w:tcPr>
          <w:p w14:paraId="1DEC11C0"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99,99%</w:t>
            </w:r>
          </w:p>
        </w:tc>
        <w:tc>
          <w:tcPr>
            <w:tcW w:w="1701" w:type="dxa"/>
            <w:noWrap/>
            <w:vAlign w:val="center"/>
          </w:tcPr>
          <w:p w14:paraId="0471AF3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4.126</w:t>
            </w:r>
          </w:p>
        </w:tc>
      </w:tr>
      <w:tr w:rsidR="00CD3B30" w14:paraId="4B97607D" w14:textId="77777777">
        <w:trPr>
          <w:trHeight w:val="567"/>
        </w:trPr>
        <w:tc>
          <w:tcPr>
            <w:tcW w:w="846" w:type="dxa"/>
            <w:vMerge/>
          </w:tcPr>
          <w:p w14:paraId="1310854C" w14:textId="77777777" w:rsidR="00CD3B30" w:rsidRDefault="00CD3B30">
            <w:pPr>
              <w:spacing w:line="240" w:lineRule="auto"/>
              <w:jc w:val="center"/>
              <w:rPr>
                <w:rFonts w:eastAsia="Calibri" w:cs="Times New Roman"/>
                <w:sz w:val="18"/>
                <w:szCs w:val="18"/>
              </w:rPr>
            </w:pPr>
          </w:p>
        </w:tc>
        <w:tc>
          <w:tcPr>
            <w:tcW w:w="1417" w:type="dxa"/>
            <w:vMerge/>
          </w:tcPr>
          <w:p w14:paraId="7BD66310" w14:textId="77777777" w:rsidR="00CD3B30" w:rsidRDefault="00CD3B30">
            <w:pPr>
              <w:spacing w:line="240" w:lineRule="auto"/>
              <w:jc w:val="center"/>
              <w:rPr>
                <w:rFonts w:eastAsia="Calibri" w:cs="Times New Roman"/>
                <w:sz w:val="18"/>
                <w:szCs w:val="18"/>
              </w:rPr>
            </w:pPr>
          </w:p>
        </w:tc>
        <w:tc>
          <w:tcPr>
            <w:tcW w:w="851" w:type="dxa"/>
            <w:vMerge/>
          </w:tcPr>
          <w:p w14:paraId="6AA34E54" w14:textId="77777777" w:rsidR="00CD3B30" w:rsidRDefault="00CD3B30">
            <w:pPr>
              <w:spacing w:line="240" w:lineRule="auto"/>
              <w:jc w:val="center"/>
              <w:rPr>
                <w:rFonts w:eastAsia="Calibri" w:cs="Times New Roman"/>
                <w:sz w:val="18"/>
                <w:szCs w:val="18"/>
              </w:rPr>
            </w:pPr>
          </w:p>
        </w:tc>
        <w:tc>
          <w:tcPr>
            <w:tcW w:w="850" w:type="dxa"/>
            <w:noWrap/>
            <w:vAlign w:val="center"/>
          </w:tcPr>
          <w:p w14:paraId="1600CD8D" w14:textId="77777777" w:rsidR="00CD3B30" w:rsidRDefault="00A56A42">
            <w:pPr>
              <w:spacing w:line="240" w:lineRule="auto"/>
              <w:jc w:val="center"/>
              <w:rPr>
                <w:rFonts w:eastAsia="Calibri" w:cs="Times New Roman"/>
                <w:sz w:val="18"/>
                <w:szCs w:val="18"/>
              </w:rPr>
            </w:pPr>
            <w:r>
              <w:rPr>
                <w:rFonts w:eastAsia="Calibri" w:cs="Times New Roman"/>
                <w:sz w:val="18"/>
                <w:szCs w:val="18"/>
              </w:rPr>
              <w:t>412</w:t>
            </w:r>
          </w:p>
        </w:tc>
        <w:tc>
          <w:tcPr>
            <w:tcW w:w="851" w:type="dxa"/>
            <w:vAlign w:val="center"/>
          </w:tcPr>
          <w:p w14:paraId="37DA5651"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4E2E2ED3" w14:textId="77777777" w:rsidR="00CD3B30" w:rsidRDefault="00A56A42">
            <w:pPr>
              <w:spacing w:line="240" w:lineRule="auto"/>
              <w:jc w:val="center"/>
              <w:rPr>
                <w:rFonts w:eastAsia="Calibri" w:cs="Times New Roman"/>
                <w:sz w:val="18"/>
                <w:szCs w:val="18"/>
              </w:rPr>
            </w:pPr>
            <w:r>
              <w:rPr>
                <w:rFonts w:eastAsia="Calibri" w:cs="Times New Roman"/>
                <w:sz w:val="18"/>
                <w:szCs w:val="18"/>
              </w:rPr>
              <w:t>Соц. доприноси на терет послодавца</w:t>
            </w:r>
          </w:p>
        </w:tc>
        <w:tc>
          <w:tcPr>
            <w:tcW w:w="1418" w:type="dxa"/>
            <w:vAlign w:val="center"/>
          </w:tcPr>
          <w:p w14:paraId="5CC746D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4.612.000</w:t>
            </w:r>
          </w:p>
        </w:tc>
        <w:tc>
          <w:tcPr>
            <w:tcW w:w="1701" w:type="dxa"/>
            <w:noWrap/>
            <w:vAlign w:val="center"/>
          </w:tcPr>
          <w:p w14:paraId="63F59F6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4.610.193</w:t>
            </w:r>
          </w:p>
        </w:tc>
        <w:tc>
          <w:tcPr>
            <w:tcW w:w="1701" w:type="dxa"/>
            <w:noWrap/>
            <w:vAlign w:val="center"/>
          </w:tcPr>
          <w:p w14:paraId="60F1824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99,96%</w:t>
            </w:r>
          </w:p>
        </w:tc>
        <w:tc>
          <w:tcPr>
            <w:tcW w:w="1701" w:type="dxa"/>
            <w:noWrap/>
            <w:vAlign w:val="center"/>
          </w:tcPr>
          <w:p w14:paraId="2C1F65F6"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1.807</w:t>
            </w:r>
          </w:p>
        </w:tc>
      </w:tr>
      <w:tr w:rsidR="00CD3B30" w14:paraId="6B965A9C" w14:textId="77777777">
        <w:trPr>
          <w:trHeight w:val="397"/>
        </w:trPr>
        <w:tc>
          <w:tcPr>
            <w:tcW w:w="846" w:type="dxa"/>
            <w:vMerge/>
          </w:tcPr>
          <w:p w14:paraId="095D7840" w14:textId="77777777" w:rsidR="00CD3B30" w:rsidRDefault="00CD3B30">
            <w:pPr>
              <w:spacing w:line="240" w:lineRule="auto"/>
              <w:jc w:val="center"/>
              <w:rPr>
                <w:rFonts w:eastAsia="Calibri" w:cs="Times New Roman"/>
                <w:sz w:val="18"/>
                <w:szCs w:val="18"/>
              </w:rPr>
            </w:pPr>
          </w:p>
        </w:tc>
        <w:tc>
          <w:tcPr>
            <w:tcW w:w="1417" w:type="dxa"/>
            <w:vMerge/>
          </w:tcPr>
          <w:p w14:paraId="61DAE4BF" w14:textId="77777777" w:rsidR="00CD3B30" w:rsidRDefault="00CD3B30">
            <w:pPr>
              <w:spacing w:line="240" w:lineRule="auto"/>
              <w:jc w:val="center"/>
              <w:rPr>
                <w:rFonts w:eastAsia="Calibri" w:cs="Times New Roman"/>
                <w:sz w:val="18"/>
                <w:szCs w:val="18"/>
              </w:rPr>
            </w:pPr>
          </w:p>
        </w:tc>
        <w:tc>
          <w:tcPr>
            <w:tcW w:w="851" w:type="dxa"/>
            <w:vMerge/>
          </w:tcPr>
          <w:p w14:paraId="258667C1" w14:textId="77777777" w:rsidR="00CD3B30" w:rsidRDefault="00CD3B30">
            <w:pPr>
              <w:spacing w:line="240" w:lineRule="auto"/>
              <w:jc w:val="center"/>
              <w:rPr>
                <w:rFonts w:eastAsia="Calibri" w:cs="Times New Roman"/>
                <w:sz w:val="18"/>
                <w:szCs w:val="18"/>
              </w:rPr>
            </w:pPr>
          </w:p>
        </w:tc>
        <w:tc>
          <w:tcPr>
            <w:tcW w:w="850" w:type="dxa"/>
            <w:noWrap/>
            <w:vAlign w:val="center"/>
          </w:tcPr>
          <w:p w14:paraId="30470DF6" w14:textId="77777777" w:rsidR="00CD3B30" w:rsidRDefault="00A56A42">
            <w:pPr>
              <w:spacing w:line="240" w:lineRule="auto"/>
              <w:jc w:val="center"/>
              <w:rPr>
                <w:rFonts w:eastAsia="Calibri" w:cs="Times New Roman"/>
                <w:sz w:val="18"/>
                <w:szCs w:val="18"/>
              </w:rPr>
            </w:pPr>
            <w:r>
              <w:rPr>
                <w:rFonts w:eastAsia="Calibri" w:cs="Times New Roman"/>
                <w:sz w:val="18"/>
                <w:szCs w:val="18"/>
              </w:rPr>
              <w:t>413</w:t>
            </w:r>
          </w:p>
        </w:tc>
        <w:tc>
          <w:tcPr>
            <w:tcW w:w="851" w:type="dxa"/>
            <w:vAlign w:val="center"/>
          </w:tcPr>
          <w:p w14:paraId="30EF6EB5"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6C76F583" w14:textId="77777777" w:rsidR="00CD3B30" w:rsidRDefault="00A56A42">
            <w:pPr>
              <w:spacing w:line="240" w:lineRule="auto"/>
              <w:jc w:val="center"/>
              <w:rPr>
                <w:rFonts w:eastAsia="Calibri" w:cs="Times New Roman"/>
                <w:sz w:val="18"/>
                <w:szCs w:val="18"/>
              </w:rPr>
            </w:pPr>
            <w:r>
              <w:rPr>
                <w:rFonts w:eastAsia="Calibri" w:cs="Times New Roman"/>
                <w:sz w:val="18"/>
                <w:szCs w:val="18"/>
              </w:rPr>
              <w:t>Накнаде у натури</w:t>
            </w:r>
          </w:p>
        </w:tc>
        <w:tc>
          <w:tcPr>
            <w:tcW w:w="1418" w:type="dxa"/>
            <w:vAlign w:val="center"/>
          </w:tcPr>
          <w:p w14:paraId="2AB581AD"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41.000</w:t>
            </w:r>
          </w:p>
        </w:tc>
        <w:tc>
          <w:tcPr>
            <w:tcW w:w="1701" w:type="dxa"/>
            <w:noWrap/>
            <w:vAlign w:val="center"/>
          </w:tcPr>
          <w:p w14:paraId="103C90A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39.000</w:t>
            </w:r>
          </w:p>
        </w:tc>
        <w:tc>
          <w:tcPr>
            <w:tcW w:w="1701" w:type="dxa"/>
            <w:noWrap/>
            <w:vAlign w:val="center"/>
          </w:tcPr>
          <w:p w14:paraId="7E86497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95,12%</w:t>
            </w:r>
          </w:p>
        </w:tc>
        <w:tc>
          <w:tcPr>
            <w:tcW w:w="1701" w:type="dxa"/>
            <w:noWrap/>
            <w:vAlign w:val="center"/>
          </w:tcPr>
          <w:p w14:paraId="00BCF1D6"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2.000</w:t>
            </w:r>
          </w:p>
        </w:tc>
      </w:tr>
      <w:tr w:rsidR="00CD3B30" w14:paraId="4DDAAA97" w14:textId="77777777">
        <w:trPr>
          <w:trHeight w:val="567"/>
        </w:trPr>
        <w:tc>
          <w:tcPr>
            <w:tcW w:w="846" w:type="dxa"/>
            <w:vMerge/>
          </w:tcPr>
          <w:p w14:paraId="021EF189" w14:textId="77777777" w:rsidR="00CD3B30" w:rsidRDefault="00CD3B30">
            <w:pPr>
              <w:spacing w:line="240" w:lineRule="auto"/>
              <w:jc w:val="center"/>
              <w:rPr>
                <w:rFonts w:eastAsia="Calibri" w:cs="Times New Roman"/>
                <w:sz w:val="18"/>
                <w:szCs w:val="18"/>
              </w:rPr>
            </w:pPr>
          </w:p>
        </w:tc>
        <w:tc>
          <w:tcPr>
            <w:tcW w:w="1417" w:type="dxa"/>
            <w:vMerge/>
          </w:tcPr>
          <w:p w14:paraId="7824D222" w14:textId="77777777" w:rsidR="00CD3B30" w:rsidRDefault="00CD3B30">
            <w:pPr>
              <w:spacing w:line="240" w:lineRule="auto"/>
              <w:jc w:val="center"/>
              <w:rPr>
                <w:rFonts w:eastAsia="Calibri" w:cs="Times New Roman"/>
                <w:sz w:val="18"/>
                <w:szCs w:val="18"/>
              </w:rPr>
            </w:pPr>
          </w:p>
        </w:tc>
        <w:tc>
          <w:tcPr>
            <w:tcW w:w="851" w:type="dxa"/>
            <w:vMerge/>
          </w:tcPr>
          <w:p w14:paraId="379E597E" w14:textId="77777777" w:rsidR="00CD3B30" w:rsidRDefault="00CD3B30">
            <w:pPr>
              <w:spacing w:line="240" w:lineRule="auto"/>
              <w:jc w:val="center"/>
              <w:rPr>
                <w:rFonts w:eastAsia="Calibri" w:cs="Times New Roman"/>
                <w:sz w:val="18"/>
                <w:szCs w:val="18"/>
              </w:rPr>
            </w:pPr>
          </w:p>
        </w:tc>
        <w:tc>
          <w:tcPr>
            <w:tcW w:w="850" w:type="dxa"/>
            <w:noWrap/>
            <w:vAlign w:val="center"/>
          </w:tcPr>
          <w:p w14:paraId="50DBF9FC" w14:textId="77777777" w:rsidR="00CD3B30" w:rsidRDefault="00A56A42">
            <w:pPr>
              <w:spacing w:line="240" w:lineRule="auto"/>
              <w:jc w:val="center"/>
              <w:rPr>
                <w:rFonts w:eastAsia="Calibri" w:cs="Times New Roman"/>
                <w:sz w:val="18"/>
                <w:szCs w:val="18"/>
              </w:rPr>
            </w:pPr>
            <w:r>
              <w:rPr>
                <w:rFonts w:eastAsia="Calibri" w:cs="Times New Roman"/>
                <w:sz w:val="18"/>
                <w:szCs w:val="18"/>
              </w:rPr>
              <w:t>414</w:t>
            </w:r>
          </w:p>
        </w:tc>
        <w:tc>
          <w:tcPr>
            <w:tcW w:w="851" w:type="dxa"/>
            <w:vAlign w:val="center"/>
          </w:tcPr>
          <w:p w14:paraId="22120FC4"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29F3962A" w14:textId="77777777" w:rsidR="00CD3B30" w:rsidRDefault="00A56A42">
            <w:pPr>
              <w:spacing w:line="240" w:lineRule="auto"/>
              <w:jc w:val="center"/>
              <w:rPr>
                <w:rFonts w:eastAsia="Calibri" w:cs="Times New Roman"/>
                <w:sz w:val="18"/>
                <w:szCs w:val="18"/>
              </w:rPr>
            </w:pPr>
            <w:r>
              <w:rPr>
                <w:rFonts w:eastAsia="Calibri" w:cs="Times New Roman"/>
                <w:sz w:val="18"/>
                <w:szCs w:val="18"/>
              </w:rPr>
              <w:t>Социјална давања запосленима</w:t>
            </w:r>
          </w:p>
        </w:tc>
        <w:tc>
          <w:tcPr>
            <w:tcW w:w="1418" w:type="dxa"/>
            <w:vAlign w:val="center"/>
          </w:tcPr>
          <w:p w14:paraId="00D4996F"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124.000</w:t>
            </w:r>
          </w:p>
        </w:tc>
        <w:tc>
          <w:tcPr>
            <w:tcW w:w="1701" w:type="dxa"/>
            <w:noWrap/>
            <w:vAlign w:val="center"/>
          </w:tcPr>
          <w:p w14:paraId="770EF86F"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68.545</w:t>
            </w:r>
          </w:p>
        </w:tc>
        <w:tc>
          <w:tcPr>
            <w:tcW w:w="1701" w:type="dxa"/>
            <w:noWrap/>
            <w:vAlign w:val="center"/>
          </w:tcPr>
          <w:p w14:paraId="145DB49D"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55,28%</w:t>
            </w:r>
          </w:p>
        </w:tc>
        <w:tc>
          <w:tcPr>
            <w:tcW w:w="1701" w:type="dxa"/>
            <w:noWrap/>
            <w:vAlign w:val="center"/>
          </w:tcPr>
          <w:p w14:paraId="69E6947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55.455</w:t>
            </w:r>
          </w:p>
        </w:tc>
      </w:tr>
      <w:tr w:rsidR="00CD3B30" w14:paraId="4B404B33" w14:textId="77777777">
        <w:trPr>
          <w:trHeight w:val="567"/>
        </w:trPr>
        <w:tc>
          <w:tcPr>
            <w:tcW w:w="846" w:type="dxa"/>
            <w:vMerge/>
          </w:tcPr>
          <w:p w14:paraId="58CF4B61" w14:textId="77777777" w:rsidR="00CD3B30" w:rsidRDefault="00CD3B30">
            <w:pPr>
              <w:spacing w:line="240" w:lineRule="auto"/>
              <w:jc w:val="center"/>
              <w:rPr>
                <w:rFonts w:eastAsia="Calibri" w:cs="Times New Roman"/>
                <w:sz w:val="18"/>
                <w:szCs w:val="18"/>
              </w:rPr>
            </w:pPr>
          </w:p>
        </w:tc>
        <w:tc>
          <w:tcPr>
            <w:tcW w:w="1417" w:type="dxa"/>
            <w:vMerge/>
          </w:tcPr>
          <w:p w14:paraId="238BB0FD" w14:textId="77777777" w:rsidR="00CD3B30" w:rsidRDefault="00CD3B30">
            <w:pPr>
              <w:spacing w:line="240" w:lineRule="auto"/>
              <w:jc w:val="center"/>
              <w:rPr>
                <w:rFonts w:eastAsia="Calibri" w:cs="Times New Roman"/>
                <w:sz w:val="18"/>
                <w:szCs w:val="18"/>
              </w:rPr>
            </w:pPr>
          </w:p>
        </w:tc>
        <w:tc>
          <w:tcPr>
            <w:tcW w:w="851" w:type="dxa"/>
            <w:vMerge/>
          </w:tcPr>
          <w:p w14:paraId="4111B134" w14:textId="77777777" w:rsidR="00CD3B30" w:rsidRDefault="00CD3B30">
            <w:pPr>
              <w:spacing w:line="240" w:lineRule="auto"/>
              <w:jc w:val="center"/>
              <w:rPr>
                <w:rFonts w:eastAsia="Calibri" w:cs="Times New Roman"/>
                <w:sz w:val="18"/>
                <w:szCs w:val="18"/>
              </w:rPr>
            </w:pPr>
          </w:p>
        </w:tc>
        <w:tc>
          <w:tcPr>
            <w:tcW w:w="850" w:type="dxa"/>
            <w:noWrap/>
            <w:vAlign w:val="center"/>
          </w:tcPr>
          <w:p w14:paraId="5EC7E2D1" w14:textId="77777777" w:rsidR="00CD3B30" w:rsidRDefault="00A56A42">
            <w:pPr>
              <w:spacing w:line="240" w:lineRule="auto"/>
              <w:jc w:val="center"/>
              <w:rPr>
                <w:rFonts w:eastAsia="Calibri" w:cs="Times New Roman"/>
                <w:sz w:val="18"/>
                <w:szCs w:val="18"/>
              </w:rPr>
            </w:pPr>
            <w:r>
              <w:rPr>
                <w:rFonts w:eastAsia="Calibri" w:cs="Times New Roman"/>
                <w:sz w:val="18"/>
                <w:szCs w:val="18"/>
              </w:rPr>
              <w:t>415</w:t>
            </w:r>
          </w:p>
        </w:tc>
        <w:tc>
          <w:tcPr>
            <w:tcW w:w="851" w:type="dxa"/>
            <w:vAlign w:val="center"/>
          </w:tcPr>
          <w:p w14:paraId="35555E58"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27111775" w14:textId="77777777" w:rsidR="00CD3B30" w:rsidRDefault="00A56A42">
            <w:pPr>
              <w:spacing w:line="240" w:lineRule="auto"/>
              <w:jc w:val="center"/>
              <w:rPr>
                <w:rFonts w:eastAsia="Calibri" w:cs="Times New Roman"/>
                <w:sz w:val="18"/>
                <w:szCs w:val="18"/>
              </w:rPr>
            </w:pPr>
            <w:r>
              <w:rPr>
                <w:rFonts w:eastAsia="Calibri" w:cs="Times New Roman"/>
                <w:sz w:val="18"/>
                <w:szCs w:val="18"/>
              </w:rPr>
              <w:t>Накнаде трошкова за запослене</w:t>
            </w:r>
          </w:p>
        </w:tc>
        <w:tc>
          <w:tcPr>
            <w:tcW w:w="1418" w:type="dxa"/>
            <w:vAlign w:val="center"/>
          </w:tcPr>
          <w:p w14:paraId="55BDB3E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850.000</w:t>
            </w:r>
          </w:p>
        </w:tc>
        <w:tc>
          <w:tcPr>
            <w:tcW w:w="1701" w:type="dxa"/>
            <w:noWrap/>
            <w:vAlign w:val="center"/>
          </w:tcPr>
          <w:p w14:paraId="69AB7AEF"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743.527</w:t>
            </w:r>
          </w:p>
        </w:tc>
        <w:tc>
          <w:tcPr>
            <w:tcW w:w="1701" w:type="dxa"/>
            <w:noWrap/>
            <w:vAlign w:val="center"/>
          </w:tcPr>
          <w:p w14:paraId="729810BE"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87,47%</w:t>
            </w:r>
          </w:p>
        </w:tc>
        <w:tc>
          <w:tcPr>
            <w:tcW w:w="1701" w:type="dxa"/>
            <w:noWrap/>
            <w:vAlign w:val="center"/>
          </w:tcPr>
          <w:p w14:paraId="4EC734C5"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106.473</w:t>
            </w:r>
          </w:p>
        </w:tc>
      </w:tr>
      <w:tr w:rsidR="00CD3B30" w14:paraId="0C4E651A" w14:textId="77777777">
        <w:trPr>
          <w:trHeight w:val="397"/>
        </w:trPr>
        <w:tc>
          <w:tcPr>
            <w:tcW w:w="846" w:type="dxa"/>
            <w:vMerge/>
          </w:tcPr>
          <w:p w14:paraId="7C91B100" w14:textId="77777777" w:rsidR="00CD3B30" w:rsidRDefault="00CD3B30">
            <w:pPr>
              <w:spacing w:line="240" w:lineRule="auto"/>
              <w:jc w:val="center"/>
              <w:rPr>
                <w:rFonts w:eastAsia="Calibri" w:cs="Times New Roman"/>
                <w:sz w:val="18"/>
                <w:szCs w:val="18"/>
              </w:rPr>
            </w:pPr>
          </w:p>
        </w:tc>
        <w:tc>
          <w:tcPr>
            <w:tcW w:w="1417" w:type="dxa"/>
            <w:vMerge/>
          </w:tcPr>
          <w:p w14:paraId="7C404628" w14:textId="77777777" w:rsidR="00CD3B30" w:rsidRDefault="00CD3B30">
            <w:pPr>
              <w:spacing w:line="240" w:lineRule="auto"/>
              <w:jc w:val="center"/>
              <w:rPr>
                <w:rFonts w:eastAsia="Calibri" w:cs="Times New Roman"/>
                <w:sz w:val="18"/>
                <w:szCs w:val="18"/>
              </w:rPr>
            </w:pPr>
          </w:p>
        </w:tc>
        <w:tc>
          <w:tcPr>
            <w:tcW w:w="851" w:type="dxa"/>
            <w:vMerge/>
          </w:tcPr>
          <w:p w14:paraId="48D061CB" w14:textId="77777777" w:rsidR="00CD3B30" w:rsidRDefault="00CD3B30">
            <w:pPr>
              <w:spacing w:line="240" w:lineRule="auto"/>
              <w:jc w:val="center"/>
              <w:rPr>
                <w:rFonts w:eastAsia="Calibri" w:cs="Times New Roman"/>
                <w:sz w:val="18"/>
                <w:szCs w:val="18"/>
              </w:rPr>
            </w:pPr>
          </w:p>
        </w:tc>
        <w:tc>
          <w:tcPr>
            <w:tcW w:w="850" w:type="dxa"/>
            <w:noWrap/>
            <w:vAlign w:val="center"/>
          </w:tcPr>
          <w:p w14:paraId="7D448CEC" w14:textId="77777777" w:rsidR="00CD3B30" w:rsidRDefault="00A56A42">
            <w:pPr>
              <w:spacing w:line="240" w:lineRule="auto"/>
              <w:jc w:val="center"/>
              <w:rPr>
                <w:rFonts w:eastAsia="Calibri" w:cs="Times New Roman"/>
                <w:sz w:val="18"/>
                <w:szCs w:val="18"/>
              </w:rPr>
            </w:pPr>
            <w:r>
              <w:rPr>
                <w:rFonts w:eastAsia="Calibri" w:cs="Times New Roman"/>
                <w:sz w:val="18"/>
                <w:szCs w:val="18"/>
              </w:rPr>
              <w:t>421</w:t>
            </w:r>
          </w:p>
        </w:tc>
        <w:tc>
          <w:tcPr>
            <w:tcW w:w="851" w:type="dxa"/>
            <w:vAlign w:val="center"/>
          </w:tcPr>
          <w:p w14:paraId="49DF3451"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12E6E790" w14:textId="77777777" w:rsidR="00CD3B30" w:rsidRDefault="00A56A42">
            <w:pPr>
              <w:spacing w:line="240" w:lineRule="auto"/>
              <w:jc w:val="center"/>
              <w:rPr>
                <w:rFonts w:eastAsia="Calibri" w:cs="Times New Roman"/>
                <w:sz w:val="18"/>
                <w:szCs w:val="18"/>
              </w:rPr>
            </w:pPr>
            <w:r>
              <w:rPr>
                <w:rFonts w:eastAsia="Calibri" w:cs="Times New Roman"/>
                <w:sz w:val="18"/>
                <w:szCs w:val="18"/>
              </w:rPr>
              <w:t>Стални трошкови</w:t>
            </w:r>
          </w:p>
        </w:tc>
        <w:tc>
          <w:tcPr>
            <w:tcW w:w="1418" w:type="dxa"/>
            <w:vAlign w:val="center"/>
          </w:tcPr>
          <w:p w14:paraId="3F4E3483"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8.970.000</w:t>
            </w:r>
          </w:p>
        </w:tc>
        <w:tc>
          <w:tcPr>
            <w:tcW w:w="1701" w:type="dxa"/>
            <w:noWrap/>
            <w:vAlign w:val="center"/>
          </w:tcPr>
          <w:p w14:paraId="36415E15"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7.955.891</w:t>
            </w:r>
          </w:p>
        </w:tc>
        <w:tc>
          <w:tcPr>
            <w:tcW w:w="1701" w:type="dxa"/>
            <w:noWrap/>
            <w:vAlign w:val="center"/>
          </w:tcPr>
          <w:p w14:paraId="04C312F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88,69%</w:t>
            </w:r>
          </w:p>
        </w:tc>
        <w:tc>
          <w:tcPr>
            <w:tcW w:w="1701" w:type="dxa"/>
            <w:noWrap/>
            <w:vAlign w:val="center"/>
          </w:tcPr>
          <w:p w14:paraId="4ABB3E35"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1.014.109</w:t>
            </w:r>
          </w:p>
        </w:tc>
      </w:tr>
      <w:tr w:rsidR="00CD3B30" w14:paraId="7F866387" w14:textId="77777777">
        <w:trPr>
          <w:trHeight w:val="397"/>
        </w:trPr>
        <w:tc>
          <w:tcPr>
            <w:tcW w:w="846" w:type="dxa"/>
            <w:vMerge/>
          </w:tcPr>
          <w:p w14:paraId="368954DD" w14:textId="77777777" w:rsidR="00CD3B30" w:rsidRDefault="00CD3B30">
            <w:pPr>
              <w:spacing w:line="240" w:lineRule="auto"/>
              <w:jc w:val="center"/>
              <w:rPr>
                <w:rFonts w:eastAsia="Calibri" w:cs="Times New Roman"/>
                <w:sz w:val="18"/>
                <w:szCs w:val="18"/>
              </w:rPr>
            </w:pPr>
          </w:p>
        </w:tc>
        <w:tc>
          <w:tcPr>
            <w:tcW w:w="1417" w:type="dxa"/>
            <w:vMerge/>
          </w:tcPr>
          <w:p w14:paraId="4D896186" w14:textId="77777777" w:rsidR="00CD3B30" w:rsidRDefault="00CD3B30">
            <w:pPr>
              <w:spacing w:line="240" w:lineRule="auto"/>
              <w:jc w:val="center"/>
              <w:rPr>
                <w:rFonts w:eastAsia="Calibri" w:cs="Times New Roman"/>
                <w:sz w:val="18"/>
                <w:szCs w:val="18"/>
              </w:rPr>
            </w:pPr>
          </w:p>
        </w:tc>
        <w:tc>
          <w:tcPr>
            <w:tcW w:w="851" w:type="dxa"/>
            <w:vMerge/>
          </w:tcPr>
          <w:p w14:paraId="2A6F3736" w14:textId="77777777" w:rsidR="00CD3B30" w:rsidRDefault="00CD3B30">
            <w:pPr>
              <w:spacing w:line="240" w:lineRule="auto"/>
              <w:jc w:val="center"/>
              <w:rPr>
                <w:rFonts w:eastAsia="Calibri" w:cs="Times New Roman"/>
                <w:sz w:val="18"/>
                <w:szCs w:val="18"/>
              </w:rPr>
            </w:pPr>
          </w:p>
        </w:tc>
        <w:tc>
          <w:tcPr>
            <w:tcW w:w="850" w:type="dxa"/>
            <w:noWrap/>
            <w:vAlign w:val="center"/>
          </w:tcPr>
          <w:p w14:paraId="07A5CAD1" w14:textId="77777777" w:rsidR="00CD3B30" w:rsidRDefault="00A56A42">
            <w:pPr>
              <w:spacing w:line="240" w:lineRule="auto"/>
              <w:jc w:val="center"/>
              <w:rPr>
                <w:rFonts w:eastAsia="Calibri" w:cs="Times New Roman"/>
                <w:sz w:val="18"/>
                <w:szCs w:val="18"/>
              </w:rPr>
            </w:pPr>
            <w:r>
              <w:rPr>
                <w:rFonts w:eastAsia="Calibri" w:cs="Times New Roman"/>
                <w:sz w:val="18"/>
                <w:szCs w:val="18"/>
              </w:rPr>
              <w:t>422</w:t>
            </w:r>
          </w:p>
        </w:tc>
        <w:tc>
          <w:tcPr>
            <w:tcW w:w="851" w:type="dxa"/>
            <w:vAlign w:val="center"/>
          </w:tcPr>
          <w:p w14:paraId="7E62703D"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2178DCD5" w14:textId="77777777" w:rsidR="00CD3B30" w:rsidRDefault="00A56A42">
            <w:pPr>
              <w:spacing w:line="240" w:lineRule="auto"/>
              <w:jc w:val="center"/>
              <w:rPr>
                <w:rFonts w:eastAsia="Calibri" w:cs="Times New Roman"/>
                <w:sz w:val="18"/>
                <w:szCs w:val="18"/>
              </w:rPr>
            </w:pPr>
            <w:r>
              <w:rPr>
                <w:rFonts w:eastAsia="Calibri" w:cs="Times New Roman"/>
                <w:sz w:val="18"/>
                <w:szCs w:val="18"/>
              </w:rPr>
              <w:t>Трошкови путовања</w:t>
            </w:r>
          </w:p>
        </w:tc>
        <w:tc>
          <w:tcPr>
            <w:tcW w:w="1418" w:type="dxa"/>
            <w:vAlign w:val="center"/>
          </w:tcPr>
          <w:p w14:paraId="34BC96D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1.950.000</w:t>
            </w:r>
          </w:p>
        </w:tc>
        <w:tc>
          <w:tcPr>
            <w:tcW w:w="1701" w:type="dxa"/>
            <w:noWrap/>
            <w:vAlign w:val="center"/>
          </w:tcPr>
          <w:p w14:paraId="41F3B08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99.418</w:t>
            </w:r>
          </w:p>
        </w:tc>
        <w:tc>
          <w:tcPr>
            <w:tcW w:w="1701" w:type="dxa"/>
            <w:noWrap/>
            <w:vAlign w:val="center"/>
          </w:tcPr>
          <w:p w14:paraId="3CC8705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5,10%</w:t>
            </w:r>
          </w:p>
        </w:tc>
        <w:tc>
          <w:tcPr>
            <w:tcW w:w="1701" w:type="dxa"/>
            <w:noWrap/>
            <w:vAlign w:val="center"/>
          </w:tcPr>
          <w:p w14:paraId="708A2A51"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1.850.582</w:t>
            </w:r>
          </w:p>
        </w:tc>
      </w:tr>
      <w:tr w:rsidR="00CD3B30" w14:paraId="6226F0FA" w14:textId="77777777">
        <w:trPr>
          <w:trHeight w:val="397"/>
        </w:trPr>
        <w:tc>
          <w:tcPr>
            <w:tcW w:w="846" w:type="dxa"/>
            <w:vMerge/>
          </w:tcPr>
          <w:p w14:paraId="61A526DB" w14:textId="77777777" w:rsidR="00CD3B30" w:rsidRDefault="00CD3B30">
            <w:pPr>
              <w:spacing w:line="240" w:lineRule="auto"/>
              <w:jc w:val="center"/>
              <w:rPr>
                <w:rFonts w:eastAsia="Calibri" w:cs="Times New Roman"/>
                <w:sz w:val="18"/>
                <w:szCs w:val="18"/>
              </w:rPr>
            </w:pPr>
          </w:p>
        </w:tc>
        <w:tc>
          <w:tcPr>
            <w:tcW w:w="1417" w:type="dxa"/>
            <w:vMerge/>
          </w:tcPr>
          <w:p w14:paraId="17D0804B" w14:textId="77777777" w:rsidR="00CD3B30" w:rsidRDefault="00CD3B30">
            <w:pPr>
              <w:spacing w:line="240" w:lineRule="auto"/>
              <w:jc w:val="center"/>
              <w:rPr>
                <w:rFonts w:eastAsia="Calibri" w:cs="Times New Roman"/>
                <w:sz w:val="18"/>
                <w:szCs w:val="18"/>
              </w:rPr>
            </w:pPr>
          </w:p>
        </w:tc>
        <w:tc>
          <w:tcPr>
            <w:tcW w:w="851" w:type="dxa"/>
            <w:vMerge/>
          </w:tcPr>
          <w:p w14:paraId="34D683D4" w14:textId="77777777" w:rsidR="00CD3B30" w:rsidRDefault="00CD3B30">
            <w:pPr>
              <w:spacing w:line="240" w:lineRule="auto"/>
              <w:jc w:val="center"/>
              <w:rPr>
                <w:rFonts w:eastAsia="Calibri" w:cs="Times New Roman"/>
                <w:sz w:val="18"/>
                <w:szCs w:val="18"/>
              </w:rPr>
            </w:pPr>
          </w:p>
        </w:tc>
        <w:tc>
          <w:tcPr>
            <w:tcW w:w="850" w:type="dxa"/>
            <w:noWrap/>
            <w:vAlign w:val="center"/>
          </w:tcPr>
          <w:p w14:paraId="248C39E7" w14:textId="77777777" w:rsidR="00CD3B30" w:rsidRDefault="00A56A42">
            <w:pPr>
              <w:spacing w:line="240" w:lineRule="auto"/>
              <w:jc w:val="center"/>
              <w:rPr>
                <w:rFonts w:eastAsia="Calibri" w:cs="Times New Roman"/>
                <w:sz w:val="18"/>
                <w:szCs w:val="18"/>
              </w:rPr>
            </w:pPr>
            <w:r>
              <w:rPr>
                <w:rFonts w:eastAsia="Calibri" w:cs="Times New Roman"/>
                <w:sz w:val="18"/>
                <w:szCs w:val="18"/>
              </w:rPr>
              <w:t>423</w:t>
            </w:r>
          </w:p>
        </w:tc>
        <w:tc>
          <w:tcPr>
            <w:tcW w:w="851" w:type="dxa"/>
            <w:vAlign w:val="center"/>
          </w:tcPr>
          <w:p w14:paraId="32961D3F"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43ECDAEB" w14:textId="77777777" w:rsidR="00CD3B30" w:rsidRDefault="00A56A42">
            <w:pPr>
              <w:spacing w:line="240" w:lineRule="auto"/>
              <w:jc w:val="center"/>
              <w:rPr>
                <w:rFonts w:eastAsia="Calibri" w:cs="Times New Roman"/>
                <w:sz w:val="18"/>
                <w:szCs w:val="18"/>
              </w:rPr>
            </w:pPr>
            <w:r>
              <w:rPr>
                <w:rFonts w:eastAsia="Calibri" w:cs="Times New Roman"/>
                <w:sz w:val="18"/>
                <w:szCs w:val="18"/>
              </w:rPr>
              <w:t>Услуге по уговору</w:t>
            </w:r>
          </w:p>
        </w:tc>
        <w:tc>
          <w:tcPr>
            <w:tcW w:w="1418" w:type="dxa"/>
            <w:vAlign w:val="center"/>
          </w:tcPr>
          <w:p w14:paraId="70974BD3"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8.415.000</w:t>
            </w:r>
          </w:p>
        </w:tc>
        <w:tc>
          <w:tcPr>
            <w:tcW w:w="1701" w:type="dxa"/>
            <w:noWrap/>
            <w:vAlign w:val="center"/>
          </w:tcPr>
          <w:p w14:paraId="7744D16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3.817.466</w:t>
            </w:r>
          </w:p>
        </w:tc>
        <w:tc>
          <w:tcPr>
            <w:tcW w:w="1701" w:type="dxa"/>
            <w:noWrap/>
            <w:vAlign w:val="center"/>
          </w:tcPr>
          <w:p w14:paraId="2622C1C6"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45,37%</w:t>
            </w:r>
          </w:p>
        </w:tc>
        <w:tc>
          <w:tcPr>
            <w:tcW w:w="1701" w:type="dxa"/>
            <w:noWrap/>
            <w:vAlign w:val="center"/>
          </w:tcPr>
          <w:p w14:paraId="1E70A2EC"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4.597.534</w:t>
            </w:r>
          </w:p>
        </w:tc>
      </w:tr>
      <w:tr w:rsidR="00CD3B30" w14:paraId="6A736C7D" w14:textId="77777777">
        <w:trPr>
          <w:trHeight w:val="397"/>
        </w:trPr>
        <w:tc>
          <w:tcPr>
            <w:tcW w:w="846" w:type="dxa"/>
            <w:vMerge/>
          </w:tcPr>
          <w:p w14:paraId="0AF79E56" w14:textId="77777777" w:rsidR="00CD3B30" w:rsidRDefault="00CD3B30">
            <w:pPr>
              <w:spacing w:line="240" w:lineRule="auto"/>
              <w:jc w:val="center"/>
              <w:rPr>
                <w:rFonts w:eastAsia="Calibri" w:cs="Times New Roman"/>
                <w:sz w:val="18"/>
                <w:szCs w:val="18"/>
              </w:rPr>
            </w:pPr>
          </w:p>
        </w:tc>
        <w:tc>
          <w:tcPr>
            <w:tcW w:w="1417" w:type="dxa"/>
            <w:vMerge/>
          </w:tcPr>
          <w:p w14:paraId="5881F1DA" w14:textId="77777777" w:rsidR="00CD3B30" w:rsidRDefault="00CD3B30">
            <w:pPr>
              <w:spacing w:line="240" w:lineRule="auto"/>
              <w:jc w:val="center"/>
              <w:rPr>
                <w:rFonts w:eastAsia="Calibri" w:cs="Times New Roman"/>
                <w:sz w:val="18"/>
                <w:szCs w:val="18"/>
              </w:rPr>
            </w:pPr>
          </w:p>
        </w:tc>
        <w:tc>
          <w:tcPr>
            <w:tcW w:w="851" w:type="dxa"/>
            <w:vMerge/>
          </w:tcPr>
          <w:p w14:paraId="0C282345" w14:textId="77777777" w:rsidR="00CD3B30" w:rsidRDefault="00CD3B30">
            <w:pPr>
              <w:spacing w:line="240" w:lineRule="auto"/>
              <w:jc w:val="center"/>
              <w:rPr>
                <w:rFonts w:eastAsia="Calibri" w:cs="Times New Roman"/>
                <w:sz w:val="18"/>
                <w:szCs w:val="18"/>
              </w:rPr>
            </w:pPr>
          </w:p>
        </w:tc>
        <w:tc>
          <w:tcPr>
            <w:tcW w:w="850" w:type="dxa"/>
            <w:noWrap/>
            <w:vAlign w:val="center"/>
          </w:tcPr>
          <w:p w14:paraId="7ADDD731" w14:textId="77777777" w:rsidR="00CD3B30" w:rsidRDefault="00A56A42">
            <w:pPr>
              <w:spacing w:line="240" w:lineRule="auto"/>
              <w:jc w:val="center"/>
              <w:rPr>
                <w:rFonts w:eastAsia="Calibri" w:cs="Times New Roman"/>
                <w:sz w:val="18"/>
                <w:szCs w:val="18"/>
              </w:rPr>
            </w:pPr>
            <w:r>
              <w:rPr>
                <w:rFonts w:eastAsia="Calibri" w:cs="Times New Roman"/>
                <w:sz w:val="18"/>
                <w:szCs w:val="18"/>
              </w:rPr>
              <w:t>424</w:t>
            </w:r>
          </w:p>
        </w:tc>
        <w:tc>
          <w:tcPr>
            <w:tcW w:w="851" w:type="dxa"/>
            <w:vAlign w:val="center"/>
          </w:tcPr>
          <w:p w14:paraId="2B957DCB"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2107AC7D" w14:textId="77777777" w:rsidR="00CD3B30" w:rsidRDefault="00A56A42">
            <w:pPr>
              <w:spacing w:line="240" w:lineRule="auto"/>
              <w:jc w:val="center"/>
              <w:rPr>
                <w:rFonts w:eastAsia="Calibri" w:cs="Times New Roman"/>
                <w:sz w:val="18"/>
                <w:szCs w:val="18"/>
              </w:rPr>
            </w:pPr>
            <w:r>
              <w:rPr>
                <w:rFonts w:eastAsia="Calibri" w:cs="Times New Roman"/>
                <w:sz w:val="18"/>
                <w:szCs w:val="18"/>
              </w:rPr>
              <w:t>Специјализоиване услуге</w:t>
            </w:r>
          </w:p>
        </w:tc>
        <w:tc>
          <w:tcPr>
            <w:tcW w:w="1418" w:type="dxa"/>
            <w:vAlign w:val="center"/>
          </w:tcPr>
          <w:p w14:paraId="3E7105C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600.000</w:t>
            </w:r>
          </w:p>
        </w:tc>
        <w:tc>
          <w:tcPr>
            <w:tcW w:w="1701" w:type="dxa"/>
            <w:noWrap/>
            <w:vAlign w:val="center"/>
          </w:tcPr>
          <w:p w14:paraId="10F7C9B6"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449.540</w:t>
            </w:r>
          </w:p>
        </w:tc>
        <w:tc>
          <w:tcPr>
            <w:tcW w:w="1701" w:type="dxa"/>
            <w:noWrap/>
            <w:vAlign w:val="center"/>
          </w:tcPr>
          <w:p w14:paraId="0D020ED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74,92%</w:t>
            </w:r>
          </w:p>
        </w:tc>
        <w:tc>
          <w:tcPr>
            <w:tcW w:w="1701" w:type="dxa"/>
            <w:noWrap/>
            <w:vAlign w:val="center"/>
          </w:tcPr>
          <w:p w14:paraId="2300A2D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150.460</w:t>
            </w:r>
          </w:p>
        </w:tc>
      </w:tr>
      <w:tr w:rsidR="00CD3B30" w14:paraId="2C0D32A8" w14:textId="77777777">
        <w:trPr>
          <w:trHeight w:val="567"/>
        </w:trPr>
        <w:tc>
          <w:tcPr>
            <w:tcW w:w="846" w:type="dxa"/>
            <w:vMerge/>
          </w:tcPr>
          <w:p w14:paraId="6915F091" w14:textId="77777777" w:rsidR="00CD3B30" w:rsidRDefault="00CD3B30">
            <w:pPr>
              <w:spacing w:line="240" w:lineRule="auto"/>
              <w:jc w:val="center"/>
              <w:rPr>
                <w:rFonts w:eastAsia="Calibri" w:cs="Times New Roman"/>
                <w:sz w:val="18"/>
                <w:szCs w:val="18"/>
              </w:rPr>
            </w:pPr>
          </w:p>
        </w:tc>
        <w:tc>
          <w:tcPr>
            <w:tcW w:w="1417" w:type="dxa"/>
            <w:vMerge/>
          </w:tcPr>
          <w:p w14:paraId="09BADFDE" w14:textId="77777777" w:rsidR="00CD3B30" w:rsidRDefault="00CD3B30">
            <w:pPr>
              <w:spacing w:line="240" w:lineRule="auto"/>
              <w:jc w:val="center"/>
              <w:rPr>
                <w:rFonts w:eastAsia="Calibri" w:cs="Times New Roman"/>
                <w:sz w:val="18"/>
                <w:szCs w:val="18"/>
              </w:rPr>
            </w:pPr>
          </w:p>
        </w:tc>
        <w:tc>
          <w:tcPr>
            <w:tcW w:w="851" w:type="dxa"/>
            <w:vMerge/>
          </w:tcPr>
          <w:p w14:paraId="612AFE6B" w14:textId="77777777" w:rsidR="00CD3B30" w:rsidRDefault="00CD3B30">
            <w:pPr>
              <w:spacing w:line="240" w:lineRule="auto"/>
              <w:jc w:val="center"/>
              <w:rPr>
                <w:rFonts w:eastAsia="Calibri" w:cs="Times New Roman"/>
                <w:sz w:val="18"/>
                <w:szCs w:val="18"/>
              </w:rPr>
            </w:pPr>
          </w:p>
        </w:tc>
        <w:tc>
          <w:tcPr>
            <w:tcW w:w="850" w:type="dxa"/>
            <w:noWrap/>
            <w:vAlign w:val="center"/>
          </w:tcPr>
          <w:p w14:paraId="496F469B" w14:textId="77777777" w:rsidR="00CD3B30" w:rsidRDefault="00A56A42">
            <w:pPr>
              <w:spacing w:line="240" w:lineRule="auto"/>
              <w:jc w:val="center"/>
              <w:rPr>
                <w:rFonts w:eastAsia="Calibri" w:cs="Times New Roman"/>
                <w:sz w:val="18"/>
                <w:szCs w:val="18"/>
              </w:rPr>
            </w:pPr>
            <w:r>
              <w:rPr>
                <w:rFonts w:eastAsia="Calibri" w:cs="Times New Roman"/>
                <w:sz w:val="18"/>
                <w:szCs w:val="18"/>
              </w:rPr>
              <w:t>425</w:t>
            </w:r>
          </w:p>
        </w:tc>
        <w:tc>
          <w:tcPr>
            <w:tcW w:w="851" w:type="dxa"/>
            <w:vAlign w:val="center"/>
          </w:tcPr>
          <w:p w14:paraId="4CF48C30"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5CB2EC25" w14:textId="77777777" w:rsidR="00CD3B30" w:rsidRDefault="00A56A42">
            <w:pPr>
              <w:spacing w:line="240" w:lineRule="auto"/>
              <w:jc w:val="center"/>
              <w:rPr>
                <w:rFonts w:eastAsia="Calibri" w:cs="Times New Roman"/>
                <w:sz w:val="18"/>
                <w:szCs w:val="18"/>
              </w:rPr>
            </w:pPr>
            <w:r>
              <w:rPr>
                <w:rFonts w:eastAsia="Calibri" w:cs="Times New Roman"/>
                <w:sz w:val="18"/>
                <w:szCs w:val="18"/>
              </w:rPr>
              <w:t>Текуће поправке и одржавање</w:t>
            </w:r>
          </w:p>
        </w:tc>
        <w:tc>
          <w:tcPr>
            <w:tcW w:w="1418" w:type="dxa"/>
            <w:vAlign w:val="center"/>
          </w:tcPr>
          <w:p w14:paraId="571A380F"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1.254.000</w:t>
            </w:r>
          </w:p>
        </w:tc>
        <w:tc>
          <w:tcPr>
            <w:tcW w:w="1701" w:type="dxa"/>
            <w:noWrap/>
            <w:vAlign w:val="center"/>
          </w:tcPr>
          <w:p w14:paraId="23E5718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268.187</w:t>
            </w:r>
          </w:p>
        </w:tc>
        <w:tc>
          <w:tcPr>
            <w:tcW w:w="1701" w:type="dxa"/>
            <w:noWrap/>
            <w:vAlign w:val="center"/>
          </w:tcPr>
          <w:p w14:paraId="3440952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21,39%</w:t>
            </w:r>
          </w:p>
        </w:tc>
        <w:tc>
          <w:tcPr>
            <w:tcW w:w="1701" w:type="dxa"/>
            <w:noWrap/>
            <w:vAlign w:val="center"/>
          </w:tcPr>
          <w:p w14:paraId="2CA75FA6"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985.813</w:t>
            </w:r>
          </w:p>
        </w:tc>
      </w:tr>
      <w:tr w:rsidR="00CD3B30" w14:paraId="7CBD8FFB" w14:textId="77777777">
        <w:trPr>
          <w:trHeight w:val="397"/>
        </w:trPr>
        <w:tc>
          <w:tcPr>
            <w:tcW w:w="846" w:type="dxa"/>
            <w:vMerge/>
          </w:tcPr>
          <w:p w14:paraId="115D1839" w14:textId="77777777" w:rsidR="00CD3B30" w:rsidRDefault="00CD3B30">
            <w:pPr>
              <w:spacing w:line="240" w:lineRule="auto"/>
              <w:jc w:val="center"/>
              <w:rPr>
                <w:rFonts w:eastAsia="Calibri" w:cs="Times New Roman"/>
                <w:sz w:val="18"/>
                <w:szCs w:val="18"/>
              </w:rPr>
            </w:pPr>
          </w:p>
        </w:tc>
        <w:tc>
          <w:tcPr>
            <w:tcW w:w="1417" w:type="dxa"/>
            <w:vMerge/>
          </w:tcPr>
          <w:p w14:paraId="3B76F73B" w14:textId="77777777" w:rsidR="00CD3B30" w:rsidRDefault="00CD3B30">
            <w:pPr>
              <w:spacing w:line="240" w:lineRule="auto"/>
              <w:jc w:val="center"/>
              <w:rPr>
                <w:rFonts w:eastAsia="Calibri" w:cs="Times New Roman"/>
                <w:sz w:val="18"/>
                <w:szCs w:val="18"/>
              </w:rPr>
            </w:pPr>
          </w:p>
        </w:tc>
        <w:tc>
          <w:tcPr>
            <w:tcW w:w="851" w:type="dxa"/>
            <w:vMerge/>
          </w:tcPr>
          <w:p w14:paraId="5DF778EF" w14:textId="77777777" w:rsidR="00CD3B30" w:rsidRDefault="00CD3B30">
            <w:pPr>
              <w:spacing w:line="240" w:lineRule="auto"/>
              <w:jc w:val="center"/>
              <w:rPr>
                <w:rFonts w:eastAsia="Calibri" w:cs="Times New Roman"/>
                <w:sz w:val="18"/>
                <w:szCs w:val="18"/>
              </w:rPr>
            </w:pPr>
          </w:p>
        </w:tc>
        <w:tc>
          <w:tcPr>
            <w:tcW w:w="850" w:type="dxa"/>
            <w:noWrap/>
            <w:vAlign w:val="center"/>
          </w:tcPr>
          <w:p w14:paraId="79E7553E" w14:textId="77777777" w:rsidR="00CD3B30" w:rsidRDefault="00A56A42">
            <w:pPr>
              <w:spacing w:line="240" w:lineRule="auto"/>
              <w:jc w:val="center"/>
              <w:rPr>
                <w:rFonts w:eastAsia="Calibri" w:cs="Times New Roman"/>
                <w:sz w:val="18"/>
                <w:szCs w:val="18"/>
              </w:rPr>
            </w:pPr>
            <w:r>
              <w:rPr>
                <w:rFonts w:eastAsia="Calibri" w:cs="Times New Roman"/>
                <w:sz w:val="18"/>
                <w:szCs w:val="18"/>
              </w:rPr>
              <w:t>426</w:t>
            </w:r>
          </w:p>
        </w:tc>
        <w:tc>
          <w:tcPr>
            <w:tcW w:w="851" w:type="dxa"/>
            <w:vAlign w:val="center"/>
          </w:tcPr>
          <w:p w14:paraId="3ABE255C"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2BABFB63" w14:textId="77777777" w:rsidR="00CD3B30" w:rsidRDefault="00A56A42">
            <w:pPr>
              <w:spacing w:line="240" w:lineRule="auto"/>
              <w:jc w:val="center"/>
              <w:rPr>
                <w:rFonts w:eastAsia="Calibri" w:cs="Times New Roman"/>
                <w:sz w:val="18"/>
                <w:szCs w:val="18"/>
              </w:rPr>
            </w:pPr>
            <w:r>
              <w:rPr>
                <w:rFonts w:eastAsia="Calibri" w:cs="Times New Roman"/>
                <w:sz w:val="18"/>
                <w:szCs w:val="18"/>
              </w:rPr>
              <w:t>Материјал</w:t>
            </w:r>
          </w:p>
        </w:tc>
        <w:tc>
          <w:tcPr>
            <w:tcW w:w="1418" w:type="dxa"/>
            <w:vAlign w:val="center"/>
          </w:tcPr>
          <w:p w14:paraId="7FD7CAF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2.300.000</w:t>
            </w:r>
          </w:p>
        </w:tc>
        <w:tc>
          <w:tcPr>
            <w:tcW w:w="1701" w:type="dxa"/>
            <w:noWrap/>
            <w:vAlign w:val="center"/>
          </w:tcPr>
          <w:p w14:paraId="149198C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1.203.407</w:t>
            </w:r>
          </w:p>
        </w:tc>
        <w:tc>
          <w:tcPr>
            <w:tcW w:w="1701" w:type="dxa"/>
            <w:noWrap/>
            <w:vAlign w:val="center"/>
          </w:tcPr>
          <w:p w14:paraId="309EF5A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52,32%</w:t>
            </w:r>
          </w:p>
        </w:tc>
        <w:tc>
          <w:tcPr>
            <w:tcW w:w="1701" w:type="dxa"/>
            <w:noWrap/>
            <w:vAlign w:val="center"/>
          </w:tcPr>
          <w:p w14:paraId="5D435FC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1.096.593</w:t>
            </w:r>
          </w:p>
        </w:tc>
      </w:tr>
      <w:tr w:rsidR="00CD3B30" w14:paraId="237C6FB3" w14:textId="77777777">
        <w:trPr>
          <w:trHeight w:val="567"/>
        </w:trPr>
        <w:tc>
          <w:tcPr>
            <w:tcW w:w="846" w:type="dxa"/>
            <w:vMerge/>
          </w:tcPr>
          <w:p w14:paraId="0F498FB7" w14:textId="77777777" w:rsidR="00CD3B30" w:rsidRDefault="00CD3B30">
            <w:pPr>
              <w:spacing w:line="240" w:lineRule="auto"/>
              <w:jc w:val="center"/>
              <w:rPr>
                <w:rFonts w:eastAsia="Calibri" w:cs="Times New Roman"/>
                <w:sz w:val="18"/>
                <w:szCs w:val="18"/>
              </w:rPr>
            </w:pPr>
          </w:p>
        </w:tc>
        <w:tc>
          <w:tcPr>
            <w:tcW w:w="1417" w:type="dxa"/>
            <w:vMerge/>
          </w:tcPr>
          <w:p w14:paraId="141B18F4" w14:textId="77777777" w:rsidR="00CD3B30" w:rsidRDefault="00CD3B30">
            <w:pPr>
              <w:spacing w:line="240" w:lineRule="auto"/>
              <w:jc w:val="center"/>
              <w:rPr>
                <w:rFonts w:eastAsia="Calibri" w:cs="Times New Roman"/>
                <w:sz w:val="18"/>
                <w:szCs w:val="18"/>
              </w:rPr>
            </w:pPr>
          </w:p>
        </w:tc>
        <w:tc>
          <w:tcPr>
            <w:tcW w:w="851" w:type="dxa"/>
            <w:vMerge/>
          </w:tcPr>
          <w:p w14:paraId="6E990854" w14:textId="77777777" w:rsidR="00CD3B30" w:rsidRDefault="00CD3B30">
            <w:pPr>
              <w:spacing w:line="240" w:lineRule="auto"/>
              <w:jc w:val="center"/>
              <w:rPr>
                <w:rFonts w:eastAsia="Calibri" w:cs="Times New Roman"/>
                <w:sz w:val="18"/>
                <w:szCs w:val="18"/>
              </w:rPr>
            </w:pPr>
          </w:p>
        </w:tc>
        <w:tc>
          <w:tcPr>
            <w:tcW w:w="850" w:type="dxa"/>
            <w:noWrap/>
            <w:vAlign w:val="center"/>
          </w:tcPr>
          <w:p w14:paraId="7FE1677D" w14:textId="77777777" w:rsidR="00CD3B30" w:rsidRDefault="00A56A42">
            <w:pPr>
              <w:spacing w:line="240" w:lineRule="auto"/>
              <w:jc w:val="center"/>
              <w:rPr>
                <w:rFonts w:eastAsia="Calibri" w:cs="Times New Roman"/>
                <w:sz w:val="18"/>
                <w:szCs w:val="18"/>
              </w:rPr>
            </w:pPr>
            <w:r>
              <w:rPr>
                <w:rFonts w:eastAsia="Calibri" w:cs="Times New Roman"/>
                <w:sz w:val="18"/>
                <w:szCs w:val="18"/>
              </w:rPr>
              <w:t>482</w:t>
            </w:r>
          </w:p>
        </w:tc>
        <w:tc>
          <w:tcPr>
            <w:tcW w:w="851" w:type="dxa"/>
            <w:vAlign w:val="center"/>
          </w:tcPr>
          <w:p w14:paraId="054C12AF"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5275892F" w14:textId="77777777" w:rsidR="00CD3B30" w:rsidRDefault="00A56A42">
            <w:pPr>
              <w:spacing w:line="240" w:lineRule="auto"/>
              <w:jc w:val="center"/>
              <w:rPr>
                <w:rFonts w:eastAsia="Calibri" w:cs="Times New Roman"/>
                <w:sz w:val="18"/>
                <w:szCs w:val="18"/>
              </w:rPr>
            </w:pPr>
            <w:r>
              <w:rPr>
                <w:rFonts w:eastAsia="Calibri" w:cs="Times New Roman"/>
                <w:sz w:val="18"/>
                <w:szCs w:val="18"/>
              </w:rPr>
              <w:t>Порези, обавезне таксе и пенали</w:t>
            </w:r>
          </w:p>
        </w:tc>
        <w:tc>
          <w:tcPr>
            <w:tcW w:w="1418" w:type="dxa"/>
            <w:vAlign w:val="center"/>
          </w:tcPr>
          <w:p w14:paraId="021CA01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230.000</w:t>
            </w:r>
          </w:p>
        </w:tc>
        <w:tc>
          <w:tcPr>
            <w:tcW w:w="1701" w:type="dxa"/>
            <w:noWrap/>
            <w:vAlign w:val="center"/>
          </w:tcPr>
          <w:p w14:paraId="1F36B8A0"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44.534</w:t>
            </w:r>
          </w:p>
        </w:tc>
        <w:tc>
          <w:tcPr>
            <w:tcW w:w="1701" w:type="dxa"/>
            <w:noWrap/>
            <w:vAlign w:val="center"/>
          </w:tcPr>
          <w:p w14:paraId="115587EE"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19,36%</w:t>
            </w:r>
          </w:p>
        </w:tc>
        <w:tc>
          <w:tcPr>
            <w:tcW w:w="1701" w:type="dxa"/>
            <w:noWrap/>
            <w:vAlign w:val="center"/>
          </w:tcPr>
          <w:p w14:paraId="194C699D"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185.466</w:t>
            </w:r>
          </w:p>
        </w:tc>
      </w:tr>
      <w:tr w:rsidR="00CD3B30" w14:paraId="23F8ACC4" w14:textId="77777777">
        <w:trPr>
          <w:trHeight w:val="397"/>
        </w:trPr>
        <w:tc>
          <w:tcPr>
            <w:tcW w:w="846" w:type="dxa"/>
            <w:vMerge/>
          </w:tcPr>
          <w:p w14:paraId="77D5DA53" w14:textId="77777777" w:rsidR="00CD3B30" w:rsidRDefault="00CD3B30">
            <w:pPr>
              <w:spacing w:line="240" w:lineRule="auto"/>
              <w:jc w:val="center"/>
              <w:rPr>
                <w:rFonts w:eastAsia="Calibri" w:cs="Times New Roman"/>
                <w:sz w:val="18"/>
                <w:szCs w:val="18"/>
              </w:rPr>
            </w:pPr>
          </w:p>
        </w:tc>
        <w:tc>
          <w:tcPr>
            <w:tcW w:w="1417" w:type="dxa"/>
            <w:vMerge/>
          </w:tcPr>
          <w:p w14:paraId="62259A1C" w14:textId="77777777" w:rsidR="00CD3B30" w:rsidRDefault="00CD3B30">
            <w:pPr>
              <w:spacing w:line="240" w:lineRule="auto"/>
              <w:jc w:val="center"/>
              <w:rPr>
                <w:rFonts w:eastAsia="Calibri" w:cs="Times New Roman"/>
                <w:sz w:val="18"/>
                <w:szCs w:val="18"/>
              </w:rPr>
            </w:pPr>
          </w:p>
        </w:tc>
        <w:tc>
          <w:tcPr>
            <w:tcW w:w="851" w:type="dxa"/>
            <w:vMerge/>
          </w:tcPr>
          <w:p w14:paraId="57961D08" w14:textId="77777777" w:rsidR="00CD3B30" w:rsidRDefault="00CD3B30">
            <w:pPr>
              <w:spacing w:line="240" w:lineRule="auto"/>
              <w:jc w:val="center"/>
              <w:rPr>
                <w:rFonts w:eastAsia="Calibri" w:cs="Times New Roman"/>
                <w:sz w:val="18"/>
                <w:szCs w:val="18"/>
              </w:rPr>
            </w:pPr>
          </w:p>
        </w:tc>
        <w:tc>
          <w:tcPr>
            <w:tcW w:w="850" w:type="dxa"/>
            <w:noWrap/>
            <w:vAlign w:val="center"/>
          </w:tcPr>
          <w:p w14:paraId="34E49539" w14:textId="77777777" w:rsidR="00CD3B30" w:rsidRDefault="00A56A42">
            <w:pPr>
              <w:spacing w:line="240" w:lineRule="auto"/>
              <w:jc w:val="center"/>
              <w:rPr>
                <w:rFonts w:eastAsia="Calibri" w:cs="Times New Roman"/>
                <w:sz w:val="18"/>
                <w:szCs w:val="18"/>
              </w:rPr>
            </w:pPr>
            <w:r>
              <w:rPr>
                <w:rFonts w:eastAsia="Calibri" w:cs="Times New Roman"/>
                <w:sz w:val="18"/>
                <w:szCs w:val="18"/>
              </w:rPr>
              <w:t>512</w:t>
            </w:r>
          </w:p>
        </w:tc>
        <w:tc>
          <w:tcPr>
            <w:tcW w:w="851" w:type="dxa"/>
            <w:vAlign w:val="center"/>
          </w:tcPr>
          <w:p w14:paraId="403D72F7"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10703D9B" w14:textId="77777777" w:rsidR="00CD3B30" w:rsidRDefault="00A56A42">
            <w:pPr>
              <w:spacing w:line="240" w:lineRule="auto"/>
              <w:jc w:val="center"/>
              <w:rPr>
                <w:rFonts w:eastAsia="Calibri" w:cs="Times New Roman"/>
                <w:sz w:val="18"/>
                <w:szCs w:val="18"/>
              </w:rPr>
            </w:pPr>
            <w:r>
              <w:rPr>
                <w:rFonts w:eastAsia="Calibri" w:cs="Times New Roman"/>
                <w:sz w:val="18"/>
                <w:szCs w:val="18"/>
              </w:rPr>
              <w:t>Машине и опрема</w:t>
            </w:r>
          </w:p>
        </w:tc>
        <w:tc>
          <w:tcPr>
            <w:tcW w:w="1418" w:type="dxa"/>
            <w:vAlign w:val="center"/>
          </w:tcPr>
          <w:p w14:paraId="3CF82EE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4.486.000</w:t>
            </w:r>
          </w:p>
        </w:tc>
        <w:tc>
          <w:tcPr>
            <w:tcW w:w="1701" w:type="dxa"/>
            <w:noWrap/>
            <w:vAlign w:val="center"/>
          </w:tcPr>
          <w:p w14:paraId="182C850D"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3.164.702</w:t>
            </w:r>
          </w:p>
        </w:tc>
        <w:tc>
          <w:tcPr>
            <w:tcW w:w="1701" w:type="dxa"/>
            <w:noWrap/>
            <w:vAlign w:val="center"/>
          </w:tcPr>
          <w:p w14:paraId="7EF9067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70,55%</w:t>
            </w:r>
          </w:p>
        </w:tc>
        <w:tc>
          <w:tcPr>
            <w:tcW w:w="1701" w:type="dxa"/>
            <w:noWrap/>
            <w:vAlign w:val="center"/>
          </w:tcPr>
          <w:p w14:paraId="327A96D1"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1.321.298</w:t>
            </w:r>
          </w:p>
        </w:tc>
      </w:tr>
      <w:tr w:rsidR="00CD3B30" w14:paraId="3C66FD65" w14:textId="77777777">
        <w:trPr>
          <w:trHeight w:val="397"/>
        </w:trPr>
        <w:tc>
          <w:tcPr>
            <w:tcW w:w="846" w:type="dxa"/>
            <w:vMerge/>
          </w:tcPr>
          <w:p w14:paraId="160890B4" w14:textId="77777777" w:rsidR="00CD3B30" w:rsidRDefault="00CD3B30">
            <w:pPr>
              <w:spacing w:line="240" w:lineRule="auto"/>
              <w:rPr>
                <w:lang w:val="en-US"/>
              </w:rPr>
            </w:pPr>
          </w:p>
        </w:tc>
        <w:tc>
          <w:tcPr>
            <w:tcW w:w="1417" w:type="dxa"/>
            <w:vMerge/>
          </w:tcPr>
          <w:p w14:paraId="61A41764" w14:textId="77777777" w:rsidR="00CD3B30" w:rsidRDefault="00CD3B30">
            <w:pPr>
              <w:spacing w:line="240" w:lineRule="auto"/>
              <w:rPr>
                <w:lang w:val="en-US"/>
              </w:rPr>
            </w:pPr>
          </w:p>
        </w:tc>
        <w:tc>
          <w:tcPr>
            <w:tcW w:w="851" w:type="dxa"/>
            <w:vMerge/>
          </w:tcPr>
          <w:p w14:paraId="6F223489" w14:textId="77777777" w:rsidR="00CD3B30" w:rsidRDefault="00CD3B30">
            <w:pPr>
              <w:spacing w:line="240" w:lineRule="auto"/>
              <w:rPr>
                <w:lang w:val="en-US"/>
              </w:rPr>
            </w:pPr>
          </w:p>
        </w:tc>
        <w:tc>
          <w:tcPr>
            <w:tcW w:w="850" w:type="dxa"/>
            <w:vAlign w:val="center"/>
          </w:tcPr>
          <w:p w14:paraId="0E466A7A" w14:textId="77777777" w:rsidR="00CD3B30" w:rsidRDefault="00A56A42">
            <w:pPr>
              <w:spacing w:line="240" w:lineRule="auto"/>
              <w:jc w:val="center"/>
              <w:rPr>
                <w:sz w:val="18"/>
                <w:szCs w:val="18"/>
              </w:rPr>
            </w:pPr>
            <w:r>
              <w:rPr>
                <w:sz w:val="18"/>
                <w:szCs w:val="18"/>
              </w:rPr>
              <w:t>515</w:t>
            </w:r>
          </w:p>
        </w:tc>
        <w:tc>
          <w:tcPr>
            <w:tcW w:w="851" w:type="dxa"/>
            <w:vAlign w:val="center"/>
          </w:tcPr>
          <w:p w14:paraId="3E6F83CA" w14:textId="77777777" w:rsidR="00CD3B30" w:rsidRDefault="00A56A42">
            <w:pPr>
              <w:spacing w:line="240" w:lineRule="auto"/>
              <w:jc w:val="center"/>
            </w:pPr>
            <w:r>
              <w:rPr>
                <w:sz w:val="20"/>
                <w:szCs w:val="20"/>
              </w:rPr>
              <w:t>01</w:t>
            </w:r>
          </w:p>
        </w:tc>
        <w:tc>
          <w:tcPr>
            <w:tcW w:w="2551" w:type="dxa"/>
            <w:vAlign w:val="center"/>
          </w:tcPr>
          <w:p w14:paraId="571FC26F" w14:textId="77777777" w:rsidR="00CD3B30" w:rsidRDefault="00A56A42">
            <w:pPr>
              <w:spacing w:line="240" w:lineRule="auto"/>
              <w:jc w:val="center"/>
              <w:rPr>
                <w:lang w:val="en-US"/>
              </w:rPr>
            </w:pPr>
            <w:r>
              <w:rPr>
                <w:sz w:val="18"/>
                <w:szCs w:val="18"/>
                <w:lang w:val="en-US"/>
              </w:rPr>
              <w:t>Нематеријална имовина</w:t>
            </w:r>
          </w:p>
        </w:tc>
        <w:tc>
          <w:tcPr>
            <w:tcW w:w="1418" w:type="dxa"/>
            <w:vAlign w:val="center"/>
          </w:tcPr>
          <w:p w14:paraId="7873054C" w14:textId="77777777" w:rsidR="00CD3B30" w:rsidRDefault="00A56A42">
            <w:pPr>
              <w:spacing w:line="240" w:lineRule="auto"/>
              <w:jc w:val="right"/>
              <w:rPr>
                <w:sz w:val="18"/>
                <w:szCs w:val="18"/>
                <w:lang w:val="en-US"/>
              </w:rPr>
            </w:pPr>
            <w:r>
              <w:rPr>
                <w:sz w:val="18"/>
                <w:szCs w:val="18"/>
                <w:lang w:val="en-US"/>
              </w:rPr>
              <w:t>900.000</w:t>
            </w:r>
          </w:p>
        </w:tc>
        <w:tc>
          <w:tcPr>
            <w:tcW w:w="1701" w:type="dxa"/>
            <w:vAlign w:val="center"/>
          </w:tcPr>
          <w:p w14:paraId="6F9F20CE" w14:textId="77777777" w:rsidR="00CD3B30" w:rsidRDefault="00A56A42">
            <w:pPr>
              <w:spacing w:line="240" w:lineRule="auto"/>
              <w:jc w:val="right"/>
              <w:rPr>
                <w:sz w:val="18"/>
                <w:szCs w:val="18"/>
                <w:lang w:val="en-US"/>
              </w:rPr>
            </w:pPr>
            <w:r>
              <w:rPr>
                <w:sz w:val="18"/>
                <w:szCs w:val="18"/>
                <w:lang w:val="en-US"/>
              </w:rPr>
              <w:t>360.095</w:t>
            </w:r>
          </w:p>
        </w:tc>
        <w:tc>
          <w:tcPr>
            <w:tcW w:w="1701" w:type="dxa"/>
            <w:vAlign w:val="center"/>
          </w:tcPr>
          <w:p w14:paraId="46BA63C4" w14:textId="77777777" w:rsidR="00CD3B30" w:rsidRDefault="00A56A42">
            <w:pPr>
              <w:spacing w:line="240" w:lineRule="auto"/>
              <w:jc w:val="right"/>
              <w:rPr>
                <w:sz w:val="18"/>
                <w:szCs w:val="18"/>
                <w:lang w:val="en-US"/>
              </w:rPr>
            </w:pPr>
            <w:r>
              <w:rPr>
                <w:sz w:val="18"/>
                <w:szCs w:val="18"/>
                <w:lang w:val="en-US"/>
              </w:rPr>
              <w:t>40,01%</w:t>
            </w:r>
          </w:p>
        </w:tc>
        <w:tc>
          <w:tcPr>
            <w:tcW w:w="1701" w:type="dxa"/>
            <w:vAlign w:val="center"/>
          </w:tcPr>
          <w:p w14:paraId="77922373" w14:textId="77777777" w:rsidR="00CD3B30" w:rsidRDefault="00A56A42">
            <w:pPr>
              <w:spacing w:line="240" w:lineRule="auto"/>
              <w:jc w:val="right"/>
              <w:rPr>
                <w:sz w:val="18"/>
                <w:szCs w:val="18"/>
                <w:lang w:val="en-US"/>
              </w:rPr>
            </w:pPr>
            <w:r>
              <w:rPr>
                <w:sz w:val="18"/>
                <w:szCs w:val="18"/>
                <w:lang w:val="en-US"/>
              </w:rPr>
              <w:t>539.905</w:t>
            </w:r>
          </w:p>
        </w:tc>
      </w:tr>
    </w:tbl>
    <w:p w14:paraId="5613E707" w14:textId="70034B00" w:rsidR="00CD3B30" w:rsidRDefault="00A56A42">
      <w:pPr>
        <w:pStyle w:val="Caption"/>
        <w:keepNext/>
      </w:pPr>
      <w:bookmarkStart w:id="124" w:name="_Hlk149048580"/>
      <w:bookmarkStart w:id="125" w:name="_Toc229730340"/>
      <w:r>
        <w:lastRenderedPageBreak/>
        <w:t xml:space="preserve">Табела </w:t>
      </w:r>
      <w:r>
        <w:fldChar w:fldCharType="begin"/>
      </w:r>
      <w:r>
        <w:instrText xml:space="preserve"> SEQ Табела \* ARABIC </w:instrText>
      </w:r>
      <w:r>
        <w:fldChar w:fldCharType="separate"/>
      </w:r>
      <w:r w:rsidR="00844932">
        <w:rPr>
          <w:noProof/>
        </w:rPr>
        <w:t>48</w:t>
      </w:r>
      <w:r>
        <w:fldChar w:fldCharType="end"/>
      </w:r>
      <w:r>
        <w:rPr>
          <w:rFonts w:eastAsiaTheme="minorEastAsia" w:cs="Times New Roman"/>
          <w:i w:val="0"/>
          <w:iCs w:val="0"/>
          <w:color w:val="1F3864" w:themeColor="accent1" w:themeShade="80"/>
        </w:rPr>
        <w:t xml:space="preserve"> </w:t>
      </w:r>
      <w:r>
        <w:t>Извршење буџета за</w:t>
      </w:r>
      <w:r>
        <w:rPr>
          <w:lang w:val="en-US"/>
        </w:rPr>
        <w:t xml:space="preserve"> </w:t>
      </w:r>
      <w:r>
        <w:t>период од 1. до 31. јануара 2023. године.</w:t>
      </w:r>
      <w:bookmarkEnd w:id="125"/>
    </w:p>
    <w:tbl>
      <w:tblPr>
        <w:tblStyle w:val="TableGrid"/>
        <w:tblW w:w="13887" w:type="dxa"/>
        <w:tblLayout w:type="fixed"/>
        <w:tblLook w:val="04A0" w:firstRow="1" w:lastRow="0" w:firstColumn="1" w:lastColumn="0" w:noHBand="0" w:noVBand="1"/>
      </w:tblPr>
      <w:tblGrid>
        <w:gridCol w:w="846"/>
        <w:gridCol w:w="1417"/>
        <w:gridCol w:w="851"/>
        <w:gridCol w:w="850"/>
        <w:gridCol w:w="851"/>
        <w:gridCol w:w="2551"/>
        <w:gridCol w:w="1418"/>
        <w:gridCol w:w="1701"/>
        <w:gridCol w:w="1701"/>
        <w:gridCol w:w="1701"/>
      </w:tblGrid>
      <w:tr w:rsidR="00CD3B30" w14:paraId="341759E6" w14:textId="77777777">
        <w:trPr>
          <w:trHeight w:val="858"/>
        </w:trPr>
        <w:tc>
          <w:tcPr>
            <w:tcW w:w="846" w:type="dxa"/>
            <w:vAlign w:val="center"/>
          </w:tcPr>
          <w:bookmarkEnd w:id="124"/>
          <w:p w14:paraId="5492E17E"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Па/Пк</w:t>
            </w:r>
          </w:p>
        </w:tc>
        <w:tc>
          <w:tcPr>
            <w:tcW w:w="1417" w:type="dxa"/>
            <w:vAlign w:val="center"/>
          </w:tcPr>
          <w:p w14:paraId="21E17278"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Назив програмске активности</w:t>
            </w:r>
          </w:p>
        </w:tc>
        <w:tc>
          <w:tcPr>
            <w:tcW w:w="851" w:type="dxa"/>
            <w:vAlign w:val="center"/>
          </w:tcPr>
          <w:p w14:paraId="60F13B4F"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Ф-ја</w:t>
            </w:r>
          </w:p>
        </w:tc>
        <w:tc>
          <w:tcPr>
            <w:tcW w:w="850" w:type="dxa"/>
            <w:vAlign w:val="center"/>
          </w:tcPr>
          <w:p w14:paraId="217D3E1C"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Ек. кл.</w:t>
            </w:r>
          </w:p>
        </w:tc>
        <w:tc>
          <w:tcPr>
            <w:tcW w:w="851" w:type="dxa"/>
            <w:noWrap/>
            <w:vAlign w:val="center"/>
          </w:tcPr>
          <w:p w14:paraId="5CC48E0A"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Извор</w:t>
            </w:r>
          </w:p>
        </w:tc>
        <w:tc>
          <w:tcPr>
            <w:tcW w:w="2551" w:type="dxa"/>
            <w:vAlign w:val="center"/>
          </w:tcPr>
          <w:p w14:paraId="7B89F59D"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Назив економске класификације</w:t>
            </w:r>
          </w:p>
        </w:tc>
        <w:tc>
          <w:tcPr>
            <w:tcW w:w="1418" w:type="dxa"/>
            <w:noWrap/>
            <w:vAlign w:val="center"/>
          </w:tcPr>
          <w:p w14:paraId="76A07C05"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Буџет 202</w:t>
            </w:r>
            <w:r>
              <w:rPr>
                <w:rFonts w:eastAsia="Calibri"/>
                <w:b/>
                <w:bCs/>
                <w:color w:val="2F5496" w:themeColor="accent1" w:themeShade="BF"/>
                <w:sz w:val="18"/>
                <w:szCs w:val="18"/>
                <w:lang w:val="en-US"/>
              </w:rPr>
              <w:t>3</w:t>
            </w:r>
            <w:r>
              <w:rPr>
                <w:rFonts w:eastAsia="Calibri"/>
                <w:b/>
                <w:bCs/>
                <w:color w:val="2F5496" w:themeColor="accent1" w:themeShade="BF"/>
                <w:sz w:val="18"/>
                <w:szCs w:val="18"/>
              </w:rPr>
              <w:t>.</w:t>
            </w:r>
          </w:p>
          <w:p w14:paraId="05C2D2EA"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(РСД)</w:t>
            </w:r>
          </w:p>
        </w:tc>
        <w:tc>
          <w:tcPr>
            <w:tcW w:w="1701" w:type="dxa"/>
            <w:vAlign w:val="center"/>
          </w:tcPr>
          <w:p w14:paraId="1E2221AB"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Реализовано 30.</w:t>
            </w:r>
            <w:r>
              <w:rPr>
                <w:rFonts w:eastAsia="Calibri"/>
                <w:b/>
                <w:bCs/>
                <w:color w:val="2F5496" w:themeColor="accent1" w:themeShade="BF"/>
                <w:sz w:val="18"/>
                <w:szCs w:val="18"/>
                <w:lang w:val="en-US"/>
              </w:rPr>
              <w:t>0</w:t>
            </w:r>
            <w:r>
              <w:rPr>
                <w:rFonts w:eastAsia="Calibri"/>
                <w:b/>
                <w:bCs/>
                <w:color w:val="2F5496" w:themeColor="accent1" w:themeShade="BF"/>
                <w:sz w:val="18"/>
                <w:szCs w:val="18"/>
              </w:rPr>
              <w:t>1.202</w:t>
            </w:r>
            <w:r>
              <w:rPr>
                <w:rFonts w:eastAsia="Calibri"/>
                <w:b/>
                <w:bCs/>
                <w:color w:val="2F5496" w:themeColor="accent1" w:themeShade="BF"/>
                <w:sz w:val="18"/>
                <w:szCs w:val="18"/>
                <w:lang w:val="en-US"/>
              </w:rPr>
              <w:t>3</w:t>
            </w:r>
            <w:r>
              <w:rPr>
                <w:rFonts w:eastAsia="Calibri"/>
                <w:b/>
                <w:bCs/>
                <w:color w:val="2F5496" w:themeColor="accent1" w:themeShade="BF"/>
                <w:sz w:val="18"/>
                <w:szCs w:val="18"/>
              </w:rPr>
              <w:t>.</w:t>
            </w:r>
          </w:p>
          <w:p w14:paraId="1E725B9D"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(РСД)</w:t>
            </w:r>
          </w:p>
        </w:tc>
        <w:tc>
          <w:tcPr>
            <w:tcW w:w="1701" w:type="dxa"/>
            <w:vAlign w:val="center"/>
          </w:tcPr>
          <w:p w14:paraId="24315C3F"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Проценат</w:t>
            </w:r>
          </w:p>
          <w:p w14:paraId="14AC97EF"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извршења</w:t>
            </w:r>
          </w:p>
        </w:tc>
        <w:tc>
          <w:tcPr>
            <w:tcW w:w="1701" w:type="dxa"/>
            <w:vAlign w:val="center"/>
          </w:tcPr>
          <w:p w14:paraId="3C4D6465" w14:textId="77777777" w:rsidR="00CD3B30" w:rsidRDefault="00A56A42">
            <w:pPr>
              <w:spacing w:line="240" w:lineRule="auto"/>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Укупно расположиво</w:t>
            </w:r>
          </w:p>
          <w:p w14:paraId="001155DB" w14:textId="77777777" w:rsidR="00CD3B30" w:rsidRDefault="00A56A42">
            <w:pPr>
              <w:spacing w:line="240" w:lineRule="auto"/>
              <w:jc w:val="center"/>
              <w:rPr>
                <w:rFonts w:eastAsia="Calibri" w:cs="Times New Roman"/>
                <w:b/>
                <w:bCs/>
                <w:color w:val="2F5496" w:themeColor="accent1" w:themeShade="BF"/>
                <w:sz w:val="18"/>
                <w:szCs w:val="18"/>
              </w:rPr>
            </w:pPr>
            <w:r>
              <w:rPr>
                <w:rFonts w:eastAsia="Calibri"/>
                <w:b/>
                <w:bCs/>
                <w:color w:val="2F5496" w:themeColor="accent1" w:themeShade="BF"/>
                <w:sz w:val="18"/>
                <w:szCs w:val="18"/>
              </w:rPr>
              <w:t>(РСД)</w:t>
            </w:r>
          </w:p>
        </w:tc>
      </w:tr>
      <w:tr w:rsidR="00CD3B30" w14:paraId="4A342376" w14:textId="77777777">
        <w:trPr>
          <w:trHeight w:val="300"/>
        </w:trPr>
        <w:tc>
          <w:tcPr>
            <w:tcW w:w="7366" w:type="dxa"/>
            <w:gridSpan w:val="6"/>
            <w:shd w:val="clear" w:color="auto" w:fill="B4C6E7" w:themeFill="accent1" w:themeFillTint="66"/>
            <w:vAlign w:val="center"/>
          </w:tcPr>
          <w:p w14:paraId="7EE08DE4" w14:textId="77777777" w:rsidR="00CD3B30" w:rsidRDefault="00A56A42">
            <w:pPr>
              <w:spacing w:line="240" w:lineRule="auto"/>
              <w:jc w:val="left"/>
              <w:rPr>
                <w:rFonts w:eastAsia="Calibri" w:cs="Times New Roman"/>
                <w:b/>
                <w:bCs/>
                <w:color w:val="2F5496" w:themeColor="accent1" w:themeShade="BF"/>
                <w:sz w:val="18"/>
                <w:szCs w:val="18"/>
              </w:rPr>
            </w:pPr>
            <w:r>
              <w:rPr>
                <w:rFonts w:eastAsia="Calibri" w:cs="Times New Roman"/>
                <w:b/>
                <w:bCs/>
                <w:color w:val="2F5496" w:themeColor="accent1" w:themeShade="BF"/>
                <w:sz w:val="18"/>
                <w:szCs w:val="18"/>
              </w:rPr>
              <w:t>УКУПНО Програм 0701-Уређење и надзор у области саобраћаја</w:t>
            </w:r>
          </w:p>
        </w:tc>
        <w:tc>
          <w:tcPr>
            <w:tcW w:w="1418" w:type="dxa"/>
            <w:shd w:val="clear" w:color="auto" w:fill="B4C6E7" w:themeFill="accent1" w:themeFillTint="66"/>
            <w:noWrap/>
            <w:vAlign w:val="center"/>
          </w:tcPr>
          <w:p w14:paraId="07B05A4B"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rPr>
              <w:t>70</w:t>
            </w:r>
            <w:r>
              <w:rPr>
                <w:rFonts w:eastAsia="Calibri" w:cs="Times New Roman"/>
                <w:b/>
                <w:bCs/>
                <w:color w:val="2F5496" w:themeColor="accent1" w:themeShade="BF"/>
                <w:sz w:val="18"/>
                <w:szCs w:val="18"/>
                <w:lang w:val="en-US"/>
              </w:rPr>
              <w:t>.922.000</w:t>
            </w:r>
          </w:p>
        </w:tc>
        <w:tc>
          <w:tcPr>
            <w:tcW w:w="1701" w:type="dxa"/>
            <w:shd w:val="clear" w:color="auto" w:fill="B4C6E7" w:themeFill="accent1" w:themeFillTint="66"/>
            <w:noWrap/>
            <w:vAlign w:val="center"/>
          </w:tcPr>
          <w:p w14:paraId="1384A978"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lang w:val="en-US"/>
              </w:rPr>
              <w:t>3.472.652</w:t>
            </w:r>
          </w:p>
        </w:tc>
        <w:tc>
          <w:tcPr>
            <w:tcW w:w="1701" w:type="dxa"/>
            <w:shd w:val="clear" w:color="auto" w:fill="B4C6E7" w:themeFill="accent1" w:themeFillTint="66"/>
            <w:noWrap/>
            <w:vAlign w:val="center"/>
          </w:tcPr>
          <w:p w14:paraId="6366193D"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lang w:val="en-US"/>
              </w:rPr>
              <w:t>4,90%</w:t>
            </w:r>
          </w:p>
        </w:tc>
        <w:tc>
          <w:tcPr>
            <w:tcW w:w="1701" w:type="dxa"/>
            <w:shd w:val="clear" w:color="auto" w:fill="B4C6E7" w:themeFill="accent1" w:themeFillTint="66"/>
            <w:noWrap/>
            <w:vAlign w:val="center"/>
          </w:tcPr>
          <w:p w14:paraId="5EE31F49" w14:textId="77777777" w:rsidR="00CD3B30" w:rsidRDefault="00A56A42">
            <w:pPr>
              <w:spacing w:line="240" w:lineRule="auto"/>
              <w:jc w:val="right"/>
              <w:rPr>
                <w:rFonts w:eastAsia="Calibri" w:cs="Times New Roman"/>
                <w:b/>
                <w:bCs/>
                <w:color w:val="2F5496" w:themeColor="accent1" w:themeShade="BF"/>
                <w:sz w:val="18"/>
                <w:szCs w:val="18"/>
                <w:lang w:val="en-US"/>
              </w:rPr>
            </w:pPr>
            <w:r>
              <w:rPr>
                <w:rFonts w:eastAsia="Calibri" w:cs="Times New Roman"/>
                <w:b/>
                <w:bCs/>
                <w:color w:val="2F5496" w:themeColor="accent1" w:themeShade="BF"/>
                <w:sz w:val="18"/>
                <w:szCs w:val="18"/>
                <w:lang w:val="en-US"/>
              </w:rPr>
              <w:t>67.449.348</w:t>
            </w:r>
          </w:p>
        </w:tc>
      </w:tr>
      <w:tr w:rsidR="00CD3B30" w14:paraId="4A734A3E" w14:textId="77777777">
        <w:trPr>
          <w:trHeight w:val="567"/>
        </w:trPr>
        <w:tc>
          <w:tcPr>
            <w:tcW w:w="846" w:type="dxa"/>
            <w:vMerge w:val="restart"/>
            <w:vAlign w:val="center"/>
          </w:tcPr>
          <w:p w14:paraId="4D414DF1" w14:textId="77777777" w:rsidR="00CD3B30" w:rsidRDefault="00A56A42">
            <w:pPr>
              <w:spacing w:line="240" w:lineRule="auto"/>
              <w:jc w:val="center"/>
              <w:rPr>
                <w:rFonts w:eastAsia="Calibri" w:cs="Times New Roman"/>
                <w:sz w:val="18"/>
                <w:szCs w:val="18"/>
              </w:rPr>
            </w:pPr>
            <w:r>
              <w:rPr>
                <w:rFonts w:eastAsia="Calibri" w:cs="Times New Roman"/>
                <w:sz w:val="18"/>
                <w:szCs w:val="18"/>
              </w:rPr>
              <w:t>0011</w:t>
            </w:r>
          </w:p>
        </w:tc>
        <w:tc>
          <w:tcPr>
            <w:tcW w:w="1417" w:type="dxa"/>
            <w:vMerge w:val="restart"/>
            <w:vAlign w:val="center"/>
          </w:tcPr>
          <w:p w14:paraId="5D57FBDA" w14:textId="77777777" w:rsidR="00CD3B30" w:rsidRDefault="00A56A42">
            <w:pPr>
              <w:spacing w:line="240" w:lineRule="auto"/>
              <w:jc w:val="center"/>
              <w:rPr>
                <w:rFonts w:eastAsia="Calibri" w:cs="Times New Roman"/>
                <w:sz w:val="18"/>
                <w:szCs w:val="18"/>
              </w:rPr>
            </w:pPr>
            <w:r>
              <w:rPr>
                <w:rFonts w:eastAsia="Calibri" w:cs="Times New Roman"/>
                <w:sz w:val="18"/>
                <w:szCs w:val="18"/>
              </w:rPr>
              <w:t>Стручни послови организовања и спровођења истраживања несрећа у ваздушном, железничком и водном саобраћају</w:t>
            </w:r>
          </w:p>
        </w:tc>
        <w:tc>
          <w:tcPr>
            <w:tcW w:w="851" w:type="dxa"/>
            <w:vMerge w:val="restart"/>
            <w:vAlign w:val="center"/>
          </w:tcPr>
          <w:p w14:paraId="1365CA37" w14:textId="77777777" w:rsidR="00CD3B30" w:rsidRDefault="00A56A42">
            <w:pPr>
              <w:spacing w:line="240" w:lineRule="auto"/>
              <w:jc w:val="center"/>
              <w:rPr>
                <w:rFonts w:eastAsia="Calibri" w:cs="Times New Roman"/>
                <w:sz w:val="18"/>
                <w:szCs w:val="18"/>
              </w:rPr>
            </w:pPr>
            <w:r>
              <w:rPr>
                <w:rFonts w:eastAsia="Calibri" w:cs="Times New Roman"/>
                <w:sz w:val="18"/>
                <w:szCs w:val="18"/>
              </w:rPr>
              <w:t>160</w:t>
            </w:r>
          </w:p>
        </w:tc>
        <w:tc>
          <w:tcPr>
            <w:tcW w:w="850" w:type="dxa"/>
            <w:noWrap/>
            <w:vAlign w:val="center"/>
          </w:tcPr>
          <w:p w14:paraId="430B68A9" w14:textId="77777777" w:rsidR="00CD3B30" w:rsidRDefault="00A56A42">
            <w:pPr>
              <w:spacing w:line="240" w:lineRule="auto"/>
              <w:jc w:val="center"/>
              <w:rPr>
                <w:rFonts w:eastAsia="Calibri" w:cs="Times New Roman"/>
                <w:sz w:val="18"/>
                <w:szCs w:val="18"/>
              </w:rPr>
            </w:pPr>
            <w:r>
              <w:rPr>
                <w:rFonts w:eastAsia="Calibri" w:cs="Times New Roman"/>
                <w:sz w:val="18"/>
                <w:szCs w:val="18"/>
              </w:rPr>
              <w:t>411</w:t>
            </w:r>
          </w:p>
        </w:tc>
        <w:tc>
          <w:tcPr>
            <w:tcW w:w="851" w:type="dxa"/>
            <w:vAlign w:val="center"/>
          </w:tcPr>
          <w:p w14:paraId="27BAFC94"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4B7883CB" w14:textId="77777777" w:rsidR="00CD3B30" w:rsidRDefault="00A56A42">
            <w:pPr>
              <w:spacing w:line="240" w:lineRule="auto"/>
              <w:jc w:val="center"/>
              <w:rPr>
                <w:rFonts w:eastAsia="Calibri" w:cs="Times New Roman"/>
                <w:sz w:val="18"/>
                <w:szCs w:val="18"/>
              </w:rPr>
            </w:pPr>
            <w:r>
              <w:rPr>
                <w:rFonts w:eastAsia="Calibri" w:cs="Times New Roman"/>
                <w:sz w:val="18"/>
                <w:szCs w:val="18"/>
              </w:rPr>
              <w:t>Плате, додаци и накнаде запослених</w:t>
            </w:r>
          </w:p>
        </w:tc>
        <w:tc>
          <w:tcPr>
            <w:tcW w:w="1418" w:type="dxa"/>
            <w:vAlign w:val="center"/>
          </w:tcPr>
          <w:p w14:paraId="6964EE4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33.003.000</w:t>
            </w:r>
          </w:p>
        </w:tc>
        <w:tc>
          <w:tcPr>
            <w:tcW w:w="1701" w:type="dxa"/>
            <w:noWrap/>
            <w:vAlign w:val="center"/>
          </w:tcPr>
          <w:p w14:paraId="601599A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2.408.489</w:t>
            </w:r>
          </w:p>
        </w:tc>
        <w:tc>
          <w:tcPr>
            <w:tcW w:w="1701" w:type="dxa"/>
            <w:noWrap/>
            <w:vAlign w:val="center"/>
          </w:tcPr>
          <w:p w14:paraId="37B41AD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7,30%</w:t>
            </w:r>
          </w:p>
        </w:tc>
        <w:tc>
          <w:tcPr>
            <w:tcW w:w="1701" w:type="dxa"/>
            <w:noWrap/>
            <w:vAlign w:val="center"/>
          </w:tcPr>
          <w:p w14:paraId="1376AA63"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30.594.511</w:t>
            </w:r>
          </w:p>
        </w:tc>
      </w:tr>
      <w:tr w:rsidR="00CD3B30" w14:paraId="62A26806" w14:textId="77777777">
        <w:trPr>
          <w:trHeight w:val="567"/>
        </w:trPr>
        <w:tc>
          <w:tcPr>
            <w:tcW w:w="846" w:type="dxa"/>
            <w:vMerge/>
          </w:tcPr>
          <w:p w14:paraId="43F401CB" w14:textId="77777777" w:rsidR="00CD3B30" w:rsidRDefault="00CD3B30">
            <w:pPr>
              <w:spacing w:line="240" w:lineRule="auto"/>
              <w:jc w:val="center"/>
              <w:rPr>
                <w:rFonts w:eastAsia="Calibri" w:cs="Times New Roman"/>
                <w:sz w:val="18"/>
                <w:szCs w:val="18"/>
              </w:rPr>
            </w:pPr>
          </w:p>
        </w:tc>
        <w:tc>
          <w:tcPr>
            <w:tcW w:w="1417" w:type="dxa"/>
            <w:vMerge/>
          </w:tcPr>
          <w:p w14:paraId="02F5975A" w14:textId="77777777" w:rsidR="00CD3B30" w:rsidRDefault="00CD3B30">
            <w:pPr>
              <w:spacing w:line="240" w:lineRule="auto"/>
              <w:jc w:val="center"/>
              <w:rPr>
                <w:rFonts w:eastAsia="Calibri" w:cs="Times New Roman"/>
                <w:sz w:val="18"/>
                <w:szCs w:val="18"/>
              </w:rPr>
            </w:pPr>
          </w:p>
        </w:tc>
        <w:tc>
          <w:tcPr>
            <w:tcW w:w="851" w:type="dxa"/>
            <w:vMerge/>
          </w:tcPr>
          <w:p w14:paraId="22BBF991" w14:textId="77777777" w:rsidR="00CD3B30" w:rsidRDefault="00CD3B30">
            <w:pPr>
              <w:spacing w:line="240" w:lineRule="auto"/>
              <w:jc w:val="center"/>
              <w:rPr>
                <w:rFonts w:eastAsia="Calibri" w:cs="Times New Roman"/>
                <w:sz w:val="18"/>
                <w:szCs w:val="18"/>
              </w:rPr>
            </w:pPr>
          </w:p>
        </w:tc>
        <w:tc>
          <w:tcPr>
            <w:tcW w:w="850" w:type="dxa"/>
            <w:noWrap/>
            <w:vAlign w:val="center"/>
          </w:tcPr>
          <w:p w14:paraId="2061E70D" w14:textId="77777777" w:rsidR="00CD3B30" w:rsidRDefault="00A56A42">
            <w:pPr>
              <w:spacing w:line="240" w:lineRule="auto"/>
              <w:jc w:val="center"/>
              <w:rPr>
                <w:rFonts w:eastAsia="Calibri" w:cs="Times New Roman"/>
                <w:sz w:val="18"/>
                <w:szCs w:val="18"/>
              </w:rPr>
            </w:pPr>
            <w:r>
              <w:rPr>
                <w:rFonts w:eastAsia="Calibri" w:cs="Times New Roman"/>
                <w:sz w:val="18"/>
                <w:szCs w:val="18"/>
              </w:rPr>
              <w:t>412</w:t>
            </w:r>
          </w:p>
        </w:tc>
        <w:tc>
          <w:tcPr>
            <w:tcW w:w="851" w:type="dxa"/>
            <w:vAlign w:val="center"/>
          </w:tcPr>
          <w:p w14:paraId="66E9B11E"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2E3CAC1C" w14:textId="77777777" w:rsidR="00CD3B30" w:rsidRDefault="00A56A42">
            <w:pPr>
              <w:spacing w:line="240" w:lineRule="auto"/>
              <w:jc w:val="center"/>
              <w:rPr>
                <w:rFonts w:eastAsia="Calibri" w:cs="Times New Roman"/>
                <w:sz w:val="18"/>
                <w:szCs w:val="18"/>
              </w:rPr>
            </w:pPr>
            <w:r>
              <w:rPr>
                <w:rFonts w:eastAsia="Calibri" w:cs="Times New Roman"/>
                <w:sz w:val="18"/>
                <w:szCs w:val="18"/>
              </w:rPr>
              <w:t>Соц. доприноси на терет послодавца</w:t>
            </w:r>
          </w:p>
        </w:tc>
        <w:tc>
          <w:tcPr>
            <w:tcW w:w="1418" w:type="dxa"/>
            <w:vAlign w:val="center"/>
          </w:tcPr>
          <w:p w14:paraId="68A36A56"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5.000.000</w:t>
            </w:r>
          </w:p>
        </w:tc>
        <w:tc>
          <w:tcPr>
            <w:tcW w:w="1701" w:type="dxa"/>
            <w:noWrap/>
            <w:vAlign w:val="center"/>
          </w:tcPr>
          <w:p w14:paraId="60335FF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364.886</w:t>
            </w:r>
          </w:p>
        </w:tc>
        <w:tc>
          <w:tcPr>
            <w:tcW w:w="1701" w:type="dxa"/>
            <w:noWrap/>
            <w:vAlign w:val="center"/>
          </w:tcPr>
          <w:p w14:paraId="2DF5C18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7,30%</w:t>
            </w:r>
          </w:p>
        </w:tc>
        <w:tc>
          <w:tcPr>
            <w:tcW w:w="1701" w:type="dxa"/>
            <w:noWrap/>
            <w:vAlign w:val="center"/>
          </w:tcPr>
          <w:p w14:paraId="480E2B5D"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4.635.114</w:t>
            </w:r>
          </w:p>
        </w:tc>
      </w:tr>
      <w:tr w:rsidR="00CD3B30" w14:paraId="4724FF2D" w14:textId="77777777">
        <w:trPr>
          <w:trHeight w:val="397"/>
        </w:trPr>
        <w:tc>
          <w:tcPr>
            <w:tcW w:w="846" w:type="dxa"/>
            <w:vMerge/>
          </w:tcPr>
          <w:p w14:paraId="0B7D94D6" w14:textId="77777777" w:rsidR="00CD3B30" w:rsidRDefault="00CD3B30">
            <w:pPr>
              <w:spacing w:line="240" w:lineRule="auto"/>
              <w:jc w:val="center"/>
              <w:rPr>
                <w:rFonts w:eastAsia="Calibri" w:cs="Times New Roman"/>
                <w:sz w:val="18"/>
                <w:szCs w:val="18"/>
              </w:rPr>
            </w:pPr>
          </w:p>
        </w:tc>
        <w:tc>
          <w:tcPr>
            <w:tcW w:w="1417" w:type="dxa"/>
            <w:vMerge/>
          </w:tcPr>
          <w:p w14:paraId="6BC3835F" w14:textId="77777777" w:rsidR="00CD3B30" w:rsidRDefault="00CD3B30">
            <w:pPr>
              <w:spacing w:line="240" w:lineRule="auto"/>
              <w:jc w:val="center"/>
              <w:rPr>
                <w:rFonts w:eastAsia="Calibri" w:cs="Times New Roman"/>
                <w:sz w:val="18"/>
                <w:szCs w:val="18"/>
              </w:rPr>
            </w:pPr>
          </w:p>
        </w:tc>
        <w:tc>
          <w:tcPr>
            <w:tcW w:w="851" w:type="dxa"/>
            <w:vMerge/>
          </w:tcPr>
          <w:p w14:paraId="4693C51A" w14:textId="77777777" w:rsidR="00CD3B30" w:rsidRDefault="00CD3B30">
            <w:pPr>
              <w:spacing w:line="240" w:lineRule="auto"/>
              <w:jc w:val="center"/>
              <w:rPr>
                <w:rFonts w:eastAsia="Calibri" w:cs="Times New Roman"/>
                <w:sz w:val="18"/>
                <w:szCs w:val="18"/>
              </w:rPr>
            </w:pPr>
          </w:p>
        </w:tc>
        <w:tc>
          <w:tcPr>
            <w:tcW w:w="850" w:type="dxa"/>
            <w:noWrap/>
            <w:vAlign w:val="center"/>
          </w:tcPr>
          <w:p w14:paraId="2DFD5E5F" w14:textId="77777777" w:rsidR="00CD3B30" w:rsidRDefault="00A56A42">
            <w:pPr>
              <w:spacing w:line="240" w:lineRule="auto"/>
              <w:jc w:val="center"/>
              <w:rPr>
                <w:rFonts w:eastAsia="Calibri" w:cs="Times New Roman"/>
                <w:sz w:val="18"/>
                <w:szCs w:val="18"/>
              </w:rPr>
            </w:pPr>
            <w:r>
              <w:rPr>
                <w:rFonts w:eastAsia="Calibri" w:cs="Times New Roman"/>
                <w:sz w:val="18"/>
                <w:szCs w:val="18"/>
              </w:rPr>
              <w:t>413</w:t>
            </w:r>
          </w:p>
        </w:tc>
        <w:tc>
          <w:tcPr>
            <w:tcW w:w="851" w:type="dxa"/>
            <w:vAlign w:val="center"/>
          </w:tcPr>
          <w:p w14:paraId="6C1A39E0"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452B3EA3" w14:textId="77777777" w:rsidR="00CD3B30" w:rsidRDefault="00A56A42">
            <w:pPr>
              <w:spacing w:line="240" w:lineRule="auto"/>
              <w:jc w:val="center"/>
              <w:rPr>
                <w:rFonts w:eastAsia="Calibri" w:cs="Times New Roman"/>
                <w:sz w:val="18"/>
                <w:szCs w:val="18"/>
              </w:rPr>
            </w:pPr>
            <w:r>
              <w:rPr>
                <w:rFonts w:eastAsia="Calibri" w:cs="Times New Roman"/>
                <w:sz w:val="18"/>
                <w:szCs w:val="18"/>
              </w:rPr>
              <w:t>Накнаде у натури</w:t>
            </w:r>
          </w:p>
        </w:tc>
        <w:tc>
          <w:tcPr>
            <w:tcW w:w="1418" w:type="dxa"/>
            <w:vAlign w:val="center"/>
          </w:tcPr>
          <w:p w14:paraId="270EBB3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1.000</w:t>
            </w:r>
          </w:p>
        </w:tc>
        <w:tc>
          <w:tcPr>
            <w:tcW w:w="1701" w:type="dxa"/>
            <w:noWrap/>
            <w:vAlign w:val="center"/>
          </w:tcPr>
          <w:p w14:paraId="7B31428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w:t>
            </w:r>
          </w:p>
        </w:tc>
        <w:tc>
          <w:tcPr>
            <w:tcW w:w="1701" w:type="dxa"/>
            <w:noWrap/>
            <w:vAlign w:val="center"/>
          </w:tcPr>
          <w:p w14:paraId="2BD270E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0.00%</w:t>
            </w:r>
          </w:p>
        </w:tc>
        <w:tc>
          <w:tcPr>
            <w:tcW w:w="1701" w:type="dxa"/>
            <w:noWrap/>
            <w:vAlign w:val="center"/>
          </w:tcPr>
          <w:p w14:paraId="43419CB1"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1.000</w:t>
            </w:r>
          </w:p>
        </w:tc>
      </w:tr>
      <w:tr w:rsidR="00CD3B30" w14:paraId="3E46CCAB" w14:textId="77777777">
        <w:trPr>
          <w:trHeight w:val="567"/>
        </w:trPr>
        <w:tc>
          <w:tcPr>
            <w:tcW w:w="846" w:type="dxa"/>
            <w:vMerge/>
          </w:tcPr>
          <w:p w14:paraId="715E491F" w14:textId="77777777" w:rsidR="00CD3B30" w:rsidRDefault="00CD3B30">
            <w:pPr>
              <w:spacing w:line="240" w:lineRule="auto"/>
              <w:jc w:val="center"/>
              <w:rPr>
                <w:rFonts w:eastAsia="Calibri" w:cs="Times New Roman"/>
                <w:sz w:val="18"/>
                <w:szCs w:val="18"/>
              </w:rPr>
            </w:pPr>
          </w:p>
        </w:tc>
        <w:tc>
          <w:tcPr>
            <w:tcW w:w="1417" w:type="dxa"/>
            <w:vMerge/>
          </w:tcPr>
          <w:p w14:paraId="49281A0E" w14:textId="77777777" w:rsidR="00CD3B30" w:rsidRDefault="00CD3B30">
            <w:pPr>
              <w:spacing w:line="240" w:lineRule="auto"/>
              <w:jc w:val="center"/>
              <w:rPr>
                <w:rFonts w:eastAsia="Calibri" w:cs="Times New Roman"/>
                <w:sz w:val="18"/>
                <w:szCs w:val="18"/>
              </w:rPr>
            </w:pPr>
          </w:p>
        </w:tc>
        <w:tc>
          <w:tcPr>
            <w:tcW w:w="851" w:type="dxa"/>
            <w:vMerge/>
          </w:tcPr>
          <w:p w14:paraId="227C653A" w14:textId="77777777" w:rsidR="00CD3B30" w:rsidRDefault="00CD3B30">
            <w:pPr>
              <w:spacing w:line="240" w:lineRule="auto"/>
              <w:jc w:val="center"/>
              <w:rPr>
                <w:rFonts w:eastAsia="Calibri" w:cs="Times New Roman"/>
                <w:sz w:val="18"/>
                <w:szCs w:val="18"/>
              </w:rPr>
            </w:pPr>
          </w:p>
        </w:tc>
        <w:tc>
          <w:tcPr>
            <w:tcW w:w="850" w:type="dxa"/>
            <w:noWrap/>
            <w:vAlign w:val="center"/>
          </w:tcPr>
          <w:p w14:paraId="19442941" w14:textId="77777777" w:rsidR="00CD3B30" w:rsidRDefault="00A56A42">
            <w:pPr>
              <w:spacing w:line="240" w:lineRule="auto"/>
              <w:jc w:val="center"/>
              <w:rPr>
                <w:rFonts w:eastAsia="Calibri" w:cs="Times New Roman"/>
                <w:sz w:val="18"/>
                <w:szCs w:val="18"/>
              </w:rPr>
            </w:pPr>
            <w:r>
              <w:rPr>
                <w:rFonts w:eastAsia="Calibri" w:cs="Times New Roman"/>
                <w:sz w:val="18"/>
                <w:szCs w:val="18"/>
              </w:rPr>
              <w:t>414</w:t>
            </w:r>
          </w:p>
        </w:tc>
        <w:tc>
          <w:tcPr>
            <w:tcW w:w="851" w:type="dxa"/>
            <w:vAlign w:val="center"/>
          </w:tcPr>
          <w:p w14:paraId="66EF6B84"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09FC9D0B" w14:textId="77777777" w:rsidR="00CD3B30" w:rsidRDefault="00A56A42">
            <w:pPr>
              <w:spacing w:line="240" w:lineRule="auto"/>
              <w:jc w:val="center"/>
              <w:rPr>
                <w:rFonts w:eastAsia="Calibri" w:cs="Times New Roman"/>
                <w:sz w:val="18"/>
                <w:szCs w:val="18"/>
              </w:rPr>
            </w:pPr>
            <w:r>
              <w:rPr>
                <w:rFonts w:eastAsia="Calibri" w:cs="Times New Roman"/>
                <w:sz w:val="18"/>
                <w:szCs w:val="18"/>
              </w:rPr>
              <w:t>Социјална давања запосленима</w:t>
            </w:r>
          </w:p>
        </w:tc>
        <w:tc>
          <w:tcPr>
            <w:tcW w:w="1418" w:type="dxa"/>
            <w:vAlign w:val="center"/>
          </w:tcPr>
          <w:p w14:paraId="3B216CA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124.000</w:t>
            </w:r>
          </w:p>
        </w:tc>
        <w:tc>
          <w:tcPr>
            <w:tcW w:w="1701" w:type="dxa"/>
            <w:noWrap/>
            <w:vAlign w:val="center"/>
          </w:tcPr>
          <w:p w14:paraId="0C527C0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75.353</w:t>
            </w:r>
          </w:p>
        </w:tc>
        <w:tc>
          <w:tcPr>
            <w:tcW w:w="1701" w:type="dxa"/>
            <w:noWrap/>
            <w:vAlign w:val="center"/>
          </w:tcPr>
          <w:p w14:paraId="536D740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60,77%</w:t>
            </w:r>
          </w:p>
        </w:tc>
        <w:tc>
          <w:tcPr>
            <w:tcW w:w="1701" w:type="dxa"/>
            <w:noWrap/>
            <w:vAlign w:val="center"/>
          </w:tcPr>
          <w:p w14:paraId="29084B8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48.647</w:t>
            </w:r>
          </w:p>
        </w:tc>
      </w:tr>
      <w:tr w:rsidR="00CD3B30" w14:paraId="7D4A1357" w14:textId="77777777">
        <w:trPr>
          <w:trHeight w:val="567"/>
        </w:trPr>
        <w:tc>
          <w:tcPr>
            <w:tcW w:w="846" w:type="dxa"/>
            <w:vMerge/>
          </w:tcPr>
          <w:p w14:paraId="3D26864D" w14:textId="77777777" w:rsidR="00CD3B30" w:rsidRDefault="00CD3B30">
            <w:pPr>
              <w:spacing w:line="240" w:lineRule="auto"/>
              <w:jc w:val="center"/>
              <w:rPr>
                <w:rFonts w:eastAsia="Calibri" w:cs="Times New Roman"/>
                <w:sz w:val="18"/>
                <w:szCs w:val="18"/>
              </w:rPr>
            </w:pPr>
          </w:p>
        </w:tc>
        <w:tc>
          <w:tcPr>
            <w:tcW w:w="1417" w:type="dxa"/>
            <w:vMerge/>
          </w:tcPr>
          <w:p w14:paraId="09FB0B12" w14:textId="77777777" w:rsidR="00CD3B30" w:rsidRDefault="00CD3B30">
            <w:pPr>
              <w:spacing w:line="240" w:lineRule="auto"/>
              <w:jc w:val="center"/>
              <w:rPr>
                <w:rFonts w:eastAsia="Calibri" w:cs="Times New Roman"/>
                <w:sz w:val="18"/>
                <w:szCs w:val="18"/>
              </w:rPr>
            </w:pPr>
          </w:p>
        </w:tc>
        <w:tc>
          <w:tcPr>
            <w:tcW w:w="851" w:type="dxa"/>
            <w:vMerge/>
          </w:tcPr>
          <w:p w14:paraId="7EE475DF" w14:textId="77777777" w:rsidR="00CD3B30" w:rsidRDefault="00CD3B30">
            <w:pPr>
              <w:spacing w:line="240" w:lineRule="auto"/>
              <w:jc w:val="center"/>
              <w:rPr>
                <w:rFonts w:eastAsia="Calibri" w:cs="Times New Roman"/>
                <w:sz w:val="18"/>
                <w:szCs w:val="18"/>
              </w:rPr>
            </w:pPr>
          </w:p>
        </w:tc>
        <w:tc>
          <w:tcPr>
            <w:tcW w:w="850" w:type="dxa"/>
            <w:noWrap/>
            <w:vAlign w:val="center"/>
          </w:tcPr>
          <w:p w14:paraId="1D8ADF07" w14:textId="77777777" w:rsidR="00CD3B30" w:rsidRDefault="00A56A42">
            <w:pPr>
              <w:spacing w:line="240" w:lineRule="auto"/>
              <w:jc w:val="center"/>
              <w:rPr>
                <w:rFonts w:eastAsia="Calibri" w:cs="Times New Roman"/>
                <w:sz w:val="18"/>
                <w:szCs w:val="18"/>
              </w:rPr>
            </w:pPr>
            <w:r>
              <w:rPr>
                <w:rFonts w:eastAsia="Calibri" w:cs="Times New Roman"/>
                <w:sz w:val="18"/>
                <w:szCs w:val="18"/>
              </w:rPr>
              <w:t>415</w:t>
            </w:r>
          </w:p>
        </w:tc>
        <w:tc>
          <w:tcPr>
            <w:tcW w:w="851" w:type="dxa"/>
            <w:vAlign w:val="center"/>
          </w:tcPr>
          <w:p w14:paraId="739AE27C"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17EFB22D" w14:textId="77777777" w:rsidR="00CD3B30" w:rsidRDefault="00A56A42">
            <w:pPr>
              <w:spacing w:line="240" w:lineRule="auto"/>
              <w:jc w:val="center"/>
              <w:rPr>
                <w:rFonts w:eastAsia="Calibri" w:cs="Times New Roman"/>
                <w:sz w:val="18"/>
                <w:szCs w:val="18"/>
              </w:rPr>
            </w:pPr>
            <w:r>
              <w:rPr>
                <w:rFonts w:eastAsia="Calibri" w:cs="Times New Roman"/>
                <w:sz w:val="18"/>
                <w:szCs w:val="18"/>
              </w:rPr>
              <w:t>Накнаде трошкова за запослене</w:t>
            </w:r>
          </w:p>
        </w:tc>
        <w:tc>
          <w:tcPr>
            <w:tcW w:w="1418" w:type="dxa"/>
            <w:vAlign w:val="center"/>
          </w:tcPr>
          <w:p w14:paraId="6193170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850.000</w:t>
            </w:r>
          </w:p>
        </w:tc>
        <w:tc>
          <w:tcPr>
            <w:tcW w:w="1701" w:type="dxa"/>
            <w:noWrap/>
            <w:vAlign w:val="center"/>
          </w:tcPr>
          <w:p w14:paraId="62E7479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39.285</w:t>
            </w:r>
          </w:p>
        </w:tc>
        <w:tc>
          <w:tcPr>
            <w:tcW w:w="1701" w:type="dxa"/>
            <w:noWrap/>
            <w:vAlign w:val="center"/>
          </w:tcPr>
          <w:p w14:paraId="5DB2B38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4,62%</w:t>
            </w:r>
          </w:p>
        </w:tc>
        <w:tc>
          <w:tcPr>
            <w:tcW w:w="1701" w:type="dxa"/>
            <w:noWrap/>
            <w:vAlign w:val="center"/>
          </w:tcPr>
          <w:p w14:paraId="2B9E91BF"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810.715</w:t>
            </w:r>
          </w:p>
        </w:tc>
      </w:tr>
      <w:tr w:rsidR="00CD3B30" w14:paraId="079594BD" w14:textId="77777777">
        <w:trPr>
          <w:trHeight w:val="567"/>
        </w:trPr>
        <w:tc>
          <w:tcPr>
            <w:tcW w:w="846" w:type="dxa"/>
            <w:vMerge/>
          </w:tcPr>
          <w:p w14:paraId="1DD4F156" w14:textId="77777777" w:rsidR="00CD3B30" w:rsidRDefault="00CD3B30">
            <w:pPr>
              <w:spacing w:line="240" w:lineRule="auto"/>
              <w:jc w:val="center"/>
              <w:rPr>
                <w:rFonts w:eastAsia="Calibri" w:cs="Times New Roman"/>
                <w:sz w:val="18"/>
                <w:szCs w:val="18"/>
              </w:rPr>
            </w:pPr>
          </w:p>
        </w:tc>
        <w:tc>
          <w:tcPr>
            <w:tcW w:w="1417" w:type="dxa"/>
            <w:vMerge/>
          </w:tcPr>
          <w:p w14:paraId="0D3B261E" w14:textId="77777777" w:rsidR="00CD3B30" w:rsidRDefault="00CD3B30">
            <w:pPr>
              <w:spacing w:line="240" w:lineRule="auto"/>
              <w:jc w:val="center"/>
              <w:rPr>
                <w:rFonts w:eastAsia="Calibri" w:cs="Times New Roman"/>
                <w:sz w:val="18"/>
                <w:szCs w:val="18"/>
              </w:rPr>
            </w:pPr>
          </w:p>
        </w:tc>
        <w:tc>
          <w:tcPr>
            <w:tcW w:w="851" w:type="dxa"/>
            <w:vMerge/>
          </w:tcPr>
          <w:p w14:paraId="31321761" w14:textId="77777777" w:rsidR="00CD3B30" w:rsidRDefault="00CD3B30">
            <w:pPr>
              <w:spacing w:line="240" w:lineRule="auto"/>
              <w:jc w:val="center"/>
              <w:rPr>
                <w:rFonts w:eastAsia="Calibri" w:cs="Times New Roman"/>
                <w:sz w:val="18"/>
                <w:szCs w:val="18"/>
              </w:rPr>
            </w:pPr>
          </w:p>
        </w:tc>
        <w:tc>
          <w:tcPr>
            <w:tcW w:w="850" w:type="dxa"/>
            <w:noWrap/>
            <w:vAlign w:val="center"/>
          </w:tcPr>
          <w:p w14:paraId="69B7ACD7" w14:textId="77777777" w:rsidR="00CD3B30" w:rsidRDefault="00A56A42">
            <w:pPr>
              <w:spacing w:line="240" w:lineRule="auto"/>
              <w:jc w:val="center"/>
              <w:rPr>
                <w:rFonts w:eastAsia="Calibri" w:cs="Times New Roman"/>
                <w:sz w:val="18"/>
                <w:szCs w:val="18"/>
                <w:lang w:val="en-US"/>
              </w:rPr>
            </w:pPr>
            <w:r>
              <w:rPr>
                <w:rFonts w:eastAsia="Calibri" w:cs="Times New Roman"/>
                <w:sz w:val="18"/>
                <w:szCs w:val="18"/>
                <w:lang w:val="en-US"/>
              </w:rPr>
              <w:t>416</w:t>
            </w:r>
          </w:p>
        </w:tc>
        <w:tc>
          <w:tcPr>
            <w:tcW w:w="851" w:type="dxa"/>
            <w:vAlign w:val="center"/>
          </w:tcPr>
          <w:p w14:paraId="466EB4AF" w14:textId="77777777" w:rsidR="00CD3B30" w:rsidRDefault="00A56A42">
            <w:pPr>
              <w:spacing w:line="240" w:lineRule="auto"/>
              <w:jc w:val="center"/>
              <w:rPr>
                <w:rFonts w:eastAsia="Calibri" w:cs="Times New Roman"/>
                <w:sz w:val="18"/>
                <w:szCs w:val="18"/>
                <w:lang w:val="en-US"/>
              </w:rPr>
            </w:pPr>
            <w:r>
              <w:rPr>
                <w:rFonts w:eastAsia="Calibri" w:cs="Times New Roman"/>
                <w:sz w:val="18"/>
                <w:szCs w:val="18"/>
                <w:lang w:val="en-US"/>
              </w:rPr>
              <w:t>01</w:t>
            </w:r>
          </w:p>
        </w:tc>
        <w:tc>
          <w:tcPr>
            <w:tcW w:w="2551" w:type="dxa"/>
            <w:vAlign w:val="center"/>
          </w:tcPr>
          <w:p w14:paraId="20166BBA" w14:textId="77777777" w:rsidR="00CD3B30" w:rsidRDefault="00A56A42">
            <w:pPr>
              <w:spacing w:line="240" w:lineRule="auto"/>
              <w:jc w:val="center"/>
              <w:rPr>
                <w:rFonts w:eastAsia="Calibri" w:cs="Times New Roman"/>
                <w:sz w:val="18"/>
                <w:szCs w:val="18"/>
              </w:rPr>
            </w:pPr>
            <w:r>
              <w:rPr>
                <w:rFonts w:eastAsia="Calibri" w:cs="Times New Roman"/>
                <w:sz w:val="18"/>
                <w:szCs w:val="18"/>
              </w:rPr>
              <w:t>Награде запосленим и остали посебни расходи</w:t>
            </w:r>
          </w:p>
        </w:tc>
        <w:tc>
          <w:tcPr>
            <w:tcW w:w="1418" w:type="dxa"/>
            <w:vAlign w:val="center"/>
          </w:tcPr>
          <w:p w14:paraId="172F835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124.000</w:t>
            </w:r>
          </w:p>
        </w:tc>
        <w:tc>
          <w:tcPr>
            <w:tcW w:w="1701" w:type="dxa"/>
            <w:noWrap/>
            <w:vAlign w:val="center"/>
          </w:tcPr>
          <w:p w14:paraId="14CF0A2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w:t>
            </w:r>
          </w:p>
        </w:tc>
        <w:tc>
          <w:tcPr>
            <w:tcW w:w="1701" w:type="dxa"/>
            <w:noWrap/>
            <w:vAlign w:val="center"/>
          </w:tcPr>
          <w:p w14:paraId="65C5810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0,00%</w:t>
            </w:r>
          </w:p>
        </w:tc>
        <w:tc>
          <w:tcPr>
            <w:tcW w:w="1701" w:type="dxa"/>
            <w:noWrap/>
            <w:vAlign w:val="center"/>
          </w:tcPr>
          <w:p w14:paraId="64F434AC"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124.000</w:t>
            </w:r>
          </w:p>
        </w:tc>
      </w:tr>
      <w:tr w:rsidR="00CD3B30" w14:paraId="5DE53CD4" w14:textId="77777777">
        <w:trPr>
          <w:trHeight w:val="397"/>
        </w:trPr>
        <w:tc>
          <w:tcPr>
            <w:tcW w:w="846" w:type="dxa"/>
            <w:vMerge/>
          </w:tcPr>
          <w:p w14:paraId="1077B981" w14:textId="77777777" w:rsidR="00CD3B30" w:rsidRDefault="00CD3B30">
            <w:pPr>
              <w:spacing w:line="240" w:lineRule="auto"/>
              <w:jc w:val="center"/>
              <w:rPr>
                <w:rFonts w:eastAsia="Calibri" w:cs="Times New Roman"/>
                <w:sz w:val="18"/>
                <w:szCs w:val="18"/>
              </w:rPr>
            </w:pPr>
          </w:p>
        </w:tc>
        <w:tc>
          <w:tcPr>
            <w:tcW w:w="1417" w:type="dxa"/>
            <w:vMerge/>
          </w:tcPr>
          <w:p w14:paraId="5C144F18" w14:textId="77777777" w:rsidR="00CD3B30" w:rsidRDefault="00CD3B30">
            <w:pPr>
              <w:spacing w:line="240" w:lineRule="auto"/>
              <w:jc w:val="center"/>
              <w:rPr>
                <w:rFonts w:eastAsia="Calibri" w:cs="Times New Roman"/>
                <w:sz w:val="18"/>
                <w:szCs w:val="18"/>
              </w:rPr>
            </w:pPr>
          </w:p>
        </w:tc>
        <w:tc>
          <w:tcPr>
            <w:tcW w:w="851" w:type="dxa"/>
            <w:vMerge/>
          </w:tcPr>
          <w:p w14:paraId="122B45A1" w14:textId="77777777" w:rsidR="00CD3B30" w:rsidRDefault="00CD3B30">
            <w:pPr>
              <w:spacing w:line="240" w:lineRule="auto"/>
              <w:jc w:val="center"/>
              <w:rPr>
                <w:rFonts w:eastAsia="Calibri" w:cs="Times New Roman"/>
                <w:sz w:val="18"/>
                <w:szCs w:val="18"/>
              </w:rPr>
            </w:pPr>
          </w:p>
        </w:tc>
        <w:tc>
          <w:tcPr>
            <w:tcW w:w="850" w:type="dxa"/>
            <w:noWrap/>
            <w:vAlign w:val="center"/>
          </w:tcPr>
          <w:p w14:paraId="211AF946" w14:textId="77777777" w:rsidR="00CD3B30" w:rsidRDefault="00A56A42">
            <w:pPr>
              <w:spacing w:line="240" w:lineRule="auto"/>
              <w:jc w:val="center"/>
              <w:rPr>
                <w:rFonts w:eastAsia="Calibri" w:cs="Times New Roman"/>
                <w:sz w:val="18"/>
                <w:szCs w:val="18"/>
              </w:rPr>
            </w:pPr>
            <w:r>
              <w:rPr>
                <w:rFonts w:eastAsia="Calibri" w:cs="Times New Roman"/>
                <w:sz w:val="18"/>
                <w:szCs w:val="18"/>
              </w:rPr>
              <w:t>421</w:t>
            </w:r>
          </w:p>
        </w:tc>
        <w:tc>
          <w:tcPr>
            <w:tcW w:w="851" w:type="dxa"/>
            <w:vAlign w:val="center"/>
          </w:tcPr>
          <w:p w14:paraId="22D9A65B"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12CFC62E" w14:textId="77777777" w:rsidR="00CD3B30" w:rsidRDefault="00A56A42">
            <w:pPr>
              <w:spacing w:line="240" w:lineRule="auto"/>
              <w:jc w:val="center"/>
              <w:rPr>
                <w:rFonts w:eastAsia="Calibri" w:cs="Times New Roman"/>
                <w:sz w:val="18"/>
                <w:szCs w:val="18"/>
              </w:rPr>
            </w:pPr>
            <w:r>
              <w:rPr>
                <w:rFonts w:eastAsia="Calibri" w:cs="Times New Roman"/>
                <w:sz w:val="18"/>
                <w:szCs w:val="18"/>
              </w:rPr>
              <w:t>Стални трошкови</w:t>
            </w:r>
          </w:p>
        </w:tc>
        <w:tc>
          <w:tcPr>
            <w:tcW w:w="1418" w:type="dxa"/>
            <w:vAlign w:val="center"/>
          </w:tcPr>
          <w:p w14:paraId="47F29360"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9.789.000</w:t>
            </w:r>
          </w:p>
        </w:tc>
        <w:tc>
          <w:tcPr>
            <w:tcW w:w="1701" w:type="dxa"/>
            <w:noWrap/>
            <w:vAlign w:val="center"/>
          </w:tcPr>
          <w:p w14:paraId="400C9A5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507.536</w:t>
            </w:r>
          </w:p>
        </w:tc>
        <w:tc>
          <w:tcPr>
            <w:tcW w:w="1701" w:type="dxa"/>
            <w:noWrap/>
            <w:vAlign w:val="center"/>
          </w:tcPr>
          <w:p w14:paraId="3E8A255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5,18%</w:t>
            </w:r>
          </w:p>
        </w:tc>
        <w:tc>
          <w:tcPr>
            <w:tcW w:w="1701" w:type="dxa"/>
            <w:noWrap/>
            <w:vAlign w:val="center"/>
          </w:tcPr>
          <w:p w14:paraId="54C67E3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9.281.464</w:t>
            </w:r>
          </w:p>
        </w:tc>
      </w:tr>
      <w:tr w:rsidR="00CD3B30" w14:paraId="1CB4DF28" w14:textId="77777777">
        <w:trPr>
          <w:trHeight w:val="397"/>
        </w:trPr>
        <w:tc>
          <w:tcPr>
            <w:tcW w:w="846" w:type="dxa"/>
            <w:vMerge/>
          </w:tcPr>
          <w:p w14:paraId="3E5B6EFA" w14:textId="77777777" w:rsidR="00CD3B30" w:rsidRDefault="00CD3B30">
            <w:pPr>
              <w:spacing w:line="240" w:lineRule="auto"/>
              <w:jc w:val="center"/>
              <w:rPr>
                <w:rFonts w:eastAsia="Calibri" w:cs="Times New Roman"/>
                <w:sz w:val="18"/>
                <w:szCs w:val="18"/>
              </w:rPr>
            </w:pPr>
          </w:p>
        </w:tc>
        <w:tc>
          <w:tcPr>
            <w:tcW w:w="1417" w:type="dxa"/>
            <w:vMerge/>
          </w:tcPr>
          <w:p w14:paraId="54BD3E1E" w14:textId="77777777" w:rsidR="00CD3B30" w:rsidRDefault="00CD3B30">
            <w:pPr>
              <w:spacing w:line="240" w:lineRule="auto"/>
              <w:jc w:val="center"/>
              <w:rPr>
                <w:rFonts w:eastAsia="Calibri" w:cs="Times New Roman"/>
                <w:sz w:val="18"/>
                <w:szCs w:val="18"/>
              </w:rPr>
            </w:pPr>
          </w:p>
        </w:tc>
        <w:tc>
          <w:tcPr>
            <w:tcW w:w="851" w:type="dxa"/>
            <w:vMerge/>
          </w:tcPr>
          <w:p w14:paraId="7B04E1CE" w14:textId="77777777" w:rsidR="00CD3B30" w:rsidRDefault="00CD3B30">
            <w:pPr>
              <w:spacing w:line="240" w:lineRule="auto"/>
              <w:jc w:val="center"/>
              <w:rPr>
                <w:rFonts w:eastAsia="Calibri" w:cs="Times New Roman"/>
                <w:sz w:val="18"/>
                <w:szCs w:val="18"/>
              </w:rPr>
            </w:pPr>
          </w:p>
        </w:tc>
        <w:tc>
          <w:tcPr>
            <w:tcW w:w="850" w:type="dxa"/>
            <w:noWrap/>
            <w:vAlign w:val="center"/>
          </w:tcPr>
          <w:p w14:paraId="0557A509" w14:textId="77777777" w:rsidR="00CD3B30" w:rsidRDefault="00A56A42">
            <w:pPr>
              <w:spacing w:line="240" w:lineRule="auto"/>
              <w:jc w:val="center"/>
              <w:rPr>
                <w:rFonts w:eastAsia="Calibri" w:cs="Times New Roman"/>
                <w:sz w:val="18"/>
                <w:szCs w:val="18"/>
              </w:rPr>
            </w:pPr>
            <w:r>
              <w:rPr>
                <w:rFonts w:eastAsia="Calibri" w:cs="Times New Roman"/>
                <w:sz w:val="18"/>
                <w:szCs w:val="18"/>
              </w:rPr>
              <w:t>422</w:t>
            </w:r>
          </w:p>
        </w:tc>
        <w:tc>
          <w:tcPr>
            <w:tcW w:w="851" w:type="dxa"/>
            <w:vAlign w:val="center"/>
          </w:tcPr>
          <w:p w14:paraId="0E62EDDD"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044BF57B" w14:textId="77777777" w:rsidR="00CD3B30" w:rsidRDefault="00A56A42">
            <w:pPr>
              <w:spacing w:line="240" w:lineRule="auto"/>
              <w:jc w:val="center"/>
              <w:rPr>
                <w:rFonts w:eastAsia="Calibri" w:cs="Times New Roman"/>
                <w:sz w:val="18"/>
                <w:szCs w:val="18"/>
              </w:rPr>
            </w:pPr>
            <w:r>
              <w:rPr>
                <w:rFonts w:eastAsia="Calibri" w:cs="Times New Roman"/>
                <w:sz w:val="18"/>
                <w:szCs w:val="18"/>
              </w:rPr>
              <w:t>Трошкови путовања</w:t>
            </w:r>
          </w:p>
        </w:tc>
        <w:tc>
          <w:tcPr>
            <w:tcW w:w="1418" w:type="dxa"/>
            <w:vAlign w:val="center"/>
          </w:tcPr>
          <w:p w14:paraId="71151A0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2.800.000</w:t>
            </w:r>
          </w:p>
        </w:tc>
        <w:tc>
          <w:tcPr>
            <w:tcW w:w="1701" w:type="dxa"/>
            <w:noWrap/>
            <w:vAlign w:val="center"/>
          </w:tcPr>
          <w:p w14:paraId="5193FD5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9.750</w:t>
            </w:r>
          </w:p>
        </w:tc>
        <w:tc>
          <w:tcPr>
            <w:tcW w:w="1701" w:type="dxa"/>
            <w:noWrap/>
            <w:vAlign w:val="center"/>
          </w:tcPr>
          <w:p w14:paraId="356AF66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0,35%</w:t>
            </w:r>
          </w:p>
        </w:tc>
        <w:tc>
          <w:tcPr>
            <w:tcW w:w="1701" w:type="dxa"/>
            <w:noWrap/>
            <w:vAlign w:val="center"/>
          </w:tcPr>
          <w:p w14:paraId="637BBAA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2.790.250</w:t>
            </w:r>
          </w:p>
        </w:tc>
      </w:tr>
      <w:tr w:rsidR="00CD3B30" w14:paraId="2C43FC2E" w14:textId="77777777">
        <w:trPr>
          <w:trHeight w:val="397"/>
        </w:trPr>
        <w:tc>
          <w:tcPr>
            <w:tcW w:w="846" w:type="dxa"/>
            <w:vMerge/>
          </w:tcPr>
          <w:p w14:paraId="61E1BB60" w14:textId="77777777" w:rsidR="00CD3B30" w:rsidRDefault="00CD3B30">
            <w:pPr>
              <w:spacing w:line="240" w:lineRule="auto"/>
              <w:jc w:val="center"/>
              <w:rPr>
                <w:rFonts w:eastAsia="Calibri" w:cs="Times New Roman"/>
                <w:sz w:val="18"/>
                <w:szCs w:val="18"/>
              </w:rPr>
            </w:pPr>
          </w:p>
        </w:tc>
        <w:tc>
          <w:tcPr>
            <w:tcW w:w="1417" w:type="dxa"/>
            <w:vMerge/>
          </w:tcPr>
          <w:p w14:paraId="2BDE3468" w14:textId="77777777" w:rsidR="00CD3B30" w:rsidRDefault="00CD3B30">
            <w:pPr>
              <w:spacing w:line="240" w:lineRule="auto"/>
              <w:jc w:val="center"/>
              <w:rPr>
                <w:rFonts w:eastAsia="Calibri" w:cs="Times New Roman"/>
                <w:sz w:val="18"/>
                <w:szCs w:val="18"/>
              </w:rPr>
            </w:pPr>
          </w:p>
        </w:tc>
        <w:tc>
          <w:tcPr>
            <w:tcW w:w="851" w:type="dxa"/>
            <w:vMerge/>
          </w:tcPr>
          <w:p w14:paraId="068D4E28" w14:textId="77777777" w:rsidR="00CD3B30" w:rsidRDefault="00CD3B30">
            <w:pPr>
              <w:spacing w:line="240" w:lineRule="auto"/>
              <w:jc w:val="center"/>
              <w:rPr>
                <w:rFonts w:eastAsia="Calibri" w:cs="Times New Roman"/>
                <w:sz w:val="18"/>
                <w:szCs w:val="18"/>
              </w:rPr>
            </w:pPr>
          </w:p>
        </w:tc>
        <w:tc>
          <w:tcPr>
            <w:tcW w:w="850" w:type="dxa"/>
            <w:noWrap/>
            <w:vAlign w:val="center"/>
          </w:tcPr>
          <w:p w14:paraId="75FBF5DF" w14:textId="77777777" w:rsidR="00CD3B30" w:rsidRDefault="00A56A42">
            <w:pPr>
              <w:spacing w:line="240" w:lineRule="auto"/>
              <w:jc w:val="center"/>
              <w:rPr>
                <w:rFonts w:eastAsia="Calibri" w:cs="Times New Roman"/>
                <w:sz w:val="18"/>
                <w:szCs w:val="18"/>
              </w:rPr>
            </w:pPr>
            <w:r>
              <w:rPr>
                <w:rFonts w:eastAsia="Calibri" w:cs="Times New Roman"/>
                <w:sz w:val="18"/>
                <w:szCs w:val="18"/>
              </w:rPr>
              <w:t>423</w:t>
            </w:r>
          </w:p>
        </w:tc>
        <w:tc>
          <w:tcPr>
            <w:tcW w:w="851" w:type="dxa"/>
            <w:vAlign w:val="center"/>
          </w:tcPr>
          <w:p w14:paraId="5E1465B2"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4F8E36E7" w14:textId="77777777" w:rsidR="00CD3B30" w:rsidRDefault="00A56A42">
            <w:pPr>
              <w:spacing w:line="240" w:lineRule="auto"/>
              <w:jc w:val="center"/>
              <w:rPr>
                <w:rFonts w:eastAsia="Calibri" w:cs="Times New Roman"/>
                <w:sz w:val="18"/>
                <w:szCs w:val="18"/>
              </w:rPr>
            </w:pPr>
            <w:r>
              <w:rPr>
                <w:rFonts w:eastAsia="Calibri" w:cs="Times New Roman"/>
                <w:sz w:val="18"/>
                <w:szCs w:val="18"/>
              </w:rPr>
              <w:t>Услуге по уговору</w:t>
            </w:r>
          </w:p>
        </w:tc>
        <w:tc>
          <w:tcPr>
            <w:tcW w:w="1418" w:type="dxa"/>
            <w:vAlign w:val="center"/>
          </w:tcPr>
          <w:p w14:paraId="1DDD229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10.080.000</w:t>
            </w:r>
          </w:p>
        </w:tc>
        <w:tc>
          <w:tcPr>
            <w:tcW w:w="1701" w:type="dxa"/>
            <w:noWrap/>
            <w:vAlign w:val="center"/>
          </w:tcPr>
          <w:p w14:paraId="47840F0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23.688</w:t>
            </w:r>
          </w:p>
        </w:tc>
        <w:tc>
          <w:tcPr>
            <w:tcW w:w="1701" w:type="dxa"/>
            <w:noWrap/>
            <w:vAlign w:val="center"/>
          </w:tcPr>
          <w:p w14:paraId="30419780"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0,24%</w:t>
            </w:r>
          </w:p>
        </w:tc>
        <w:tc>
          <w:tcPr>
            <w:tcW w:w="1701" w:type="dxa"/>
            <w:noWrap/>
            <w:vAlign w:val="center"/>
          </w:tcPr>
          <w:p w14:paraId="5F5DCB10"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10.056.312</w:t>
            </w:r>
          </w:p>
        </w:tc>
      </w:tr>
      <w:tr w:rsidR="00CD3B30" w14:paraId="52D8DB04" w14:textId="77777777">
        <w:trPr>
          <w:trHeight w:val="397"/>
        </w:trPr>
        <w:tc>
          <w:tcPr>
            <w:tcW w:w="846" w:type="dxa"/>
            <w:vMerge/>
          </w:tcPr>
          <w:p w14:paraId="472E429C" w14:textId="77777777" w:rsidR="00CD3B30" w:rsidRDefault="00CD3B30">
            <w:pPr>
              <w:spacing w:line="240" w:lineRule="auto"/>
              <w:jc w:val="center"/>
              <w:rPr>
                <w:rFonts w:eastAsia="Calibri" w:cs="Times New Roman"/>
                <w:sz w:val="18"/>
                <w:szCs w:val="18"/>
              </w:rPr>
            </w:pPr>
          </w:p>
        </w:tc>
        <w:tc>
          <w:tcPr>
            <w:tcW w:w="1417" w:type="dxa"/>
            <w:vMerge/>
          </w:tcPr>
          <w:p w14:paraId="54BE229A" w14:textId="77777777" w:rsidR="00CD3B30" w:rsidRDefault="00CD3B30">
            <w:pPr>
              <w:spacing w:line="240" w:lineRule="auto"/>
              <w:jc w:val="center"/>
              <w:rPr>
                <w:rFonts w:eastAsia="Calibri" w:cs="Times New Roman"/>
                <w:sz w:val="18"/>
                <w:szCs w:val="18"/>
              </w:rPr>
            </w:pPr>
          </w:p>
        </w:tc>
        <w:tc>
          <w:tcPr>
            <w:tcW w:w="851" w:type="dxa"/>
            <w:vMerge/>
          </w:tcPr>
          <w:p w14:paraId="1D42562C" w14:textId="77777777" w:rsidR="00CD3B30" w:rsidRDefault="00CD3B30">
            <w:pPr>
              <w:spacing w:line="240" w:lineRule="auto"/>
              <w:jc w:val="center"/>
              <w:rPr>
                <w:rFonts w:eastAsia="Calibri" w:cs="Times New Roman"/>
                <w:sz w:val="18"/>
                <w:szCs w:val="18"/>
              </w:rPr>
            </w:pPr>
          </w:p>
        </w:tc>
        <w:tc>
          <w:tcPr>
            <w:tcW w:w="850" w:type="dxa"/>
            <w:noWrap/>
            <w:vAlign w:val="center"/>
          </w:tcPr>
          <w:p w14:paraId="14F0A2DD" w14:textId="77777777" w:rsidR="00CD3B30" w:rsidRDefault="00A56A42">
            <w:pPr>
              <w:spacing w:line="240" w:lineRule="auto"/>
              <w:jc w:val="center"/>
              <w:rPr>
                <w:rFonts w:eastAsia="Calibri" w:cs="Times New Roman"/>
                <w:sz w:val="18"/>
                <w:szCs w:val="18"/>
              </w:rPr>
            </w:pPr>
            <w:r>
              <w:rPr>
                <w:rFonts w:eastAsia="Calibri" w:cs="Times New Roman"/>
                <w:sz w:val="18"/>
                <w:szCs w:val="18"/>
              </w:rPr>
              <w:t>424</w:t>
            </w:r>
          </w:p>
        </w:tc>
        <w:tc>
          <w:tcPr>
            <w:tcW w:w="851" w:type="dxa"/>
            <w:vAlign w:val="center"/>
          </w:tcPr>
          <w:p w14:paraId="6EA4B9B2"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4074D175" w14:textId="77777777" w:rsidR="00CD3B30" w:rsidRDefault="00A56A42">
            <w:pPr>
              <w:spacing w:line="240" w:lineRule="auto"/>
              <w:jc w:val="center"/>
              <w:rPr>
                <w:rFonts w:eastAsia="Calibri" w:cs="Times New Roman"/>
                <w:sz w:val="18"/>
                <w:szCs w:val="18"/>
              </w:rPr>
            </w:pPr>
            <w:r>
              <w:rPr>
                <w:rFonts w:eastAsia="Calibri" w:cs="Times New Roman"/>
                <w:sz w:val="18"/>
                <w:szCs w:val="18"/>
              </w:rPr>
              <w:t>Специјализоиване услуге</w:t>
            </w:r>
          </w:p>
        </w:tc>
        <w:tc>
          <w:tcPr>
            <w:tcW w:w="1418" w:type="dxa"/>
            <w:vAlign w:val="center"/>
          </w:tcPr>
          <w:p w14:paraId="5C944FA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600.000</w:t>
            </w:r>
          </w:p>
        </w:tc>
        <w:tc>
          <w:tcPr>
            <w:tcW w:w="1701" w:type="dxa"/>
            <w:noWrap/>
            <w:vAlign w:val="center"/>
          </w:tcPr>
          <w:p w14:paraId="40C03420"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10.200</w:t>
            </w:r>
          </w:p>
        </w:tc>
        <w:tc>
          <w:tcPr>
            <w:tcW w:w="1701" w:type="dxa"/>
            <w:noWrap/>
            <w:vAlign w:val="center"/>
          </w:tcPr>
          <w:p w14:paraId="289C788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1,70%</w:t>
            </w:r>
          </w:p>
        </w:tc>
        <w:tc>
          <w:tcPr>
            <w:tcW w:w="1701" w:type="dxa"/>
            <w:noWrap/>
            <w:vAlign w:val="center"/>
          </w:tcPr>
          <w:p w14:paraId="15C8C92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589.800</w:t>
            </w:r>
          </w:p>
        </w:tc>
      </w:tr>
      <w:tr w:rsidR="00CD3B30" w14:paraId="0460B125" w14:textId="77777777">
        <w:trPr>
          <w:trHeight w:val="567"/>
        </w:trPr>
        <w:tc>
          <w:tcPr>
            <w:tcW w:w="846" w:type="dxa"/>
            <w:vMerge/>
          </w:tcPr>
          <w:p w14:paraId="64571519" w14:textId="77777777" w:rsidR="00CD3B30" w:rsidRDefault="00CD3B30">
            <w:pPr>
              <w:spacing w:line="240" w:lineRule="auto"/>
              <w:jc w:val="center"/>
              <w:rPr>
                <w:rFonts w:eastAsia="Calibri" w:cs="Times New Roman"/>
                <w:sz w:val="18"/>
                <w:szCs w:val="18"/>
              </w:rPr>
            </w:pPr>
          </w:p>
        </w:tc>
        <w:tc>
          <w:tcPr>
            <w:tcW w:w="1417" w:type="dxa"/>
            <w:vMerge/>
          </w:tcPr>
          <w:p w14:paraId="7BD14874" w14:textId="77777777" w:rsidR="00CD3B30" w:rsidRDefault="00CD3B30">
            <w:pPr>
              <w:spacing w:line="240" w:lineRule="auto"/>
              <w:jc w:val="center"/>
              <w:rPr>
                <w:rFonts w:eastAsia="Calibri" w:cs="Times New Roman"/>
                <w:sz w:val="18"/>
                <w:szCs w:val="18"/>
              </w:rPr>
            </w:pPr>
          </w:p>
        </w:tc>
        <w:tc>
          <w:tcPr>
            <w:tcW w:w="851" w:type="dxa"/>
            <w:vMerge/>
          </w:tcPr>
          <w:p w14:paraId="26D58B52" w14:textId="77777777" w:rsidR="00CD3B30" w:rsidRDefault="00CD3B30">
            <w:pPr>
              <w:spacing w:line="240" w:lineRule="auto"/>
              <w:jc w:val="center"/>
              <w:rPr>
                <w:rFonts w:eastAsia="Calibri" w:cs="Times New Roman"/>
                <w:sz w:val="18"/>
                <w:szCs w:val="18"/>
              </w:rPr>
            </w:pPr>
          </w:p>
        </w:tc>
        <w:tc>
          <w:tcPr>
            <w:tcW w:w="850" w:type="dxa"/>
            <w:noWrap/>
            <w:vAlign w:val="center"/>
          </w:tcPr>
          <w:p w14:paraId="694E81F5" w14:textId="77777777" w:rsidR="00CD3B30" w:rsidRDefault="00A56A42">
            <w:pPr>
              <w:spacing w:line="240" w:lineRule="auto"/>
              <w:jc w:val="center"/>
              <w:rPr>
                <w:rFonts w:eastAsia="Calibri" w:cs="Times New Roman"/>
                <w:sz w:val="18"/>
                <w:szCs w:val="18"/>
              </w:rPr>
            </w:pPr>
            <w:r>
              <w:rPr>
                <w:rFonts w:eastAsia="Calibri" w:cs="Times New Roman"/>
                <w:sz w:val="18"/>
                <w:szCs w:val="18"/>
              </w:rPr>
              <w:t>425</w:t>
            </w:r>
          </w:p>
        </w:tc>
        <w:tc>
          <w:tcPr>
            <w:tcW w:w="851" w:type="dxa"/>
            <w:vAlign w:val="center"/>
          </w:tcPr>
          <w:p w14:paraId="03DC848D"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3DD5C1F5" w14:textId="77777777" w:rsidR="00CD3B30" w:rsidRDefault="00A56A42">
            <w:pPr>
              <w:spacing w:line="240" w:lineRule="auto"/>
              <w:jc w:val="center"/>
              <w:rPr>
                <w:rFonts w:eastAsia="Calibri" w:cs="Times New Roman"/>
                <w:sz w:val="18"/>
                <w:szCs w:val="18"/>
              </w:rPr>
            </w:pPr>
            <w:r>
              <w:rPr>
                <w:rFonts w:eastAsia="Calibri" w:cs="Times New Roman"/>
                <w:sz w:val="18"/>
                <w:szCs w:val="18"/>
              </w:rPr>
              <w:t>Текуће поправке и одржавање</w:t>
            </w:r>
          </w:p>
        </w:tc>
        <w:tc>
          <w:tcPr>
            <w:tcW w:w="1418" w:type="dxa"/>
            <w:vAlign w:val="center"/>
          </w:tcPr>
          <w:p w14:paraId="4C7E985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1.400.000</w:t>
            </w:r>
          </w:p>
        </w:tc>
        <w:tc>
          <w:tcPr>
            <w:tcW w:w="1701" w:type="dxa"/>
            <w:noWrap/>
            <w:vAlign w:val="center"/>
          </w:tcPr>
          <w:p w14:paraId="2FA70E42"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w:t>
            </w:r>
          </w:p>
        </w:tc>
        <w:tc>
          <w:tcPr>
            <w:tcW w:w="1701" w:type="dxa"/>
            <w:noWrap/>
            <w:vAlign w:val="center"/>
          </w:tcPr>
          <w:p w14:paraId="36DACCD9"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0,00%</w:t>
            </w:r>
          </w:p>
        </w:tc>
        <w:tc>
          <w:tcPr>
            <w:tcW w:w="1701" w:type="dxa"/>
            <w:noWrap/>
            <w:vAlign w:val="center"/>
          </w:tcPr>
          <w:p w14:paraId="02F176A1"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1.400.000</w:t>
            </w:r>
          </w:p>
        </w:tc>
      </w:tr>
      <w:tr w:rsidR="00CD3B30" w14:paraId="250D65AB" w14:textId="77777777">
        <w:trPr>
          <w:trHeight w:val="397"/>
        </w:trPr>
        <w:tc>
          <w:tcPr>
            <w:tcW w:w="846" w:type="dxa"/>
            <w:vMerge/>
          </w:tcPr>
          <w:p w14:paraId="0C7883D5" w14:textId="77777777" w:rsidR="00CD3B30" w:rsidRDefault="00CD3B30">
            <w:pPr>
              <w:spacing w:line="240" w:lineRule="auto"/>
              <w:jc w:val="center"/>
              <w:rPr>
                <w:rFonts w:eastAsia="Calibri" w:cs="Times New Roman"/>
                <w:sz w:val="18"/>
                <w:szCs w:val="18"/>
              </w:rPr>
            </w:pPr>
          </w:p>
        </w:tc>
        <w:tc>
          <w:tcPr>
            <w:tcW w:w="1417" w:type="dxa"/>
            <w:vMerge/>
          </w:tcPr>
          <w:p w14:paraId="06662D02" w14:textId="77777777" w:rsidR="00CD3B30" w:rsidRDefault="00CD3B30">
            <w:pPr>
              <w:spacing w:line="240" w:lineRule="auto"/>
              <w:jc w:val="center"/>
              <w:rPr>
                <w:rFonts w:eastAsia="Calibri" w:cs="Times New Roman"/>
                <w:sz w:val="18"/>
                <w:szCs w:val="18"/>
              </w:rPr>
            </w:pPr>
          </w:p>
        </w:tc>
        <w:tc>
          <w:tcPr>
            <w:tcW w:w="851" w:type="dxa"/>
            <w:vMerge/>
          </w:tcPr>
          <w:p w14:paraId="18D95783" w14:textId="77777777" w:rsidR="00CD3B30" w:rsidRDefault="00CD3B30">
            <w:pPr>
              <w:spacing w:line="240" w:lineRule="auto"/>
              <w:jc w:val="center"/>
              <w:rPr>
                <w:rFonts w:eastAsia="Calibri" w:cs="Times New Roman"/>
                <w:sz w:val="18"/>
                <w:szCs w:val="18"/>
              </w:rPr>
            </w:pPr>
          </w:p>
        </w:tc>
        <w:tc>
          <w:tcPr>
            <w:tcW w:w="850" w:type="dxa"/>
            <w:noWrap/>
            <w:vAlign w:val="center"/>
          </w:tcPr>
          <w:p w14:paraId="64FEE87D" w14:textId="77777777" w:rsidR="00CD3B30" w:rsidRDefault="00A56A42">
            <w:pPr>
              <w:spacing w:line="240" w:lineRule="auto"/>
              <w:jc w:val="center"/>
              <w:rPr>
                <w:rFonts w:eastAsia="Calibri" w:cs="Times New Roman"/>
                <w:sz w:val="18"/>
                <w:szCs w:val="18"/>
              </w:rPr>
            </w:pPr>
            <w:r>
              <w:rPr>
                <w:rFonts w:eastAsia="Calibri" w:cs="Times New Roman"/>
                <w:sz w:val="18"/>
                <w:szCs w:val="18"/>
              </w:rPr>
              <w:t>426</w:t>
            </w:r>
          </w:p>
        </w:tc>
        <w:tc>
          <w:tcPr>
            <w:tcW w:w="851" w:type="dxa"/>
            <w:vAlign w:val="center"/>
          </w:tcPr>
          <w:p w14:paraId="2229DEF0"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3B5A5EFA" w14:textId="77777777" w:rsidR="00CD3B30" w:rsidRDefault="00A56A42">
            <w:pPr>
              <w:spacing w:line="240" w:lineRule="auto"/>
              <w:jc w:val="center"/>
              <w:rPr>
                <w:rFonts w:eastAsia="Calibri" w:cs="Times New Roman"/>
                <w:sz w:val="18"/>
                <w:szCs w:val="18"/>
              </w:rPr>
            </w:pPr>
            <w:r>
              <w:rPr>
                <w:rFonts w:eastAsia="Calibri" w:cs="Times New Roman"/>
                <w:sz w:val="18"/>
                <w:szCs w:val="18"/>
              </w:rPr>
              <w:t>Материјал</w:t>
            </w:r>
          </w:p>
        </w:tc>
        <w:tc>
          <w:tcPr>
            <w:tcW w:w="1418" w:type="dxa"/>
            <w:vAlign w:val="center"/>
          </w:tcPr>
          <w:p w14:paraId="14FA62B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2.300.000</w:t>
            </w:r>
          </w:p>
        </w:tc>
        <w:tc>
          <w:tcPr>
            <w:tcW w:w="1701" w:type="dxa"/>
            <w:noWrap/>
            <w:vAlign w:val="center"/>
          </w:tcPr>
          <w:p w14:paraId="64AA657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33.466</w:t>
            </w:r>
          </w:p>
        </w:tc>
        <w:tc>
          <w:tcPr>
            <w:tcW w:w="1701" w:type="dxa"/>
            <w:noWrap/>
            <w:vAlign w:val="center"/>
          </w:tcPr>
          <w:p w14:paraId="780375A5"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1,46%</w:t>
            </w:r>
          </w:p>
        </w:tc>
        <w:tc>
          <w:tcPr>
            <w:tcW w:w="1701" w:type="dxa"/>
            <w:noWrap/>
            <w:vAlign w:val="center"/>
          </w:tcPr>
          <w:p w14:paraId="37C53EF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2.266.534</w:t>
            </w:r>
          </w:p>
        </w:tc>
      </w:tr>
      <w:tr w:rsidR="00CD3B30" w14:paraId="125A9215" w14:textId="77777777">
        <w:trPr>
          <w:trHeight w:val="567"/>
        </w:trPr>
        <w:tc>
          <w:tcPr>
            <w:tcW w:w="846" w:type="dxa"/>
            <w:vMerge/>
          </w:tcPr>
          <w:p w14:paraId="0E022618" w14:textId="77777777" w:rsidR="00CD3B30" w:rsidRDefault="00CD3B30">
            <w:pPr>
              <w:spacing w:line="240" w:lineRule="auto"/>
              <w:jc w:val="center"/>
              <w:rPr>
                <w:rFonts w:eastAsia="Calibri" w:cs="Times New Roman"/>
                <w:sz w:val="18"/>
                <w:szCs w:val="18"/>
              </w:rPr>
            </w:pPr>
          </w:p>
        </w:tc>
        <w:tc>
          <w:tcPr>
            <w:tcW w:w="1417" w:type="dxa"/>
            <w:vMerge/>
          </w:tcPr>
          <w:p w14:paraId="037C1973" w14:textId="77777777" w:rsidR="00CD3B30" w:rsidRDefault="00CD3B30">
            <w:pPr>
              <w:spacing w:line="240" w:lineRule="auto"/>
              <w:jc w:val="center"/>
              <w:rPr>
                <w:rFonts w:eastAsia="Calibri" w:cs="Times New Roman"/>
                <w:sz w:val="18"/>
                <w:szCs w:val="18"/>
              </w:rPr>
            </w:pPr>
          </w:p>
        </w:tc>
        <w:tc>
          <w:tcPr>
            <w:tcW w:w="851" w:type="dxa"/>
            <w:vMerge/>
          </w:tcPr>
          <w:p w14:paraId="4AE90321" w14:textId="77777777" w:rsidR="00CD3B30" w:rsidRDefault="00CD3B30">
            <w:pPr>
              <w:spacing w:line="240" w:lineRule="auto"/>
              <w:jc w:val="center"/>
              <w:rPr>
                <w:rFonts w:eastAsia="Calibri" w:cs="Times New Roman"/>
                <w:sz w:val="18"/>
                <w:szCs w:val="18"/>
              </w:rPr>
            </w:pPr>
          </w:p>
        </w:tc>
        <w:tc>
          <w:tcPr>
            <w:tcW w:w="850" w:type="dxa"/>
            <w:noWrap/>
            <w:vAlign w:val="center"/>
          </w:tcPr>
          <w:p w14:paraId="6829E539" w14:textId="77777777" w:rsidR="00CD3B30" w:rsidRDefault="00A56A42">
            <w:pPr>
              <w:spacing w:line="240" w:lineRule="auto"/>
              <w:jc w:val="center"/>
              <w:rPr>
                <w:rFonts w:eastAsia="Calibri" w:cs="Times New Roman"/>
                <w:sz w:val="18"/>
                <w:szCs w:val="18"/>
              </w:rPr>
            </w:pPr>
            <w:r>
              <w:rPr>
                <w:rFonts w:eastAsia="Calibri" w:cs="Times New Roman"/>
                <w:sz w:val="18"/>
                <w:szCs w:val="18"/>
              </w:rPr>
              <w:t>482</w:t>
            </w:r>
          </w:p>
        </w:tc>
        <w:tc>
          <w:tcPr>
            <w:tcW w:w="851" w:type="dxa"/>
            <w:vAlign w:val="center"/>
          </w:tcPr>
          <w:p w14:paraId="2A4BAC8D"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342765D4" w14:textId="77777777" w:rsidR="00CD3B30" w:rsidRDefault="00A56A42">
            <w:pPr>
              <w:spacing w:line="240" w:lineRule="auto"/>
              <w:jc w:val="center"/>
              <w:rPr>
                <w:rFonts w:eastAsia="Calibri" w:cs="Times New Roman"/>
                <w:sz w:val="18"/>
                <w:szCs w:val="18"/>
              </w:rPr>
            </w:pPr>
            <w:r>
              <w:rPr>
                <w:rFonts w:eastAsia="Calibri" w:cs="Times New Roman"/>
                <w:sz w:val="18"/>
                <w:szCs w:val="18"/>
              </w:rPr>
              <w:t>Порези, обавезне таксе и пенали</w:t>
            </w:r>
          </w:p>
        </w:tc>
        <w:tc>
          <w:tcPr>
            <w:tcW w:w="1418" w:type="dxa"/>
            <w:vAlign w:val="center"/>
          </w:tcPr>
          <w:p w14:paraId="667A503A"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230.000</w:t>
            </w:r>
          </w:p>
        </w:tc>
        <w:tc>
          <w:tcPr>
            <w:tcW w:w="1701" w:type="dxa"/>
            <w:noWrap/>
            <w:vAlign w:val="center"/>
          </w:tcPr>
          <w:p w14:paraId="7D64B595"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w:t>
            </w:r>
          </w:p>
        </w:tc>
        <w:tc>
          <w:tcPr>
            <w:tcW w:w="1701" w:type="dxa"/>
            <w:noWrap/>
            <w:vAlign w:val="center"/>
          </w:tcPr>
          <w:p w14:paraId="1B970047"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0,00%</w:t>
            </w:r>
          </w:p>
        </w:tc>
        <w:tc>
          <w:tcPr>
            <w:tcW w:w="1701" w:type="dxa"/>
            <w:noWrap/>
            <w:vAlign w:val="center"/>
          </w:tcPr>
          <w:p w14:paraId="0AF2740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230.000</w:t>
            </w:r>
          </w:p>
        </w:tc>
      </w:tr>
      <w:tr w:rsidR="00CD3B30" w14:paraId="373C2803" w14:textId="77777777">
        <w:trPr>
          <w:trHeight w:val="397"/>
        </w:trPr>
        <w:tc>
          <w:tcPr>
            <w:tcW w:w="846" w:type="dxa"/>
            <w:vMerge/>
          </w:tcPr>
          <w:p w14:paraId="37A2D911" w14:textId="77777777" w:rsidR="00CD3B30" w:rsidRDefault="00CD3B30">
            <w:pPr>
              <w:spacing w:line="240" w:lineRule="auto"/>
              <w:jc w:val="center"/>
              <w:rPr>
                <w:rFonts w:eastAsia="Calibri" w:cs="Times New Roman"/>
                <w:sz w:val="18"/>
                <w:szCs w:val="18"/>
              </w:rPr>
            </w:pPr>
          </w:p>
        </w:tc>
        <w:tc>
          <w:tcPr>
            <w:tcW w:w="1417" w:type="dxa"/>
            <w:vMerge/>
          </w:tcPr>
          <w:p w14:paraId="7D6E25CF" w14:textId="77777777" w:rsidR="00CD3B30" w:rsidRDefault="00CD3B30">
            <w:pPr>
              <w:spacing w:line="240" w:lineRule="auto"/>
              <w:jc w:val="center"/>
              <w:rPr>
                <w:rFonts w:eastAsia="Calibri" w:cs="Times New Roman"/>
                <w:sz w:val="18"/>
                <w:szCs w:val="18"/>
              </w:rPr>
            </w:pPr>
          </w:p>
        </w:tc>
        <w:tc>
          <w:tcPr>
            <w:tcW w:w="851" w:type="dxa"/>
            <w:vMerge/>
          </w:tcPr>
          <w:p w14:paraId="05AD5EBA" w14:textId="77777777" w:rsidR="00CD3B30" w:rsidRDefault="00CD3B30">
            <w:pPr>
              <w:spacing w:line="240" w:lineRule="auto"/>
              <w:jc w:val="center"/>
              <w:rPr>
                <w:rFonts w:eastAsia="Calibri" w:cs="Times New Roman"/>
                <w:sz w:val="18"/>
                <w:szCs w:val="18"/>
              </w:rPr>
            </w:pPr>
          </w:p>
        </w:tc>
        <w:tc>
          <w:tcPr>
            <w:tcW w:w="850" w:type="dxa"/>
            <w:noWrap/>
            <w:vAlign w:val="center"/>
          </w:tcPr>
          <w:p w14:paraId="6717C808" w14:textId="77777777" w:rsidR="00CD3B30" w:rsidRDefault="00A56A42">
            <w:pPr>
              <w:spacing w:line="240" w:lineRule="auto"/>
              <w:jc w:val="center"/>
              <w:rPr>
                <w:rFonts w:eastAsia="Calibri" w:cs="Times New Roman"/>
                <w:sz w:val="18"/>
                <w:szCs w:val="18"/>
              </w:rPr>
            </w:pPr>
            <w:r>
              <w:rPr>
                <w:rFonts w:eastAsia="Calibri" w:cs="Times New Roman"/>
                <w:sz w:val="18"/>
                <w:szCs w:val="18"/>
              </w:rPr>
              <w:t>512</w:t>
            </w:r>
          </w:p>
        </w:tc>
        <w:tc>
          <w:tcPr>
            <w:tcW w:w="851" w:type="dxa"/>
            <w:vAlign w:val="center"/>
          </w:tcPr>
          <w:p w14:paraId="1661B92B" w14:textId="77777777" w:rsidR="00CD3B30" w:rsidRDefault="00A56A42">
            <w:pPr>
              <w:spacing w:line="240" w:lineRule="auto"/>
              <w:jc w:val="center"/>
              <w:rPr>
                <w:rFonts w:eastAsia="Calibri" w:cs="Times New Roman"/>
                <w:sz w:val="18"/>
                <w:szCs w:val="18"/>
              </w:rPr>
            </w:pPr>
            <w:r>
              <w:rPr>
                <w:rFonts w:eastAsia="Calibri" w:cs="Times New Roman"/>
                <w:sz w:val="18"/>
                <w:szCs w:val="18"/>
              </w:rPr>
              <w:t>01</w:t>
            </w:r>
          </w:p>
        </w:tc>
        <w:tc>
          <w:tcPr>
            <w:tcW w:w="2551" w:type="dxa"/>
            <w:vAlign w:val="center"/>
          </w:tcPr>
          <w:p w14:paraId="3E096D6E" w14:textId="77777777" w:rsidR="00CD3B30" w:rsidRDefault="00A56A42">
            <w:pPr>
              <w:spacing w:line="240" w:lineRule="auto"/>
              <w:jc w:val="center"/>
              <w:rPr>
                <w:rFonts w:eastAsia="Calibri" w:cs="Times New Roman"/>
                <w:sz w:val="18"/>
                <w:szCs w:val="18"/>
              </w:rPr>
            </w:pPr>
            <w:r>
              <w:rPr>
                <w:rFonts w:eastAsia="Calibri" w:cs="Times New Roman"/>
                <w:sz w:val="18"/>
                <w:szCs w:val="18"/>
              </w:rPr>
              <w:t>Машине и опрема</w:t>
            </w:r>
          </w:p>
        </w:tc>
        <w:tc>
          <w:tcPr>
            <w:tcW w:w="1418" w:type="dxa"/>
            <w:vAlign w:val="center"/>
          </w:tcPr>
          <w:p w14:paraId="0AB7E164"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rPr>
              <w:t>4</w:t>
            </w:r>
            <w:r>
              <w:rPr>
                <w:rFonts w:eastAsia="Calibri" w:cs="Times New Roman"/>
                <w:sz w:val="18"/>
                <w:szCs w:val="18"/>
                <w:lang w:val="en-US"/>
              </w:rPr>
              <w:t>.021.000</w:t>
            </w:r>
          </w:p>
        </w:tc>
        <w:tc>
          <w:tcPr>
            <w:tcW w:w="1701" w:type="dxa"/>
            <w:noWrap/>
            <w:vAlign w:val="center"/>
          </w:tcPr>
          <w:p w14:paraId="4B4E774B"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w:t>
            </w:r>
          </w:p>
        </w:tc>
        <w:tc>
          <w:tcPr>
            <w:tcW w:w="1701" w:type="dxa"/>
            <w:noWrap/>
            <w:vAlign w:val="center"/>
          </w:tcPr>
          <w:p w14:paraId="1C435A68"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0,00%</w:t>
            </w:r>
          </w:p>
        </w:tc>
        <w:tc>
          <w:tcPr>
            <w:tcW w:w="1701" w:type="dxa"/>
            <w:noWrap/>
            <w:vAlign w:val="center"/>
          </w:tcPr>
          <w:p w14:paraId="5EEFF94F" w14:textId="77777777" w:rsidR="00CD3B30" w:rsidRDefault="00A56A42">
            <w:pPr>
              <w:spacing w:line="240" w:lineRule="auto"/>
              <w:jc w:val="right"/>
              <w:rPr>
                <w:rFonts w:eastAsia="Calibri" w:cs="Times New Roman"/>
                <w:sz w:val="18"/>
                <w:szCs w:val="18"/>
                <w:lang w:val="en-US"/>
              </w:rPr>
            </w:pPr>
            <w:r>
              <w:rPr>
                <w:rFonts w:eastAsia="Calibri" w:cs="Times New Roman"/>
                <w:sz w:val="18"/>
                <w:szCs w:val="18"/>
                <w:lang w:val="en-US"/>
              </w:rPr>
              <w:t>4.021.000</w:t>
            </w:r>
          </w:p>
        </w:tc>
      </w:tr>
      <w:tr w:rsidR="00CD3B30" w14:paraId="3E2099EB" w14:textId="77777777">
        <w:trPr>
          <w:trHeight w:val="397"/>
        </w:trPr>
        <w:tc>
          <w:tcPr>
            <w:tcW w:w="846" w:type="dxa"/>
            <w:vMerge/>
          </w:tcPr>
          <w:p w14:paraId="19D7CC8A" w14:textId="77777777" w:rsidR="00CD3B30" w:rsidRDefault="00CD3B30">
            <w:pPr>
              <w:spacing w:line="240" w:lineRule="auto"/>
              <w:rPr>
                <w:lang w:val="en-US"/>
              </w:rPr>
            </w:pPr>
          </w:p>
        </w:tc>
        <w:tc>
          <w:tcPr>
            <w:tcW w:w="1417" w:type="dxa"/>
            <w:vMerge/>
          </w:tcPr>
          <w:p w14:paraId="06CE8E9F" w14:textId="77777777" w:rsidR="00CD3B30" w:rsidRDefault="00CD3B30">
            <w:pPr>
              <w:spacing w:line="240" w:lineRule="auto"/>
              <w:rPr>
                <w:lang w:val="en-US"/>
              </w:rPr>
            </w:pPr>
          </w:p>
        </w:tc>
        <w:tc>
          <w:tcPr>
            <w:tcW w:w="851" w:type="dxa"/>
            <w:vMerge/>
          </w:tcPr>
          <w:p w14:paraId="3D421DFD" w14:textId="77777777" w:rsidR="00CD3B30" w:rsidRDefault="00CD3B30">
            <w:pPr>
              <w:spacing w:line="240" w:lineRule="auto"/>
              <w:rPr>
                <w:lang w:val="en-US"/>
              </w:rPr>
            </w:pPr>
          </w:p>
        </w:tc>
        <w:tc>
          <w:tcPr>
            <w:tcW w:w="850" w:type="dxa"/>
            <w:vAlign w:val="center"/>
          </w:tcPr>
          <w:p w14:paraId="2C853D8A" w14:textId="77777777" w:rsidR="00CD3B30" w:rsidRDefault="00A56A42">
            <w:pPr>
              <w:spacing w:line="240" w:lineRule="auto"/>
              <w:jc w:val="center"/>
              <w:rPr>
                <w:sz w:val="18"/>
                <w:szCs w:val="18"/>
              </w:rPr>
            </w:pPr>
            <w:r>
              <w:rPr>
                <w:sz w:val="18"/>
                <w:szCs w:val="18"/>
              </w:rPr>
              <w:t>515</w:t>
            </w:r>
          </w:p>
        </w:tc>
        <w:tc>
          <w:tcPr>
            <w:tcW w:w="851" w:type="dxa"/>
            <w:vAlign w:val="center"/>
          </w:tcPr>
          <w:p w14:paraId="0E96ADAE" w14:textId="77777777" w:rsidR="00CD3B30" w:rsidRDefault="00A56A42">
            <w:pPr>
              <w:spacing w:line="240" w:lineRule="auto"/>
              <w:jc w:val="center"/>
            </w:pPr>
            <w:r>
              <w:rPr>
                <w:sz w:val="20"/>
                <w:szCs w:val="20"/>
              </w:rPr>
              <w:t>01</w:t>
            </w:r>
          </w:p>
        </w:tc>
        <w:tc>
          <w:tcPr>
            <w:tcW w:w="2551" w:type="dxa"/>
            <w:vAlign w:val="center"/>
          </w:tcPr>
          <w:p w14:paraId="459197D2" w14:textId="77777777" w:rsidR="00CD3B30" w:rsidRDefault="00A56A42">
            <w:pPr>
              <w:spacing w:line="240" w:lineRule="auto"/>
              <w:jc w:val="center"/>
              <w:rPr>
                <w:lang w:val="en-US"/>
              </w:rPr>
            </w:pPr>
            <w:r>
              <w:rPr>
                <w:sz w:val="18"/>
                <w:szCs w:val="18"/>
                <w:lang w:val="en-US"/>
              </w:rPr>
              <w:t>Нематеријална имовина</w:t>
            </w:r>
          </w:p>
        </w:tc>
        <w:tc>
          <w:tcPr>
            <w:tcW w:w="1418" w:type="dxa"/>
            <w:vAlign w:val="center"/>
          </w:tcPr>
          <w:p w14:paraId="7D7A222F" w14:textId="77777777" w:rsidR="00CD3B30" w:rsidRDefault="00A56A42">
            <w:pPr>
              <w:spacing w:line="240" w:lineRule="auto"/>
              <w:jc w:val="right"/>
              <w:rPr>
                <w:sz w:val="18"/>
                <w:szCs w:val="18"/>
                <w:lang w:val="en-US"/>
              </w:rPr>
            </w:pPr>
            <w:r>
              <w:rPr>
                <w:sz w:val="18"/>
                <w:szCs w:val="18"/>
                <w:lang w:val="en-US"/>
              </w:rPr>
              <w:t>600.000</w:t>
            </w:r>
          </w:p>
        </w:tc>
        <w:tc>
          <w:tcPr>
            <w:tcW w:w="1701" w:type="dxa"/>
            <w:vAlign w:val="center"/>
          </w:tcPr>
          <w:p w14:paraId="517E6F8A" w14:textId="77777777" w:rsidR="00CD3B30" w:rsidRDefault="00A56A42">
            <w:pPr>
              <w:spacing w:line="240" w:lineRule="auto"/>
              <w:jc w:val="right"/>
              <w:rPr>
                <w:sz w:val="18"/>
                <w:szCs w:val="18"/>
                <w:lang w:val="en-US"/>
              </w:rPr>
            </w:pPr>
            <w:r>
              <w:rPr>
                <w:sz w:val="18"/>
                <w:szCs w:val="18"/>
                <w:lang w:val="en-US"/>
              </w:rPr>
              <w:t>0</w:t>
            </w:r>
          </w:p>
        </w:tc>
        <w:tc>
          <w:tcPr>
            <w:tcW w:w="1701" w:type="dxa"/>
            <w:vAlign w:val="center"/>
          </w:tcPr>
          <w:p w14:paraId="7A89F4BE" w14:textId="77777777" w:rsidR="00CD3B30" w:rsidRDefault="00A56A42">
            <w:pPr>
              <w:spacing w:line="240" w:lineRule="auto"/>
              <w:jc w:val="right"/>
              <w:rPr>
                <w:sz w:val="18"/>
                <w:szCs w:val="18"/>
                <w:lang w:val="en-US"/>
              </w:rPr>
            </w:pPr>
            <w:r>
              <w:rPr>
                <w:sz w:val="18"/>
                <w:szCs w:val="18"/>
                <w:lang w:val="en-US"/>
              </w:rPr>
              <w:t>0,00%</w:t>
            </w:r>
          </w:p>
        </w:tc>
        <w:tc>
          <w:tcPr>
            <w:tcW w:w="1701" w:type="dxa"/>
            <w:vAlign w:val="center"/>
          </w:tcPr>
          <w:p w14:paraId="197F27A5" w14:textId="77777777" w:rsidR="00CD3B30" w:rsidRDefault="00A56A42">
            <w:pPr>
              <w:spacing w:line="240" w:lineRule="auto"/>
              <w:jc w:val="right"/>
              <w:rPr>
                <w:sz w:val="18"/>
                <w:szCs w:val="18"/>
                <w:lang w:val="en-US"/>
              </w:rPr>
            </w:pPr>
            <w:r>
              <w:rPr>
                <w:sz w:val="18"/>
                <w:szCs w:val="18"/>
                <w:lang w:val="en-US"/>
              </w:rPr>
              <w:t>600.000</w:t>
            </w:r>
          </w:p>
        </w:tc>
      </w:tr>
    </w:tbl>
    <w:p w14:paraId="03BD8FF6" w14:textId="77777777" w:rsidR="00CD3B30" w:rsidRDefault="00CD3B30">
      <w:pPr>
        <w:rPr>
          <w:b/>
          <w:bCs/>
          <w:lang w:val="en-US"/>
        </w:rPr>
      </w:pPr>
    </w:p>
    <w:p w14:paraId="1A487DB4" w14:textId="40B6F5E3" w:rsidR="00CD3B30" w:rsidRDefault="00A56A42">
      <w:pPr>
        <w:pStyle w:val="Caption"/>
        <w:keepNext/>
      </w:pPr>
      <w:bookmarkStart w:id="126" w:name="_Toc229730341"/>
      <w:r>
        <w:t xml:space="preserve">Табела </w:t>
      </w:r>
      <w:r>
        <w:fldChar w:fldCharType="begin"/>
      </w:r>
      <w:r>
        <w:instrText xml:space="preserve"> SEQ Табела \* ARABIC </w:instrText>
      </w:r>
      <w:r>
        <w:fldChar w:fldCharType="separate"/>
      </w:r>
      <w:r w:rsidR="00844932">
        <w:rPr>
          <w:noProof/>
        </w:rPr>
        <w:t>49</w:t>
      </w:r>
      <w:r>
        <w:fldChar w:fldCharType="end"/>
      </w:r>
      <w:r>
        <w:rPr>
          <w:rFonts w:eastAsiaTheme="minorEastAsia" w:cs="Times New Roman"/>
          <w:color w:val="1F3864" w:themeColor="accent1" w:themeShade="80"/>
        </w:rPr>
        <w:t xml:space="preserve"> </w:t>
      </w:r>
      <w:r>
        <w:t>Извршење буџета за</w:t>
      </w:r>
      <w:r>
        <w:rPr>
          <w:lang w:val="en-US"/>
        </w:rPr>
        <w:t xml:space="preserve"> </w:t>
      </w:r>
      <w:r>
        <w:t>период од 1. јануара до 30. септембра 2023. године.</w:t>
      </w:r>
      <w:bookmarkEnd w:id="126"/>
    </w:p>
    <w:tbl>
      <w:tblPr>
        <w:tblW w:w="13892" w:type="dxa"/>
        <w:tblInd w:w="-5" w:type="dxa"/>
        <w:tblLook w:val="04A0" w:firstRow="1" w:lastRow="0" w:firstColumn="1" w:lastColumn="0" w:noHBand="0" w:noVBand="1"/>
      </w:tblPr>
      <w:tblGrid>
        <w:gridCol w:w="761"/>
        <w:gridCol w:w="1507"/>
        <w:gridCol w:w="851"/>
        <w:gridCol w:w="850"/>
        <w:gridCol w:w="851"/>
        <w:gridCol w:w="2551"/>
        <w:gridCol w:w="1418"/>
        <w:gridCol w:w="1701"/>
        <w:gridCol w:w="1701"/>
        <w:gridCol w:w="1701"/>
      </w:tblGrid>
      <w:tr w:rsidR="00CD3B30" w14:paraId="67277611" w14:textId="77777777">
        <w:trPr>
          <w:trHeight w:val="900"/>
        </w:trPr>
        <w:tc>
          <w:tcPr>
            <w:tcW w:w="761" w:type="dxa"/>
            <w:tcBorders>
              <w:top w:val="single" w:sz="4" w:space="0" w:color="auto"/>
              <w:left w:val="single" w:sz="4" w:space="0" w:color="auto"/>
              <w:bottom w:val="single" w:sz="4" w:space="0" w:color="auto"/>
              <w:right w:val="single" w:sz="4" w:space="0" w:color="auto"/>
            </w:tcBorders>
            <w:vAlign w:val="center"/>
          </w:tcPr>
          <w:p w14:paraId="6A0B11BE"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Па/Пк</w:t>
            </w:r>
          </w:p>
        </w:tc>
        <w:tc>
          <w:tcPr>
            <w:tcW w:w="1507" w:type="dxa"/>
            <w:tcBorders>
              <w:top w:val="single" w:sz="4" w:space="0" w:color="auto"/>
              <w:left w:val="nil"/>
              <w:bottom w:val="single" w:sz="4" w:space="0" w:color="auto"/>
              <w:right w:val="single" w:sz="4" w:space="0" w:color="auto"/>
            </w:tcBorders>
            <w:vAlign w:val="center"/>
          </w:tcPr>
          <w:p w14:paraId="45B49E6F"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Назив програмске активности</w:t>
            </w:r>
          </w:p>
        </w:tc>
        <w:tc>
          <w:tcPr>
            <w:tcW w:w="851" w:type="dxa"/>
            <w:tcBorders>
              <w:top w:val="single" w:sz="4" w:space="0" w:color="auto"/>
              <w:left w:val="nil"/>
              <w:bottom w:val="single" w:sz="4" w:space="0" w:color="auto"/>
              <w:right w:val="single" w:sz="4" w:space="0" w:color="auto"/>
            </w:tcBorders>
            <w:vAlign w:val="center"/>
          </w:tcPr>
          <w:p w14:paraId="3D2EDE31"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Ф-ја</w:t>
            </w:r>
          </w:p>
        </w:tc>
        <w:tc>
          <w:tcPr>
            <w:tcW w:w="850" w:type="dxa"/>
            <w:tcBorders>
              <w:top w:val="single" w:sz="4" w:space="0" w:color="auto"/>
              <w:left w:val="nil"/>
              <w:bottom w:val="single" w:sz="4" w:space="0" w:color="auto"/>
              <w:right w:val="single" w:sz="4" w:space="0" w:color="auto"/>
            </w:tcBorders>
            <w:vAlign w:val="center"/>
          </w:tcPr>
          <w:p w14:paraId="4A0EDDC9"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Ек. кл</w:t>
            </w:r>
          </w:p>
        </w:tc>
        <w:tc>
          <w:tcPr>
            <w:tcW w:w="851" w:type="dxa"/>
            <w:tcBorders>
              <w:top w:val="single" w:sz="4" w:space="0" w:color="auto"/>
              <w:left w:val="nil"/>
              <w:bottom w:val="single" w:sz="4" w:space="0" w:color="auto"/>
              <w:right w:val="single" w:sz="4" w:space="0" w:color="auto"/>
            </w:tcBorders>
            <w:noWrap/>
            <w:vAlign w:val="center"/>
          </w:tcPr>
          <w:p w14:paraId="375F35A5"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Извор</w:t>
            </w:r>
          </w:p>
        </w:tc>
        <w:tc>
          <w:tcPr>
            <w:tcW w:w="2551" w:type="dxa"/>
            <w:tcBorders>
              <w:top w:val="single" w:sz="4" w:space="0" w:color="auto"/>
              <w:left w:val="nil"/>
              <w:bottom w:val="single" w:sz="4" w:space="0" w:color="auto"/>
              <w:right w:val="single" w:sz="4" w:space="0" w:color="auto"/>
            </w:tcBorders>
            <w:vAlign w:val="center"/>
          </w:tcPr>
          <w:p w14:paraId="5A99DBAC"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Назив економске класификације</w:t>
            </w:r>
          </w:p>
        </w:tc>
        <w:tc>
          <w:tcPr>
            <w:tcW w:w="1418" w:type="dxa"/>
            <w:tcBorders>
              <w:top w:val="single" w:sz="4" w:space="0" w:color="auto"/>
              <w:left w:val="nil"/>
              <w:bottom w:val="single" w:sz="4" w:space="0" w:color="auto"/>
              <w:right w:val="single" w:sz="4" w:space="0" w:color="auto"/>
            </w:tcBorders>
            <w:noWrap/>
            <w:vAlign w:val="center"/>
          </w:tcPr>
          <w:p w14:paraId="5B8D426E" w14:textId="77777777" w:rsidR="00CD3B30" w:rsidRDefault="00A56A42">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Буџет 202</w:t>
            </w:r>
            <w:r>
              <w:rPr>
                <w:rFonts w:eastAsia="Calibri"/>
                <w:b/>
                <w:bCs/>
                <w:color w:val="2F5496" w:themeColor="accent1" w:themeShade="BF"/>
                <w:sz w:val="18"/>
                <w:szCs w:val="18"/>
                <w:lang w:val="en-US"/>
              </w:rPr>
              <w:t>3</w:t>
            </w:r>
            <w:r>
              <w:rPr>
                <w:rFonts w:eastAsia="Calibri"/>
                <w:b/>
                <w:bCs/>
                <w:color w:val="2F5496" w:themeColor="accent1" w:themeShade="BF"/>
                <w:sz w:val="18"/>
                <w:szCs w:val="18"/>
              </w:rPr>
              <w:t>.</w:t>
            </w:r>
          </w:p>
          <w:p w14:paraId="553A53D8" w14:textId="77777777" w:rsidR="00CD3B30" w:rsidRDefault="00A56A42">
            <w:pPr>
              <w:spacing w:line="240" w:lineRule="auto"/>
              <w:jc w:val="center"/>
              <w:rPr>
                <w:rFonts w:eastAsia="Times New Roman" w:cs="Arial"/>
                <w:b/>
                <w:bCs/>
                <w:color w:val="000000"/>
                <w:sz w:val="18"/>
                <w:szCs w:val="18"/>
                <w:lang w:val="en-US" w:eastAsia="sr-Latn-RS"/>
              </w:rPr>
            </w:pPr>
            <w:r>
              <w:rPr>
                <w:rFonts w:eastAsia="Calibri"/>
                <w:b/>
                <w:bCs/>
                <w:color w:val="2F5496" w:themeColor="accent1" w:themeShade="BF"/>
                <w:sz w:val="18"/>
                <w:szCs w:val="18"/>
              </w:rPr>
              <w:t>(РСД)</w:t>
            </w:r>
          </w:p>
        </w:tc>
        <w:tc>
          <w:tcPr>
            <w:tcW w:w="1701" w:type="dxa"/>
            <w:tcBorders>
              <w:top w:val="single" w:sz="4" w:space="0" w:color="auto"/>
              <w:left w:val="nil"/>
              <w:bottom w:val="single" w:sz="4" w:space="0" w:color="auto"/>
              <w:right w:val="single" w:sz="4" w:space="0" w:color="auto"/>
            </w:tcBorders>
            <w:vAlign w:val="center"/>
          </w:tcPr>
          <w:p w14:paraId="39AF7629" w14:textId="77777777" w:rsidR="00CD3B30" w:rsidRDefault="00A56A42">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Реализовано 30.</w:t>
            </w:r>
            <w:r>
              <w:rPr>
                <w:rFonts w:eastAsia="Calibri"/>
                <w:b/>
                <w:bCs/>
                <w:color w:val="2F5496" w:themeColor="accent1" w:themeShade="BF"/>
                <w:sz w:val="18"/>
                <w:szCs w:val="18"/>
                <w:lang w:val="en-US"/>
              </w:rPr>
              <w:t>09</w:t>
            </w:r>
            <w:r>
              <w:rPr>
                <w:rFonts w:eastAsia="Calibri"/>
                <w:b/>
                <w:bCs/>
                <w:color w:val="2F5496" w:themeColor="accent1" w:themeShade="BF"/>
                <w:sz w:val="18"/>
                <w:szCs w:val="18"/>
              </w:rPr>
              <w:t>.202</w:t>
            </w:r>
            <w:r>
              <w:rPr>
                <w:rFonts w:eastAsia="Calibri"/>
                <w:b/>
                <w:bCs/>
                <w:color w:val="2F5496" w:themeColor="accent1" w:themeShade="BF"/>
                <w:sz w:val="18"/>
                <w:szCs w:val="18"/>
                <w:lang w:val="en-US"/>
              </w:rPr>
              <w:t>3</w:t>
            </w:r>
            <w:r>
              <w:rPr>
                <w:rFonts w:eastAsia="Calibri"/>
                <w:b/>
                <w:bCs/>
                <w:color w:val="2F5496" w:themeColor="accent1" w:themeShade="BF"/>
                <w:sz w:val="18"/>
                <w:szCs w:val="18"/>
              </w:rPr>
              <w:t>.</w:t>
            </w:r>
          </w:p>
          <w:p w14:paraId="1B54E3EE"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(РСД)</w:t>
            </w:r>
          </w:p>
        </w:tc>
        <w:tc>
          <w:tcPr>
            <w:tcW w:w="1701" w:type="dxa"/>
            <w:tcBorders>
              <w:top w:val="single" w:sz="4" w:space="0" w:color="auto"/>
              <w:left w:val="nil"/>
              <w:bottom w:val="single" w:sz="4" w:space="0" w:color="auto"/>
              <w:right w:val="single" w:sz="4" w:space="0" w:color="auto"/>
            </w:tcBorders>
            <w:vAlign w:val="center"/>
          </w:tcPr>
          <w:p w14:paraId="22B8DD8E" w14:textId="77777777" w:rsidR="00CD3B30" w:rsidRDefault="00A56A42">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Проценат</w:t>
            </w:r>
          </w:p>
          <w:p w14:paraId="29185DFD"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извршења</w:t>
            </w:r>
          </w:p>
        </w:tc>
        <w:tc>
          <w:tcPr>
            <w:tcW w:w="1701" w:type="dxa"/>
            <w:tcBorders>
              <w:top w:val="single" w:sz="4" w:space="0" w:color="auto"/>
              <w:left w:val="nil"/>
              <w:bottom w:val="single" w:sz="4" w:space="0" w:color="auto"/>
              <w:right w:val="single" w:sz="4" w:space="0" w:color="auto"/>
            </w:tcBorders>
            <w:vAlign w:val="center"/>
          </w:tcPr>
          <w:p w14:paraId="26DA7EBD" w14:textId="77777777" w:rsidR="00CD3B30" w:rsidRDefault="00A56A42">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Укупно расположиво</w:t>
            </w:r>
          </w:p>
          <w:p w14:paraId="273CEB9C" w14:textId="77777777" w:rsidR="00CD3B30" w:rsidRDefault="00A56A42">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(РСД)</w:t>
            </w:r>
          </w:p>
        </w:tc>
      </w:tr>
      <w:tr w:rsidR="00CD3B30" w14:paraId="27236CFB" w14:textId="77777777">
        <w:trPr>
          <w:trHeight w:val="300"/>
        </w:trPr>
        <w:tc>
          <w:tcPr>
            <w:tcW w:w="737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E9656E" w14:textId="77777777" w:rsidR="00CD3B30" w:rsidRDefault="00A56A42">
            <w:pPr>
              <w:spacing w:line="240" w:lineRule="auto"/>
              <w:jc w:val="left"/>
              <w:rPr>
                <w:rFonts w:ascii="Times New Roman" w:eastAsia="Times New Roman" w:hAnsi="Times New Roman" w:cs="Times New Roman"/>
                <w:b/>
                <w:bCs/>
                <w:color w:val="000000"/>
                <w:sz w:val="20"/>
                <w:szCs w:val="20"/>
                <w:lang w:val="sr-Latn-RS" w:eastAsia="sr-Latn-RS"/>
              </w:rPr>
            </w:pPr>
            <w:r>
              <w:rPr>
                <w:rFonts w:eastAsia="Calibri" w:cs="Times New Roman"/>
                <w:b/>
                <w:bCs/>
                <w:color w:val="2F5496" w:themeColor="accent1" w:themeShade="BF"/>
                <w:sz w:val="18"/>
                <w:szCs w:val="18"/>
              </w:rPr>
              <w:t>УКУПНО Програм 0701-Уређење и надзор у области саобраћаја</w:t>
            </w:r>
          </w:p>
        </w:tc>
        <w:tc>
          <w:tcPr>
            <w:tcW w:w="1418" w:type="dxa"/>
            <w:tcBorders>
              <w:top w:val="nil"/>
              <w:left w:val="nil"/>
              <w:bottom w:val="single" w:sz="4" w:space="0" w:color="auto"/>
              <w:right w:val="single" w:sz="4" w:space="0" w:color="auto"/>
            </w:tcBorders>
            <w:shd w:val="clear" w:color="auto" w:fill="B4C6E7" w:themeFill="accent1" w:themeFillTint="66"/>
            <w:noWrap/>
            <w:vAlign w:val="bottom"/>
          </w:tcPr>
          <w:p w14:paraId="67E52572" w14:textId="77777777" w:rsidR="00CD3B30" w:rsidRDefault="00A56A42">
            <w:pPr>
              <w:spacing w:line="240" w:lineRule="auto"/>
              <w:jc w:val="right"/>
              <w:rPr>
                <w:rFonts w:ascii="Times New Roman" w:eastAsia="Times New Roman" w:hAnsi="Times New Roman" w:cs="Times New Roman"/>
                <w:b/>
                <w:bCs/>
                <w:color w:val="00509D"/>
                <w:sz w:val="20"/>
                <w:szCs w:val="20"/>
                <w:lang w:val="sr-Latn-RS" w:eastAsia="sr-Latn-RS"/>
              </w:rPr>
            </w:pPr>
            <w:r>
              <w:rPr>
                <w:rFonts w:ascii="Times New Roman" w:eastAsia="Times New Roman" w:hAnsi="Times New Roman" w:cs="Times New Roman"/>
                <w:b/>
                <w:bCs/>
                <w:color w:val="00509D"/>
                <w:sz w:val="20"/>
                <w:szCs w:val="20"/>
                <w:lang w:val="sr-Latn-RS" w:eastAsia="sr-Latn-RS"/>
              </w:rPr>
              <w:t>70.922.000</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5CDA6340" w14:textId="77777777" w:rsidR="00CD3B30" w:rsidRDefault="00A56A42">
            <w:pPr>
              <w:spacing w:line="240" w:lineRule="auto"/>
              <w:jc w:val="right"/>
              <w:rPr>
                <w:rFonts w:ascii="Times New Roman" w:eastAsia="Times New Roman" w:hAnsi="Times New Roman" w:cs="Times New Roman"/>
                <w:b/>
                <w:bCs/>
                <w:color w:val="00509D"/>
                <w:sz w:val="20"/>
                <w:szCs w:val="20"/>
                <w:lang w:val="sr-Latn-RS" w:eastAsia="sr-Latn-RS"/>
              </w:rPr>
            </w:pPr>
            <w:r>
              <w:rPr>
                <w:rFonts w:ascii="Times New Roman" w:eastAsia="Times New Roman" w:hAnsi="Times New Roman" w:cs="Times New Roman"/>
                <w:b/>
                <w:bCs/>
                <w:color w:val="00509D"/>
                <w:sz w:val="20"/>
                <w:szCs w:val="20"/>
                <w:lang w:val="sr-Latn-RS" w:eastAsia="sr-Latn-RS"/>
              </w:rPr>
              <w:t>40.126.584</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411E6A1D" w14:textId="77777777" w:rsidR="00CD3B30" w:rsidRDefault="00A56A42">
            <w:pPr>
              <w:spacing w:line="240" w:lineRule="auto"/>
              <w:jc w:val="right"/>
              <w:rPr>
                <w:rFonts w:ascii="Times New Roman" w:eastAsia="Times New Roman" w:hAnsi="Times New Roman" w:cs="Times New Roman"/>
                <w:b/>
                <w:bCs/>
                <w:color w:val="00509D"/>
                <w:sz w:val="20"/>
                <w:szCs w:val="20"/>
                <w:lang w:val="sr-Latn-RS" w:eastAsia="sr-Latn-RS"/>
              </w:rPr>
            </w:pPr>
            <w:r>
              <w:rPr>
                <w:rFonts w:ascii="Times New Roman" w:eastAsia="Times New Roman" w:hAnsi="Times New Roman" w:cs="Times New Roman"/>
                <w:b/>
                <w:bCs/>
                <w:color w:val="00509D"/>
                <w:sz w:val="20"/>
                <w:szCs w:val="20"/>
                <w:lang w:val="sr-Latn-RS" w:eastAsia="sr-Latn-RS"/>
              </w:rPr>
              <w:t>56,58%</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46D9A889" w14:textId="77777777" w:rsidR="00CD3B30" w:rsidRDefault="00A56A42">
            <w:pPr>
              <w:spacing w:line="240" w:lineRule="auto"/>
              <w:jc w:val="right"/>
              <w:rPr>
                <w:rFonts w:ascii="Times New Roman" w:eastAsia="Times New Roman" w:hAnsi="Times New Roman" w:cs="Times New Roman"/>
                <w:b/>
                <w:bCs/>
                <w:color w:val="00509D"/>
                <w:sz w:val="20"/>
                <w:szCs w:val="20"/>
                <w:lang w:val="sr-Latn-RS" w:eastAsia="sr-Latn-RS"/>
              </w:rPr>
            </w:pPr>
            <w:r>
              <w:rPr>
                <w:rFonts w:ascii="Times New Roman" w:eastAsia="Times New Roman" w:hAnsi="Times New Roman" w:cs="Times New Roman"/>
                <w:b/>
                <w:bCs/>
                <w:color w:val="00509D"/>
                <w:sz w:val="20"/>
                <w:szCs w:val="20"/>
                <w:lang w:val="sr-Latn-RS" w:eastAsia="sr-Latn-RS"/>
              </w:rPr>
              <w:t>30.795.416</w:t>
            </w:r>
          </w:p>
        </w:tc>
      </w:tr>
      <w:tr w:rsidR="00CD3B30" w14:paraId="04C11F89" w14:textId="77777777">
        <w:trPr>
          <w:trHeight w:val="585"/>
        </w:trPr>
        <w:tc>
          <w:tcPr>
            <w:tcW w:w="761"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1518B187" w14:textId="77777777" w:rsidR="00CD3B30" w:rsidRDefault="00A56A42">
            <w:pPr>
              <w:spacing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color w:val="000000"/>
                <w:sz w:val="20"/>
                <w:szCs w:val="20"/>
                <w:lang w:val="sr-Latn-RS" w:eastAsia="sr-Latn-RS"/>
              </w:rPr>
              <w:t>0011</w:t>
            </w:r>
          </w:p>
        </w:tc>
        <w:tc>
          <w:tcPr>
            <w:tcW w:w="1507"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6F5F416F" w14:textId="77777777" w:rsidR="00CD3B30" w:rsidRDefault="00A56A42">
            <w:pPr>
              <w:spacing w:line="240" w:lineRule="auto"/>
              <w:jc w:val="center"/>
              <w:rPr>
                <w:rFonts w:eastAsia="Times New Roman" w:cs="Arial"/>
                <w:color w:val="000000"/>
                <w:sz w:val="20"/>
                <w:szCs w:val="20"/>
                <w:lang w:val="sr-Latn-RS" w:eastAsia="sr-Latn-RS"/>
              </w:rPr>
            </w:pPr>
            <w:r>
              <w:rPr>
                <w:rFonts w:eastAsia="Times New Roman" w:cs="Arial"/>
                <w:color w:val="000000"/>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345E44C6" w14:textId="77777777" w:rsidR="00CD3B30" w:rsidRDefault="00A56A42">
            <w:pPr>
              <w:spacing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color w:val="000000"/>
                <w:sz w:val="20"/>
                <w:szCs w:val="20"/>
                <w:lang w:val="sr-Latn-RS" w:eastAsia="sr-Latn-RS"/>
              </w:rPr>
              <w:t>160</w:t>
            </w:r>
          </w:p>
        </w:tc>
        <w:tc>
          <w:tcPr>
            <w:tcW w:w="850" w:type="dxa"/>
            <w:tcBorders>
              <w:top w:val="nil"/>
              <w:left w:val="nil"/>
              <w:bottom w:val="single" w:sz="4" w:space="0" w:color="auto"/>
              <w:right w:val="single" w:sz="4" w:space="0" w:color="auto"/>
            </w:tcBorders>
            <w:shd w:val="clear" w:color="auto" w:fill="FFFFFF" w:themeFill="background1"/>
            <w:noWrap/>
            <w:vAlign w:val="center"/>
          </w:tcPr>
          <w:p w14:paraId="1F8126BD"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411</w:t>
            </w:r>
          </w:p>
        </w:tc>
        <w:tc>
          <w:tcPr>
            <w:tcW w:w="851" w:type="dxa"/>
            <w:tcBorders>
              <w:top w:val="nil"/>
              <w:left w:val="nil"/>
              <w:bottom w:val="single" w:sz="4" w:space="0" w:color="auto"/>
              <w:right w:val="single" w:sz="4" w:space="0" w:color="auto"/>
            </w:tcBorders>
            <w:shd w:val="clear" w:color="auto" w:fill="FFFFFF" w:themeFill="background1"/>
            <w:vAlign w:val="center"/>
          </w:tcPr>
          <w:p w14:paraId="38B7ED16"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030F4953"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Плате, додаци и накнаде запослених</w:t>
            </w:r>
          </w:p>
        </w:tc>
        <w:tc>
          <w:tcPr>
            <w:tcW w:w="1418" w:type="dxa"/>
            <w:tcBorders>
              <w:top w:val="nil"/>
              <w:left w:val="nil"/>
              <w:bottom w:val="single" w:sz="4" w:space="0" w:color="auto"/>
              <w:right w:val="single" w:sz="4" w:space="0" w:color="auto"/>
            </w:tcBorders>
            <w:noWrap/>
            <w:vAlign w:val="bottom"/>
          </w:tcPr>
          <w:p w14:paraId="7C7CB0F1"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33.003.000</w:t>
            </w:r>
          </w:p>
        </w:tc>
        <w:tc>
          <w:tcPr>
            <w:tcW w:w="1701" w:type="dxa"/>
            <w:tcBorders>
              <w:top w:val="nil"/>
              <w:left w:val="nil"/>
              <w:bottom w:val="single" w:sz="4" w:space="0" w:color="auto"/>
              <w:right w:val="single" w:sz="4" w:space="0" w:color="auto"/>
            </w:tcBorders>
            <w:shd w:val="clear" w:color="000000" w:fill="FFFFFF"/>
            <w:noWrap/>
            <w:vAlign w:val="bottom"/>
          </w:tcPr>
          <w:p w14:paraId="569D0BCE"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24.565.424</w:t>
            </w:r>
          </w:p>
        </w:tc>
        <w:tc>
          <w:tcPr>
            <w:tcW w:w="1701" w:type="dxa"/>
            <w:tcBorders>
              <w:top w:val="nil"/>
              <w:left w:val="nil"/>
              <w:bottom w:val="single" w:sz="4" w:space="0" w:color="auto"/>
              <w:right w:val="single" w:sz="4" w:space="0" w:color="auto"/>
            </w:tcBorders>
            <w:shd w:val="clear" w:color="000000" w:fill="FFFFFF"/>
            <w:noWrap/>
            <w:vAlign w:val="bottom"/>
          </w:tcPr>
          <w:p w14:paraId="61DAD12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74,43%</w:t>
            </w:r>
          </w:p>
        </w:tc>
        <w:tc>
          <w:tcPr>
            <w:tcW w:w="1701" w:type="dxa"/>
            <w:tcBorders>
              <w:top w:val="nil"/>
              <w:left w:val="nil"/>
              <w:bottom w:val="single" w:sz="4" w:space="0" w:color="auto"/>
              <w:right w:val="single" w:sz="4" w:space="0" w:color="auto"/>
            </w:tcBorders>
            <w:noWrap/>
            <w:vAlign w:val="bottom"/>
          </w:tcPr>
          <w:p w14:paraId="22968D8D"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8.437.576</w:t>
            </w:r>
          </w:p>
        </w:tc>
      </w:tr>
      <w:tr w:rsidR="00CD3B30" w14:paraId="060D1492" w14:textId="77777777">
        <w:trPr>
          <w:trHeight w:val="51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7FE37EE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5588E76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021E86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FDE9C87"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412</w:t>
            </w:r>
          </w:p>
        </w:tc>
        <w:tc>
          <w:tcPr>
            <w:tcW w:w="851" w:type="dxa"/>
            <w:tcBorders>
              <w:top w:val="nil"/>
              <w:left w:val="nil"/>
              <w:bottom w:val="single" w:sz="4" w:space="0" w:color="auto"/>
              <w:right w:val="single" w:sz="4" w:space="0" w:color="auto"/>
            </w:tcBorders>
            <w:shd w:val="clear" w:color="auto" w:fill="FFFFFF" w:themeFill="background1"/>
            <w:vAlign w:val="center"/>
          </w:tcPr>
          <w:p w14:paraId="0A27B559"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3064D214"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Соц. доприноси на терет послодавца</w:t>
            </w:r>
          </w:p>
        </w:tc>
        <w:tc>
          <w:tcPr>
            <w:tcW w:w="1418" w:type="dxa"/>
            <w:tcBorders>
              <w:top w:val="nil"/>
              <w:left w:val="nil"/>
              <w:bottom w:val="single" w:sz="4" w:space="0" w:color="auto"/>
              <w:right w:val="single" w:sz="4" w:space="0" w:color="auto"/>
            </w:tcBorders>
            <w:noWrap/>
            <w:vAlign w:val="bottom"/>
          </w:tcPr>
          <w:p w14:paraId="26DC0C54"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5.000.000</w:t>
            </w:r>
          </w:p>
        </w:tc>
        <w:tc>
          <w:tcPr>
            <w:tcW w:w="1701" w:type="dxa"/>
            <w:tcBorders>
              <w:top w:val="nil"/>
              <w:left w:val="nil"/>
              <w:bottom w:val="single" w:sz="4" w:space="0" w:color="auto"/>
              <w:right w:val="single" w:sz="4" w:space="0" w:color="auto"/>
            </w:tcBorders>
            <w:shd w:val="clear" w:color="000000" w:fill="FFFFFF"/>
            <w:noWrap/>
            <w:vAlign w:val="bottom"/>
          </w:tcPr>
          <w:p w14:paraId="62D1BBCB"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3.721.657</w:t>
            </w:r>
          </w:p>
        </w:tc>
        <w:tc>
          <w:tcPr>
            <w:tcW w:w="1701" w:type="dxa"/>
            <w:tcBorders>
              <w:top w:val="nil"/>
              <w:left w:val="nil"/>
              <w:bottom w:val="single" w:sz="4" w:space="0" w:color="auto"/>
              <w:right w:val="single" w:sz="4" w:space="0" w:color="auto"/>
            </w:tcBorders>
            <w:shd w:val="clear" w:color="000000" w:fill="FFFFFF"/>
            <w:noWrap/>
            <w:vAlign w:val="bottom"/>
          </w:tcPr>
          <w:p w14:paraId="231E4D50"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74,43%</w:t>
            </w:r>
          </w:p>
        </w:tc>
        <w:tc>
          <w:tcPr>
            <w:tcW w:w="1701" w:type="dxa"/>
            <w:tcBorders>
              <w:top w:val="nil"/>
              <w:left w:val="nil"/>
              <w:bottom w:val="single" w:sz="4" w:space="0" w:color="auto"/>
              <w:right w:val="single" w:sz="4" w:space="0" w:color="auto"/>
            </w:tcBorders>
            <w:noWrap/>
            <w:vAlign w:val="bottom"/>
          </w:tcPr>
          <w:p w14:paraId="5C88C57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1.278.343</w:t>
            </w:r>
          </w:p>
        </w:tc>
      </w:tr>
      <w:tr w:rsidR="00CD3B30" w14:paraId="0317E38C"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EDAD57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6C3B36E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36B70B0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72DBDDE"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413</w:t>
            </w:r>
          </w:p>
        </w:tc>
        <w:tc>
          <w:tcPr>
            <w:tcW w:w="851" w:type="dxa"/>
            <w:tcBorders>
              <w:top w:val="nil"/>
              <w:left w:val="nil"/>
              <w:bottom w:val="single" w:sz="4" w:space="0" w:color="auto"/>
              <w:right w:val="single" w:sz="4" w:space="0" w:color="auto"/>
            </w:tcBorders>
            <w:shd w:val="clear" w:color="auto" w:fill="FFFFFF" w:themeFill="background1"/>
            <w:vAlign w:val="center"/>
          </w:tcPr>
          <w:p w14:paraId="20D9B056"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5A4EA00B"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Накнаде у натури</w:t>
            </w:r>
          </w:p>
        </w:tc>
        <w:tc>
          <w:tcPr>
            <w:tcW w:w="1418" w:type="dxa"/>
            <w:tcBorders>
              <w:top w:val="nil"/>
              <w:left w:val="nil"/>
              <w:bottom w:val="single" w:sz="4" w:space="0" w:color="auto"/>
              <w:right w:val="single" w:sz="4" w:space="0" w:color="auto"/>
            </w:tcBorders>
            <w:noWrap/>
            <w:vAlign w:val="bottom"/>
          </w:tcPr>
          <w:p w14:paraId="155EA6CE"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1.000</w:t>
            </w:r>
          </w:p>
        </w:tc>
        <w:tc>
          <w:tcPr>
            <w:tcW w:w="1701" w:type="dxa"/>
            <w:tcBorders>
              <w:top w:val="nil"/>
              <w:left w:val="nil"/>
              <w:bottom w:val="single" w:sz="4" w:space="0" w:color="auto"/>
              <w:right w:val="single" w:sz="4" w:space="0" w:color="auto"/>
            </w:tcBorders>
            <w:shd w:val="clear" w:color="000000" w:fill="FFFFFF"/>
            <w:noWrap/>
            <w:vAlign w:val="bottom"/>
          </w:tcPr>
          <w:p w14:paraId="6B31FA62"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0,00</w:t>
            </w:r>
          </w:p>
        </w:tc>
        <w:tc>
          <w:tcPr>
            <w:tcW w:w="1701" w:type="dxa"/>
            <w:tcBorders>
              <w:top w:val="nil"/>
              <w:left w:val="nil"/>
              <w:bottom w:val="single" w:sz="4" w:space="0" w:color="auto"/>
              <w:right w:val="single" w:sz="4" w:space="0" w:color="auto"/>
            </w:tcBorders>
            <w:shd w:val="clear" w:color="000000" w:fill="FFFFFF"/>
            <w:noWrap/>
            <w:vAlign w:val="bottom"/>
          </w:tcPr>
          <w:p w14:paraId="775F81BA"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0,00%</w:t>
            </w:r>
          </w:p>
        </w:tc>
        <w:tc>
          <w:tcPr>
            <w:tcW w:w="1701" w:type="dxa"/>
            <w:tcBorders>
              <w:top w:val="nil"/>
              <w:left w:val="nil"/>
              <w:bottom w:val="single" w:sz="4" w:space="0" w:color="auto"/>
              <w:right w:val="single" w:sz="4" w:space="0" w:color="auto"/>
            </w:tcBorders>
            <w:noWrap/>
            <w:vAlign w:val="bottom"/>
          </w:tcPr>
          <w:p w14:paraId="2600ADCA"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1.000</w:t>
            </w:r>
          </w:p>
        </w:tc>
      </w:tr>
      <w:tr w:rsidR="00CD3B30" w14:paraId="200346F5"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4681181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61855CCE"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54463BC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56F2AB0"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414</w:t>
            </w:r>
          </w:p>
        </w:tc>
        <w:tc>
          <w:tcPr>
            <w:tcW w:w="851" w:type="dxa"/>
            <w:tcBorders>
              <w:top w:val="nil"/>
              <w:left w:val="nil"/>
              <w:bottom w:val="single" w:sz="4" w:space="0" w:color="auto"/>
              <w:right w:val="single" w:sz="4" w:space="0" w:color="auto"/>
            </w:tcBorders>
            <w:shd w:val="clear" w:color="auto" w:fill="FFFFFF" w:themeFill="background1"/>
            <w:vAlign w:val="center"/>
          </w:tcPr>
          <w:p w14:paraId="34C57808"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69A996F"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Социјална давања запосленима</w:t>
            </w:r>
          </w:p>
        </w:tc>
        <w:tc>
          <w:tcPr>
            <w:tcW w:w="1418" w:type="dxa"/>
            <w:tcBorders>
              <w:top w:val="nil"/>
              <w:left w:val="nil"/>
              <w:bottom w:val="single" w:sz="4" w:space="0" w:color="auto"/>
              <w:right w:val="single" w:sz="4" w:space="0" w:color="auto"/>
            </w:tcBorders>
            <w:noWrap/>
            <w:vAlign w:val="bottom"/>
          </w:tcPr>
          <w:p w14:paraId="43FCF89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184.000</w:t>
            </w:r>
          </w:p>
        </w:tc>
        <w:tc>
          <w:tcPr>
            <w:tcW w:w="1701" w:type="dxa"/>
            <w:tcBorders>
              <w:top w:val="nil"/>
              <w:left w:val="nil"/>
              <w:bottom w:val="single" w:sz="4" w:space="0" w:color="auto"/>
              <w:right w:val="single" w:sz="4" w:space="0" w:color="auto"/>
            </w:tcBorders>
            <w:shd w:val="clear" w:color="000000" w:fill="FFFFFF"/>
            <w:noWrap/>
            <w:vAlign w:val="bottom"/>
          </w:tcPr>
          <w:p w14:paraId="5AD97459"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75.353</w:t>
            </w:r>
          </w:p>
        </w:tc>
        <w:tc>
          <w:tcPr>
            <w:tcW w:w="1701" w:type="dxa"/>
            <w:tcBorders>
              <w:top w:val="nil"/>
              <w:left w:val="nil"/>
              <w:bottom w:val="single" w:sz="4" w:space="0" w:color="auto"/>
              <w:right w:val="single" w:sz="4" w:space="0" w:color="auto"/>
            </w:tcBorders>
            <w:shd w:val="clear" w:color="000000" w:fill="FFFFFF"/>
            <w:noWrap/>
            <w:vAlign w:val="bottom"/>
          </w:tcPr>
          <w:p w14:paraId="63515CB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40,95%</w:t>
            </w:r>
          </w:p>
        </w:tc>
        <w:tc>
          <w:tcPr>
            <w:tcW w:w="1701" w:type="dxa"/>
            <w:tcBorders>
              <w:top w:val="nil"/>
              <w:left w:val="nil"/>
              <w:bottom w:val="single" w:sz="4" w:space="0" w:color="auto"/>
              <w:right w:val="single" w:sz="4" w:space="0" w:color="auto"/>
            </w:tcBorders>
            <w:noWrap/>
            <w:vAlign w:val="bottom"/>
          </w:tcPr>
          <w:p w14:paraId="435E9EEA"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108.647</w:t>
            </w:r>
          </w:p>
        </w:tc>
      </w:tr>
      <w:tr w:rsidR="00CD3B30" w14:paraId="62D189B9"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8C5F79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1DB7A2B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28E8FD1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0D419227"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415</w:t>
            </w:r>
          </w:p>
        </w:tc>
        <w:tc>
          <w:tcPr>
            <w:tcW w:w="851" w:type="dxa"/>
            <w:tcBorders>
              <w:top w:val="nil"/>
              <w:left w:val="nil"/>
              <w:bottom w:val="single" w:sz="4" w:space="0" w:color="auto"/>
              <w:right w:val="single" w:sz="4" w:space="0" w:color="auto"/>
            </w:tcBorders>
            <w:shd w:val="clear" w:color="auto" w:fill="FFFFFF" w:themeFill="background1"/>
            <w:vAlign w:val="center"/>
          </w:tcPr>
          <w:p w14:paraId="2790AA40"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73E0290C"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Накнаде трошкова за запослене</w:t>
            </w:r>
          </w:p>
        </w:tc>
        <w:tc>
          <w:tcPr>
            <w:tcW w:w="1418" w:type="dxa"/>
            <w:tcBorders>
              <w:top w:val="nil"/>
              <w:left w:val="nil"/>
              <w:bottom w:val="single" w:sz="4" w:space="0" w:color="auto"/>
              <w:right w:val="single" w:sz="4" w:space="0" w:color="auto"/>
            </w:tcBorders>
            <w:noWrap/>
            <w:vAlign w:val="bottom"/>
          </w:tcPr>
          <w:p w14:paraId="79939C5B"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790.000</w:t>
            </w:r>
          </w:p>
        </w:tc>
        <w:tc>
          <w:tcPr>
            <w:tcW w:w="1701" w:type="dxa"/>
            <w:tcBorders>
              <w:top w:val="nil"/>
              <w:left w:val="nil"/>
              <w:bottom w:val="single" w:sz="4" w:space="0" w:color="auto"/>
              <w:right w:val="single" w:sz="4" w:space="0" w:color="auto"/>
            </w:tcBorders>
            <w:shd w:val="clear" w:color="000000" w:fill="FFFFFF"/>
            <w:noWrap/>
            <w:vAlign w:val="bottom"/>
          </w:tcPr>
          <w:p w14:paraId="2EE2379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296.672</w:t>
            </w:r>
          </w:p>
        </w:tc>
        <w:tc>
          <w:tcPr>
            <w:tcW w:w="1701" w:type="dxa"/>
            <w:tcBorders>
              <w:top w:val="nil"/>
              <w:left w:val="nil"/>
              <w:bottom w:val="single" w:sz="4" w:space="0" w:color="auto"/>
              <w:right w:val="single" w:sz="4" w:space="0" w:color="auto"/>
            </w:tcBorders>
            <w:shd w:val="clear" w:color="000000" w:fill="FFFFFF"/>
            <w:noWrap/>
            <w:vAlign w:val="bottom"/>
          </w:tcPr>
          <w:p w14:paraId="377B37F4"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37,55%</w:t>
            </w:r>
          </w:p>
        </w:tc>
        <w:tc>
          <w:tcPr>
            <w:tcW w:w="1701" w:type="dxa"/>
            <w:tcBorders>
              <w:top w:val="nil"/>
              <w:left w:val="nil"/>
              <w:bottom w:val="single" w:sz="4" w:space="0" w:color="auto"/>
              <w:right w:val="single" w:sz="4" w:space="0" w:color="auto"/>
            </w:tcBorders>
            <w:noWrap/>
            <w:vAlign w:val="bottom"/>
          </w:tcPr>
          <w:p w14:paraId="0D1E69E7"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493.328</w:t>
            </w:r>
          </w:p>
        </w:tc>
      </w:tr>
      <w:tr w:rsidR="00CD3B30" w14:paraId="33041143" w14:textId="77777777">
        <w:trPr>
          <w:trHeight w:val="51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1B9D710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204CAF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CEB47E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3931A75C"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416</w:t>
            </w:r>
          </w:p>
        </w:tc>
        <w:tc>
          <w:tcPr>
            <w:tcW w:w="851" w:type="dxa"/>
            <w:tcBorders>
              <w:top w:val="nil"/>
              <w:left w:val="nil"/>
              <w:bottom w:val="single" w:sz="4" w:space="0" w:color="auto"/>
              <w:right w:val="single" w:sz="4" w:space="0" w:color="auto"/>
            </w:tcBorders>
            <w:shd w:val="clear" w:color="auto" w:fill="FFFFFF" w:themeFill="background1"/>
            <w:vAlign w:val="center"/>
          </w:tcPr>
          <w:p w14:paraId="40EE415D"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0F4E6C3F"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Награде запосленима и остали посебни расходи</w:t>
            </w:r>
          </w:p>
        </w:tc>
        <w:tc>
          <w:tcPr>
            <w:tcW w:w="1418" w:type="dxa"/>
            <w:tcBorders>
              <w:top w:val="nil"/>
              <w:left w:val="nil"/>
              <w:bottom w:val="single" w:sz="4" w:space="0" w:color="auto"/>
              <w:right w:val="single" w:sz="4" w:space="0" w:color="auto"/>
            </w:tcBorders>
            <w:noWrap/>
            <w:vAlign w:val="bottom"/>
          </w:tcPr>
          <w:p w14:paraId="4E9B7019"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124.000</w:t>
            </w:r>
          </w:p>
        </w:tc>
        <w:tc>
          <w:tcPr>
            <w:tcW w:w="1701" w:type="dxa"/>
            <w:tcBorders>
              <w:top w:val="nil"/>
              <w:left w:val="nil"/>
              <w:bottom w:val="single" w:sz="4" w:space="0" w:color="auto"/>
              <w:right w:val="single" w:sz="4" w:space="0" w:color="auto"/>
            </w:tcBorders>
            <w:shd w:val="clear" w:color="000000" w:fill="FFFFFF"/>
            <w:noWrap/>
            <w:vAlign w:val="bottom"/>
          </w:tcPr>
          <w:p w14:paraId="3C28464D"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118.874</w:t>
            </w:r>
          </w:p>
        </w:tc>
        <w:tc>
          <w:tcPr>
            <w:tcW w:w="1701" w:type="dxa"/>
            <w:tcBorders>
              <w:top w:val="nil"/>
              <w:left w:val="nil"/>
              <w:bottom w:val="single" w:sz="4" w:space="0" w:color="auto"/>
              <w:right w:val="single" w:sz="4" w:space="0" w:color="auto"/>
            </w:tcBorders>
            <w:shd w:val="clear" w:color="000000" w:fill="FFFFFF"/>
            <w:noWrap/>
            <w:vAlign w:val="bottom"/>
          </w:tcPr>
          <w:p w14:paraId="701DBBEE"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95,87%</w:t>
            </w:r>
          </w:p>
        </w:tc>
        <w:tc>
          <w:tcPr>
            <w:tcW w:w="1701" w:type="dxa"/>
            <w:tcBorders>
              <w:top w:val="nil"/>
              <w:left w:val="nil"/>
              <w:bottom w:val="single" w:sz="4" w:space="0" w:color="auto"/>
              <w:right w:val="single" w:sz="4" w:space="0" w:color="auto"/>
            </w:tcBorders>
            <w:noWrap/>
            <w:vAlign w:val="bottom"/>
          </w:tcPr>
          <w:p w14:paraId="3FBF8FFF"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5.126</w:t>
            </w:r>
          </w:p>
        </w:tc>
      </w:tr>
      <w:tr w:rsidR="00CD3B30" w14:paraId="1611770A"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E17193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172E758C"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6C60424A"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3DC0732"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421</w:t>
            </w:r>
          </w:p>
        </w:tc>
        <w:tc>
          <w:tcPr>
            <w:tcW w:w="851" w:type="dxa"/>
            <w:tcBorders>
              <w:top w:val="nil"/>
              <w:left w:val="nil"/>
              <w:bottom w:val="single" w:sz="4" w:space="0" w:color="auto"/>
              <w:right w:val="single" w:sz="4" w:space="0" w:color="auto"/>
            </w:tcBorders>
            <w:shd w:val="clear" w:color="auto" w:fill="FFFFFF" w:themeFill="background1"/>
            <w:vAlign w:val="center"/>
          </w:tcPr>
          <w:p w14:paraId="6B0CDBCF"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7597B73"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Стални трошкови</w:t>
            </w:r>
          </w:p>
        </w:tc>
        <w:tc>
          <w:tcPr>
            <w:tcW w:w="1418" w:type="dxa"/>
            <w:tcBorders>
              <w:top w:val="nil"/>
              <w:left w:val="nil"/>
              <w:bottom w:val="single" w:sz="4" w:space="0" w:color="auto"/>
              <w:right w:val="single" w:sz="4" w:space="0" w:color="auto"/>
            </w:tcBorders>
            <w:noWrap/>
            <w:vAlign w:val="bottom"/>
          </w:tcPr>
          <w:p w14:paraId="6EE1D04D"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9.789.000</w:t>
            </w:r>
          </w:p>
        </w:tc>
        <w:tc>
          <w:tcPr>
            <w:tcW w:w="1701" w:type="dxa"/>
            <w:tcBorders>
              <w:top w:val="nil"/>
              <w:left w:val="nil"/>
              <w:bottom w:val="single" w:sz="4" w:space="0" w:color="auto"/>
              <w:right w:val="single" w:sz="4" w:space="0" w:color="auto"/>
            </w:tcBorders>
            <w:shd w:val="clear" w:color="000000" w:fill="FFFFFF"/>
            <w:noWrap/>
            <w:vAlign w:val="bottom"/>
          </w:tcPr>
          <w:p w14:paraId="68011EE5"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5.610.422</w:t>
            </w:r>
          </w:p>
        </w:tc>
        <w:tc>
          <w:tcPr>
            <w:tcW w:w="1701" w:type="dxa"/>
            <w:tcBorders>
              <w:top w:val="nil"/>
              <w:left w:val="nil"/>
              <w:bottom w:val="single" w:sz="4" w:space="0" w:color="auto"/>
              <w:right w:val="single" w:sz="4" w:space="0" w:color="auto"/>
            </w:tcBorders>
            <w:shd w:val="clear" w:color="000000" w:fill="FFFFFF"/>
            <w:noWrap/>
            <w:vAlign w:val="bottom"/>
          </w:tcPr>
          <w:p w14:paraId="0E0B1A0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57,31%</w:t>
            </w:r>
          </w:p>
        </w:tc>
        <w:tc>
          <w:tcPr>
            <w:tcW w:w="1701" w:type="dxa"/>
            <w:tcBorders>
              <w:top w:val="nil"/>
              <w:left w:val="nil"/>
              <w:bottom w:val="single" w:sz="4" w:space="0" w:color="auto"/>
              <w:right w:val="single" w:sz="4" w:space="0" w:color="auto"/>
            </w:tcBorders>
            <w:noWrap/>
            <w:vAlign w:val="bottom"/>
          </w:tcPr>
          <w:p w14:paraId="5AF2220F"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4.178.578</w:t>
            </w:r>
          </w:p>
        </w:tc>
      </w:tr>
      <w:tr w:rsidR="00CD3B30" w14:paraId="2D14BCE9"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7106917"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B9C628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97BF63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73A0448F"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422</w:t>
            </w:r>
          </w:p>
        </w:tc>
        <w:tc>
          <w:tcPr>
            <w:tcW w:w="851" w:type="dxa"/>
            <w:tcBorders>
              <w:top w:val="nil"/>
              <w:left w:val="nil"/>
              <w:bottom w:val="single" w:sz="4" w:space="0" w:color="auto"/>
              <w:right w:val="single" w:sz="4" w:space="0" w:color="auto"/>
            </w:tcBorders>
            <w:shd w:val="clear" w:color="auto" w:fill="FFFFFF" w:themeFill="background1"/>
            <w:vAlign w:val="center"/>
          </w:tcPr>
          <w:p w14:paraId="667319D5"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8B2F231"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Трошкови путовања</w:t>
            </w:r>
          </w:p>
        </w:tc>
        <w:tc>
          <w:tcPr>
            <w:tcW w:w="1418" w:type="dxa"/>
            <w:tcBorders>
              <w:top w:val="nil"/>
              <w:left w:val="nil"/>
              <w:bottom w:val="single" w:sz="4" w:space="0" w:color="auto"/>
              <w:right w:val="single" w:sz="4" w:space="0" w:color="auto"/>
            </w:tcBorders>
            <w:noWrap/>
            <w:vAlign w:val="bottom"/>
          </w:tcPr>
          <w:p w14:paraId="34023EA2"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3.440.000</w:t>
            </w:r>
          </w:p>
        </w:tc>
        <w:tc>
          <w:tcPr>
            <w:tcW w:w="1701" w:type="dxa"/>
            <w:tcBorders>
              <w:top w:val="nil"/>
              <w:left w:val="nil"/>
              <w:bottom w:val="single" w:sz="4" w:space="0" w:color="auto"/>
              <w:right w:val="single" w:sz="4" w:space="0" w:color="auto"/>
            </w:tcBorders>
            <w:shd w:val="clear" w:color="000000" w:fill="FFFFFF"/>
            <w:noWrap/>
            <w:vAlign w:val="bottom"/>
          </w:tcPr>
          <w:p w14:paraId="552997DB"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1.190.155</w:t>
            </w:r>
          </w:p>
        </w:tc>
        <w:tc>
          <w:tcPr>
            <w:tcW w:w="1701" w:type="dxa"/>
            <w:tcBorders>
              <w:top w:val="nil"/>
              <w:left w:val="nil"/>
              <w:bottom w:val="single" w:sz="4" w:space="0" w:color="auto"/>
              <w:right w:val="single" w:sz="4" w:space="0" w:color="auto"/>
            </w:tcBorders>
            <w:shd w:val="clear" w:color="000000" w:fill="FFFFFF"/>
            <w:noWrap/>
            <w:vAlign w:val="bottom"/>
          </w:tcPr>
          <w:p w14:paraId="37B37F94"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34,60%</w:t>
            </w:r>
          </w:p>
        </w:tc>
        <w:tc>
          <w:tcPr>
            <w:tcW w:w="1701" w:type="dxa"/>
            <w:tcBorders>
              <w:top w:val="nil"/>
              <w:left w:val="nil"/>
              <w:bottom w:val="single" w:sz="4" w:space="0" w:color="auto"/>
              <w:right w:val="single" w:sz="4" w:space="0" w:color="auto"/>
            </w:tcBorders>
            <w:noWrap/>
            <w:vAlign w:val="bottom"/>
          </w:tcPr>
          <w:p w14:paraId="7C32347E"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2.249.845</w:t>
            </w:r>
          </w:p>
        </w:tc>
      </w:tr>
      <w:tr w:rsidR="00CD3B30" w14:paraId="6F51410D"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0FA0094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991432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24C954B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5AC45A8E"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423</w:t>
            </w:r>
          </w:p>
        </w:tc>
        <w:tc>
          <w:tcPr>
            <w:tcW w:w="851" w:type="dxa"/>
            <w:tcBorders>
              <w:top w:val="nil"/>
              <w:left w:val="nil"/>
              <w:bottom w:val="single" w:sz="4" w:space="0" w:color="auto"/>
              <w:right w:val="single" w:sz="4" w:space="0" w:color="auto"/>
            </w:tcBorders>
            <w:shd w:val="clear" w:color="auto" w:fill="FFFFFF" w:themeFill="background1"/>
            <w:vAlign w:val="center"/>
          </w:tcPr>
          <w:p w14:paraId="39D2E482"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A9530C8"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Услуге по уговору</w:t>
            </w:r>
          </w:p>
        </w:tc>
        <w:tc>
          <w:tcPr>
            <w:tcW w:w="1418" w:type="dxa"/>
            <w:tcBorders>
              <w:top w:val="nil"/>
              <w:left w:val="nil"/>
              <w:bottom w:val="single" w:sz="4" w:space="0" w:color="auto"/>
              <w:right w:val="single" w:sz="4" w:space="0" w:color="auto"/>
            </w:tcBorders>
            <w:noWrap/>
            <w:vAlign w:val="bottom"/>
          </w:tcPr>
          <w:p w14:paraId="787D558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9.220.000</w:t>
            </w:r>
          </w:p>
        </w:tc>
        <w:tc>
          <w:tcPr>
            <w:tcW w:w="1701" w:type="dxa"/>
            <w:tcBorders>
              <w:top w:val="nil"/>
              <w:left w:val="nil"/>
              <w:bottom w:val="single" w:sz="4" w:space="0" w:color="auto"/>
              <w:right w:val="single" w:sz="4" w:space="0" w:color="auto"/>
            </w:tcBorders>
            <w:shd w:val="clear" w:color="000000" w:fill="FFFFFF"/>
            <w:noWrap/>
            <w:vAlign w:val="bottom"/>
          </w:tcPr>
          <w:p w14:paraId="7B46F2F5"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2.540.496</w:t>
            </w:r>
          </w:p>
        </w:tc>
        <w:tc>
          <w:tcPr>
            <w:tcW w:w="1701" w:type="dxa"/>
            <w:tcBorders>
              <w:top w:val="nil"/>
              <w:left w:val="nil"/>
              <w:bottom w:val="single" w:sz="4" w:space="0" w:color="auto"/>
              <w:right w:val="single" w:sz="4" w:space="0" w:color="auto"/>
            </w:tcBorders>
            <w:shd w:val="clear" w:color="000000" w:fill="FFFFFF"/>
            <w:noWrap/>
            <w:vAlign w:val="bottom"/>
          </w:tcPr>
          <w:p w14:paraId="6BE395D1"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27,55%</w:t>
            </w:r>
          </w:p>
        </w:tc>
        <w:tc>
          <w:tcPr>
            <w:tcW w:w="1701" w:type="dxa"/>
            <w:tcBorders>
              <w:top w:val="nil"/>
              <w:left w:val="nil"/>
              <w:bottom w:val="single" w:sz="4" w:space="0" w:color="auto"/>
              <w:right w:val="single" w:sz="4" w:space="0" w:color="auto"/>
            </w:tcBorders>
            <w:noWrap/>
            <w:vAlign w:val="bottom"/>
          </w:tcPr>
          <w:p w14:paraId="14F753A9"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6.679.504</w:t>
            </w:r>
          </w:p>
        </w:tc>
      </w:tr>
      <w:tr w:rsidR="00CD3B30" w14:paraId="692BBBE8"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1B39749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63A182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7DBC4C9A"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3BD3AD00"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424</w:t>
            </w:r>
          </w:p>
        </w:tc>
        <w:tc>
          <w:tcPr>
            <w:tcW w:w="851" w:type="dxa"/>
            <w:tcBorders>
              <w:top w:val="nil"/>
              <w:left w:val="nil"/>
              <w:bottom w:val="single" w:sz="4" w:space="0" w:color="auto"/>
              <w:right w:val="single" w:sz="4" w:space="0" w:color="auto"/>
            </w:tcBorders>
            <w:shd w:val="clear" w:color="auto" w:fill="FFFFFF" w:themeFill="background1"/>
            <w:vAlign w:val="center"/>
          </w:tcPr>
          <w:p w14:paraId="42A0B8FC"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AE5692D"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Специјализоиване услуге</w:t>
            </w:r>
          </w:p>
        </w:tc>
        <w:tc>
          <w:tcPr>
            <w:tcW w:w="1418" w:type="dxa"/>
            <w:tcBorders>
              <w:top w:val="nil"/>
              <w:left w:val="nil"/>
              <w:bottom w:val="single" w:sz="4" w:space="0" w:color="auto"/>
              <w:right w:val="single" w:sz="4" w:space="0" w:color="auto"/>
            </w:tcBorders>
            <w:noWrap/>
            <w:vAlign w:val="bottom"/>
          </w:tcPr>
          <w:p w14:paraId="3E009DB8"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750.000</w:t>
            </w:r>
          </w:p>
        </w:tc>
        <w:tc>
          <w:tcPr>
            <w:tcW w:w="1701" w:type="dxa"/>
            <w:tcBorders>
              <w:top w:val="nil"/>
              <w:left w:val="nil"/>
              <w:bottom w:val="single" w:sz="4" w:space="0" w:color="auto"/>
              <w:right w:val="single" w:sz="4" w:space="0" w:color="auto"/>
            </w:tcBorders>
            <w:shd w:val="clear" w:color="000000" w:fill="FFFFFF"/>
            <w:noWrap/>
            <w:vAlign w:val="bottom"/>
          </w:tcPr>
          <w:p w14:paraId="38AF626D"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132.780</w:t>
            </w:r>
          </w:p>
        </w:tc>
        <w:tc>
          <w:tcPr>
            <w:tcW w:w="1701" w:type="dxa"/>
            <w:tcBorders>
              <w:top w:val="nil"/>
              <w:left w:val="nil"/>
              <w:bottom w:val="single" w:sz="4" w:space="0" w:color="auto"/>
              <w:right w:val="single" w:sz="4" w:space="0" w:color="auto"/>
            </w:tcBorders>
            <w:shd w:val="clear" w:color="000000" w:fill="FFFFFF"/>
            <w:noWrap/>
            <w:vAlign w:val="bottom"/>
          </w:tcPr>
          <w:p w14:paraId="3B5FCD7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17,70%</w:t>
            </w:r>
          </w:p>
        </w:tc>
        <w:tc>
          <w:tcPr>
            <w:tcW w:w="1701" w:type="dxa"/>
            <w:tcBorders>
              <w:top w:val="nil"/>
              <w:left w:val="nil"/>
              <w:bottom w:val="single" w:sz="4" w:space="0" w:color="auto"/>
              <w:right w:val="single" w:sz="4" w:space="0" w:color="auto"/>
            </w:tcBorders>
            <w:noWrap/>
            <w:vAlign w:val="bottom"/>
          </w:tcPr>
          <w:p w14:paraId="655AD860"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617.220</w:t>
            </w:r>
          </w:p>
        </w:tc>
      </w:tr>
      <w:tr w:rsidR="00CD3B30" w14:paraId="1A3E9556"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4DD495B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6F81410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4CA9CEA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9693C87"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425</w:t>
            </w:r>
          </w:p>
        </w:tc>
        <w:tc>
          <w:tcPr>
            <w:tcW w:w="851" w:type="dxa"/>
            <w:tcBorders>
              <w:top w:val="nil"/>
              <w:left w:val="nil"/>
              <w:bottom w:val="single" w:sz="4" w:space="0" w:color="auto"/>
              <w:right w:val="single" w:sz="4" w:space="0" w:color="auto"/>
            </w:tcBorders>
            <w:shd w:val="clear" w:color="auto" w:fill="FFFFFF" w:themeFill="background1"/>
            <w:vAlign w:val="center"/>
          </w:tcPr>
          <w:p w14:paraId="4543BD71"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52C76CF2"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Текуће поправке и одржавање</w:t>
            </w:r>
          </w:p>
        </w:tc>
        <w:tc>
          <w:tcPr>
            <w:tcW w:w="1418" w:type="dxa"/>
            <w:tcBorders>
              <w:top w:val="nil"/>
              <w:left w:val="nil"/>
              <w:bottom w:val="single" w:sz="4" w:space="0" w:color="auto"/>
              <w:right w:val="single" w:sz="4" w:space="0" w:color="auto"/>
            </w:tcBorders>
            <w:noWrap/>
            <w:vAlign w:val="bottom"/>
          </w:tcPr>
          <w:p w14:paraId="47AB5209"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1.400.000</w:t>
            </w:r>
          </w:p>
        </w:tc>
        <w:tc>
          <w:tcPr>
            <w:tcW w:w="1701" w:type="dxa"/>
            <w:tcBorders>
              <w:top w:val="nil"/>
              <w:left w:val="nil"/>
              <w:bottom w:val="single" w:sz="4" w:space="0" w:color="auto"/>
              <w:right w:val="single" w:sz="4" w:space="0" w:color="auto"/>
            </w:tcBorders>
            <w:shd w:val="clear" w:color="000000" w:fill="FFFFFF"/>
            <w:noWrap/>
            <w:vAlign w:val="bottom"/>
          </w:tcPr>
          <w:p w14:paraId="1277001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122.232</w:t>
            </w:r>
          </w:p>
        </w:tc>
        <w:tc>
          <w:tcPr>
            <w:tcW w:w="1701" w:type="dxa"/>
            <w:tcBorders>
              <w:top w:val="nil"/>
              <w:left w:val="nil"/>
              <w:bottom w:val="single" w:sz="4" w:space="0" w:color="auto"/>
              <w:right w:val="single" w:sz="4" w:space="0" w:color="auto"/>
            </w:tcBorders>
            <w:shd w:val="clear" w:color="000000" w:fill="FFFFFF"/>
            <w:noWrap/>
            <w:vAlign w:val="bottom"/>
          </w:tcPr>
          <w:p w14:paraId="7A4BE7AB"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8,73%</w:t>
            </w:r>
          </w:p>
        </w:tc>
        <w:tc>
          <w:tcPr>
            <w:tcW w:w="1701" w:type="dxa"/>
            <w:tcBorders>
              <w:top w:val="nil"/>
              <w:left w:val="nil"/>
              <w:bottom w:val="single" w:sz="4" w:space="0" w:color="auto"/>
              <w:right w:val="single" w:sz="4" w:space="0" w:color="auto"/>
            </w:tcBorders>
            <w:noWrap/>
            <w:vAlign w:val="bottom"/>
          </w:tcPr>
          <w:p w14:paraId="4D037F7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1.277.768</w:t>
            </w:r>
          </w:p>
        </w:tc>
      </w:tr>
      <w:tr w:rsidR="00CD3B30" w14:paraId="303E948E"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6DF3BD2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3AADB61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352ED67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60E550DD"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426</w:t>
            </w:r>
          </w:p>
        </w:tc>
        <w:tc>
          <w:tcPr>
            <w:tcW w:w="851" w:type="dxa"/>
            <w:tcBorders>
              <w:top w:val="nil"/>
              <w:left w:val="nil"/>
              <w:bottom w:val="single" w:sz="4" w:space="0" w:color="auto"/>
              <w:right w:val="single" w:sz="4" w:space="0" w:color="auto"/>
            </w:tcBorders>
            <w:shd w:val="clear" w:color="auto" w:fill="FFFFFF" w:themeFill="background1"/>
            <w:vAlign w:val="center"/>
          </w:tcPr>
          <w:p w14:paraId="585C27BE"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26D8EB8"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Материјал</w:t>
            </w:r>
          </w:p>
        </w:tc>
        <w:tc>
          <w:tcPr>
            <w:tcW w:w="1418" w:type="dxa"/>
            <w:tcBorders>
              <w:top w:val="nil"/>
              <w:left w:val="nil"/>
              <w:bottom w:val="single" w:sz="4" w:space="0" w:color="auto"/>
              <w:right w:val="single" w:sz="4" w:space="0" w:color="auto"/>
            </w:tcBorders>
            <w:noWrap/>
            <w:vAlign w:val="bottom"/>
          </w:tcPr>
          <w:p w14:paraId="20091BD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2.300.000</w:t>
            </w:r>
          </w:p>
        </w:tc>
        <w:tc>
          <w:tcPr>
            <w:tcW w:w="1701" w:type="dxa"/>
            <w:tcBorders>
              <w:top w:val="nil"/>
              <w:left w:val="nil"/>
              <w:bottom w:val="single" w:sz="4" w:space="0" w:color="auto"/>
              <w:right w:val="single" w:sz="4" w:space="0" w:color="auto"/>
            </w:tcBorders>
            <w:shd w:val="clear" w:color="000000" w:fill="FFFFFF"/>
            <w:noWrap/>
            <w:vAlign w:val="bottom"/>
          </w:tcPr>
          <w:p w14:paraId="187E99C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590.973</w:t>
            </w:r>
          </w:p>
        </w:tc>
        <w:tc>
          <w:tcPr>
            <w:tcW w:w="1701" w:type="dxa"/>
            <w:tcBorders>
              <w:top w:val="nil"/>
              <w:left w:val="nil"/>
              <w:bottom w:val="single" w:sz="4" w:space="0" w:color="auto"/>
              <w:right w:val="single" w:sz="4" w:space="0" w:color="auto"/>
            </w:tcBorders>
            <w:shd w:val="clear" w:color="000000" w:fill="FFFFFF"/>
            <w:noWrap/>
            <w:vAlign w:val="bottom"/>
          </w:tcPr>
          <w:p w14:paraId="4BDED68A"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25,69%</w:t>
            </w:r>
          </w:p>
        </w:tc>
        <w:tc>
          <w:tcPr>
            <w:tcW w:w="1701" w:type="dxa"/>
            <w:tcBorders>
              <w:top w:val="nil"/>
              <w:left w:val="nil"/>
              <w:bottom w:val="single" w:sz="4" w:space="0" w:color="auto"/>
              <w:right w:val="single" w:sz="4" w:space="0" w:color="auto"/>
            </w:tcBorders>
            <w:noWrap/>
            <w:vAlign w:val="bottom"/>
          </w:tcPr>
          <w:p w14:paraId="3ED9452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1.709.027</w:t>
            </w:r>
          </w:p>
        </w:tc>
      </w:tr>
      <w:tr w:rsidR="00CD3B30" w14:paraId="5026B6E9"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6BD5C59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0309AF3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25945D0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7C0986D"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482</w:t>
            </w:r>
          </w:p>
        </w:tc>
        <w:tc>
          <w:tcPr>
            <w:tcW w:w="851" w:type="dxa"/>
            <w:tcBorders>
              <w:top w:val="nil"/>
              <w:left w:val="nil"/>
              <w:bottom w:val="single" w:sz="4" w:space="0" w:color="auto"/>
              <w:right w:val="single" w:sz="4" w:space="0" w:color="auto"/>
            </w:tcBorders>
            <w:shd w:val="clear" w:color="auto" w:fill="FFFFFF" w:themeFill="background1"/>
            <w:vAlign w:val="center"/>
          </w:tcPr>
          <w:p w14:paraId="42A46CC2"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38ED1C2E"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Порези, обавезне таксе и пенали</w:t>
            </w:r>
          </w:p>
        </w:tc>
        <w:tc>
          <w:tcPr>
            <w:tcW w:w="1418" w:type="dxa"/>
            <w:tcBorders>
              <w:top w:val="nil"/>
              <w:left w:val="nil"/>
              <w:bottom w:val="single" w:sz="4" w:space="0" w:color="auto"/>
              <w:right w:val="single" w:sz="4" w:space="0" w:color="auto"/>
            </w:tcBorders>
            <w:noWrap/>
            <w:vAlign w:val="bottom"/>
          </w:tcPr>
          <w:p w14:paraId="7B5ED20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300.000</w:t>
            </w:r>
          </w:p>
        </w:tc>
        <w:tc>
          <w:tcPr>
            <w:tcW w:w="1701" w:type="dxa"/>
            <w:tcBorders>
              <w:top w:val="nil"/>
              <w:left w:val="nil"/>
              <w:bottom w:val="single" w:sz="4" w:space="0" w:color="auto"/>
              <w:right w:val="single" w:sz="4" w:space="0" w:color="auto"/>
            </w:tcBorders>
            <w:shd w:val="clear" w:color="000000" w:fill="FFFFFF"/>
            <w:noWrap/>
            <w:vAlign w:val="bottom"/>
          </w:tcPr>
          <w:p w14:paraId="7FACFF2E"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149.347</w:t>
            </w:r>
          </w:p>
        </w:tc>
        <w:tc>
          <w:tcPr>
            <w:tcW w:w="1701" w:type="dxa"/>
            <w:tcBorders>
              <w:top w:val="nil"/>
              <w:left w:val="nil"/>
              <w:bottom w:val="single" w:sz="4" w:space="0" w:color="auto"/>
              <w:right w:val="single" w:sz="4" w:space="0" w:color="auto"/>
            </w:tcBorders>
            <w:shd w:val="clear" w:color="000000" w:fill="FFFFFF"/>
            <w:noWrap/>
            <w:vAlign w:val="bottom"/>
          </w:tcPr>
          <w:p w14:paraId="2AC68C69"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49,78%</w:t>
            </w:r>
          </w:p>
        </w:tc>
        <w:tc>
          <w:tcPr>
            <w:tcW w:w="1701" w:type="dxa"/>
            <w:tcBorders>
              <w:top w:val="nil"/>
              <w:left w:val="nil"/>
              <w:bottom w:val="single" w:sz="4" w:space="0" w:color="auto"/>
              <w:right w:val="single" w:sz="4" w:space="0" w:color="auto"/>
            </w:tcBorders>
            <w:noWrap/>
            <w:vAlign w:val="bottom"/>
          </w:tcPr>
          <w:p w14:paraId="1E0565FF"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150.653</w:t>
            </w:r>
          </w:p>
        </w:tc>
      </w:tr>
      <w:tr w:rsidR="00CD3B30" w14:paraId="09707E75"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7843E939"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6057351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0C9C266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5D79BA45"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512</w:t>
            </w:r>
          </w:p>
        </w:tc>
        <w:tc>
          <w:tcPr>
            <w:tcW w:w="851" w:type="dxa"/>
            <w:tcBorders>
              <w:top w:val="nil"/>
              <w:left w:val="nil"/>
              <w:bottom w:val="single" w:sz="4" w:space="0" w:color="auto"/>
              <w:right w:val="single" w:sz="4" w:space="0" w:color="auto"/>
            </w:tcBorders>
            <w:shd w:val="clear" w:color="auto" w:fill="FFFFFF" w:themeFill="background1"/>
            <w:vAlign w:val="center"/>
          </w:tcPr>
          <w:p w14:paraId="21EBD125"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EC33761"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Машине и опрема</w:t>
            </w:r>
          </w:p>
        </w:tc>
        <w:tc>
          <w:tcPr>
            <w:tcW w:w="1418" w:type="dxa"/>
            <w:tcBorders>
              <w:top w:val="nil"/>
              <w:left w:val="nil"/>
              <w:bottom w:val="single" w:sz="4" w:space="0" w:color="auto"/>
              <w:right w:val="single" w:sz="4" w:space="0" w:color="auto"/>
            </w:tcBorders>
            <w:noWrap/>
            <w:vAlign w:val="bottom"/>
          </w:tcPr>
          <w:p w14:paraId="52307441"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4.021.000</w:t>
            </w:r>
          </w:p>
        </w:tc>
        <w:tc>
          <w:tcPr>
            <w:tcW w:w="1701" w:type="dxa"/>
            <w:tcBorders>
              <w:top w:val="nil"/>
              <w:left w:val="nil"/>
              <w:bottom w:val="single" w:sz="4" w:space="0" w:color="auto"/>
              <w:right w:val="single" w:sz="4" w:space="0" w:color="auto"/>
            </w:tcBorders>
            <w:shd w:val="clear" w:color="000000" w:fill="FFFFFF"/>
            <w:noWrap/>
            <w:vAlign w:val="bottom"/>
          </w:tcPr>
          <w:p w14:paraId="27E8D0BC"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 xml:space="preserve"> 1.012.198</w:t>
            </w:r>
          </w:p>
        </w:tc>
        <w:tc>
          <w:tcPr>
            <w:tcW w:w="1701" w:type="dxa"/>
            <w:tcBorders>
              <w:top w:val="nil"/>
              <w:left w:val="nil"/>
              <w:bottom w:val="single" w:sz="4" w:space="0" w:color="auto"/>
              <w:right w:val="single" w:sz="4" w:space="0" w:color="auto"/>
            </w:tcBorders>
            <w:shd w:val="clear" w:color="000000" w:fill="FFFFFF"/>
            <w:noWrap/>
            <w:vAlign w:val="bottom"/>
          </w:tcPr>
          <w:p w14:paraId="299C7E1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25,17%</w:t>
            </w:r>
          </w:p>
        </w:tc>
        <w:tc>
          <w:tcPr>
            <w:tcW w:w="1701" w:type="dxa"/>
            <w:tcBorders>
              <w:top w:val="nil"/>
              <w:left w:val="nil"/>
              <w:bottom w:val="single" w:sz="4" w:space="0" w:color="auto"/>
              <w:right w:val="single" w:sz="4" w:space="0" w:color="auto"/>
            </w:tcBorders>
            <w:noWrap/>
            <w:vAlign w:val="bottom"/>
          </w:tcPr>
          <w:p w14:paraId="739DD7E6"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3.008.802</w:t>
            </w:r>
          </w:p>
        </w:tc>
      </w:tr>
      <w:tr w:rsidR="00CD3B30" w14:paraId="36CF7A69"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3BAFF13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67C4E8D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0824C27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05443016"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515</w:t>
            </w:r>
          </w:p>
        </w:tc>
        <w:tc>
          <w:tcPr>
            <w:tcW w:w="851" w:type="dxa"/>
            <w:tcBorders>
              <w:top w:val="nil"/>
              <w:left w:val="nil"/>
              <w:bottom w:val="single" w:sz="4" w:space="0" w:color="auto"/>
              <w:right w:val="single" w:sz="4" w:space="0" w:color="auto"/>
            </w:tcBorders>
            <w:shd w:val="clear" w:color="auto" w:fill="FFFFFF" w:themeFill="background1"/>
            <w:vAlign w:val="center"/>
          </w:tcPr>
          <w:p w14:paraId="23F576F6"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AE19356" w14:textId="77777777" w:rsidR="00CD3B30" w:rsidRDefault="00A56A42">
            <w:pPr>
              <w:spacing w:line="240" w:lineRule="auto"/>
              <w:jc w:val="center"/>
              <w:rPr>
                <w:rFonts w:eastAsia="Times New Roman" w:cs="Arial"/>
                <w:color w:val="000000"/>
                <w:sz w:val="18"/>
                <w:szCs w:val="18"/>
                <w:lang w:val="sr-Latn-RS" w:eastAsia="sr-Latn-RS"/>
              </w:rPr>
            </w:pPr>
            <w:r>
              <w:rPr>
                <w:rFonts w:eastAsia="Times New Roman" w:cs="Arial"/>
                <w:color w:val="000000"/>
                <w:sz w:val="18"/>
                <w:szCs w:val="18"/>
                <w:lang w:val="sr-Latn-RS" w:eastAsia="sr-Latn-RS"/>
              </w:rPr>
              <w:t>Нематеријална имовина</w:t>
            </w:r>
          </w:p>
        </w:tc>
        <w:tc>
          <w:tcPr>
            <w:tcW w:w="1418" w:type="dxa"/>
            <w:tcBorders>
              <w:top w:val="nil"/>
              <w:left w:val="nil"/>
              <w:bottom w:val="single" w:sz="4" w:space="0" w:color="auto"/>
              <w:right w:val="single" w:sz="4" w:space="0" w:color="auto"/>
            </w:tcBorders>
            <w:noWrap/>
            <w:vAlign w:val="bottom"/>
          </w:tcPr>
          <w:p w14:paraId="5ADE0728"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600.000</w:t>
            </w:r>
          </w:p>
        </w:tc>
        <w:tc>
          <w:tcPr>
            <w:tcW w:w="1701" w:type="dxa"/>
            <w:tcBorders>
              <w:top w:val="nil"/>
              <w:left w:val="nil"/>
              <w:bottom w:val="single" w:sz="4" w:space="0" w:color="auto"/>
              <w:right w:val="single" w:sz="4" w:space="0" w:color="auto"/>
            </w:tcBorders>
            <w:noWrap/>
            <w:vAlign w:val="bottom"/>
          </w:tcPr>
          <w:p w14:paraId="12C57D39"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0,00</w:t>
            </w:r>
          </w:p>
        </w:tc>
        <w:tc>
          <w:tcPr>
            <w:tcW w:w="1701" w:type="dxa"/>
            <w:tcBorders>
              <w:top w:val="nil"/>
              <w:left w:val="nil"/>
              <w:bottom w:val="single" w:sz="4" w:space="0" w:color="auto"/>
              <w:right w:val="single" w:sz="4" w:space="0" w:color="auto"/>
            </w:tcBorders>
            <w:shd w:val="clear" w:color="000000" w:fill="FFFFFF"/>
            <w:noWrap/>
            <w:vAlign w:val="bottom"/>
          </w:tcPr>
          <w:p w14:paraId="3D61B891"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0,00%</w:t>
            </w:r>
          </w:p>
        </w:tc>
        <w:tc>
          <w:tcPr>
            <w:tcW w:w="1701" w:type="dxa"/>
            <w:tcBorders>
              <w:top w:val="nil"/>
              <w:left w:val="nil"/>
              <w:bottom w:val="single" w:sz="4" w:space="0" w:color="auto"/>
              <w:right w:val="single" w:sz="4" w:space="0" w:color="auto"/>
            </w:tcBorders>
            <w:noWrap/>
            <w:vAlign w:val="bottom"/>
          </w:tcPr>
          <w:p w14:paraId="68F269BE" w14:textId="77777777" w:rsidR="00CD3B30" w:rsidRDefault="00A56A42">
            <w:pPr>
              <w:spacing w:line="240" w:lineRule="auto"/>
              <w:jc w:val="right"/>
              <w:rPr>
                <w:rFonts w:eastAsia="Times New Roman" w:cs="Arial"/>
                <w:color w:val="000000"/>
                <w:sz w:val="18"/>
                <w:szCs w:val="18"/>
                <w:lang w:val="sr-Latn-RS" w:eastAsia="sr-Latn-RS"/>
              </w:rPr>
            </w:pPr>
            <w:r>
              <w:rPr>
                <w:rFonts w:eastAsia="Times New Roman" w:cs="Arial"/>
                <w:color w:val="000000"/>
                <w:sz w:val="18"/>
                <w:szCs w:val="18"/>
                <w:lang w:val="sr-Latn-RS" w:eastAsia="sr-Latn-RS"/>
              </w:rPr>
              <w:t>600.000</w:t>
            </w:r>
          </w:p>
        </w:tc>
      </w:tr>
    </w:tbl>
    <w:p w14:paraId="5097E68F" w14:textId="77777777" w:rsidR="00CD3B30" w:rsidRDefault="00A56A42">
      <w:pPr>
        <w:rPr>
          <w:b/>
          <w:bCs/>
          <w:lang w:val="en-US"/>
        </w:rPr>
      </w:pPr>
      <w:r>
        <w:rPr>
          <w:b/>
          <w:bCs/>
          <w:lang w:val="en-US"/>
        </w:rPr>
        <w:br w:type="page"/>
      </w:r>
    </w:p>
    <w:p w14:paraId="6E74E2AC" w14:textId="0740F236" w:rsidR="00CD3B30" w:rsidRDefault="00A56A42">
      <w:pPr>
        <w:pStyle w:val="Caption"/>
        <w:keepNext/>
      </w:pPr>
      <w:bookmarkStart w:id="127" w:name="_Hlk164342857"/>
      <w:bookmarkStart w:id="128" w:name="_Hlk164343327"/>
      <w:bookmarkStart w:id="129" w:name="_Toc229730342"/>
      <w:r>
        <w:lastRenderedPageBreak/>
        <w:t xml:space="preserve">Табела </w:t>
      </w:r>
      <w:r>
        <w:fldChar w:fldCharType="begin"/>
      </w:r>
      <w:r>
        <w:instrText xml:space="preserve"> SEQ Табела \* ARABIC </w:instrText>
      </w:r>
      <w:r>
        <w:fldChar w:fldCharType="separate"/>
      </w:r>
      <w:r w:rsidR="00844932">
        <w:rPr>
          <w:noProof/>
        </w:rPr>
        <w:t>50</w:t>
      </w:r>
      <w:r>
        <w:fldChar w:fldCharType="end"/>
      </w:r>
      <w:r>
        <w:rPr>
          <w:rFonts w:eastAsiaTheme="minorEastAsia" w:cs="Times New Roman"/>
          <w:color w:val="1F3864" w:themeColor="accent1" w:themeShade="80"/>
        </w:rPr>
        <w:t xml:space="preserve"> </w:t>
      </w:r>
      <w:bookmarkEnd w:id="127"/>
      <w:r>
        <w:t>Извршење буџета за</w:t>
      </w:r>
      <w:r>
        <w:rPr>
          <w:lang w:val="en-US"/>
        </w:rPr>
        <w:t xml:space="preserve"> </w:t>
      </w:r>
      <w:r>
        <w:t>2023. годину</w:t>
      </w:r>
      <w:bookmarkEnd w:id="129"/>
    </w:p>
    <w:bookmarkEnd w:id="128"/>
    <w:p w14:paraId="1528E1D0" w14:textId="77777777" w:rsidR="00CD3B30" w:rsidRDefault="00CD3B30">
      <w:pPr>
        <w:rPr>
          <w:b/>
          <w:bCs/>
          <w:lang w:val="en-US"/>
        </w:rPr>
      </w:pPr>
    </w:p>
    <w:tbl>
      <w:tblPr>
        <w:tblpPr w:leftFromText="180" w:rightFromText="180" w:vertAnchor="page" w:horzAnchor="margin" w:tblpY="1921"/>
        <w:tblW w:w="13892" w:type="dxa"/>
        <w:tblLook w:val="04A0" w:firstRow="1" w:lastRow="0" w:firstColumn="1" w:lastColumn="0" w:noHBand="0" w:noVBand="1"/>
      </w:tblPr>
      <w:tblGrid>
        <w:gridCol w:w="761"/>
        <w:gridCol w:w="1507"/>
        <w:gridCol w:w="851"/>
        <w:gridCol w:w="850"/>
        <w:gridCol w:w="851"/>
        <w:gridCol w:w="2551"/>
        <w:gridCol w:w="1418"/>
        <w:gridCol w:w="1701"/>
        <w:gridCol w:w="1701"/>
        <w:gridCol w:w="1701"/>
      </w:tblGrid>
      <w:tr w:rsidR="00474DA6" w14:paraId="31201960" w14:textId="77777777" w:rsidTr="006B6589">
        <w:trPr>
          <w:trHeight w:val="900"/>
        </w:trPr>
        <w:tc>
          <w:tcPr>
            <w:tcW w:w="761" w:type="dxa"/>
            <w:tcBorders>
              <w:top w:val="single" w:sz="4" w:space="0" w:color="auto"/>
              <w:left w:val="single" w:sz="4" w:space="0" w:color="auto"/>
              <w:bottom w:val="single" w:sz="4" w:space="0" w:color="auto"/>
              <w:right w:val="single" w:sz="4" w:space="0" w:color="auto"/>
            </w:tcBorders>
          </w:tcPr>
          <w:p w14:paraId="3EC66F50" w14:textId="77777777" w:rsidR="00474DA6" w:rsidRPr="00474DA6" w:rsidRDefault="00474DA6" w:rsidP="00474DA6">
            <w:pPr>
              <w:spacing w:line="240" w:lineRule="auto"/>
              <w:jc w:val="center"/>
              <w:rPr>
                <w:b/>
                <w:bCs/>
                <w:color w:val="2F5496" w:themeColor="accent1" w:themeShade="BF"/>
                <w:sz w:val="18"/>
                <w:szCs w:val="18"/>
              </w:rPr>
            </w:pPr>
          </w:p>
          <w:p w14:paraId="3A861973" w14:textId="77777777" w:rsidR="00474DA6" w:rsidRPr="00474DA6" w:rsidRDefault="00474DA6" w:rsidP="00474DA6">
            <w:pPr>
              <w:spacing w:line="240" w:lineRule="auto"/>
              <w:jc w:val="center"/>
              <w:rPr>
                <w:b/>
                <w:bCs/>
                <w:color w:val="2F5496" w:themeColor="accent1" w:themeShade="BF"/>
                <w:sz w:val="18"/>
                <w:szCs w:val="18"/>
              </w:rPr>
            </w:pPr>
          </w:p>
          <w:p w14:paraId="2A44DB2A" w14:textId="5DA9148C" w:rsidR="00474DA6" w:rsidRPr="00474DA6" w:rsidRDefault="00474DA6" w:rsidP="00474DA6">
            <w:pPr>
              <w:spacing w:line="240" w:lineRule="auto"/>
              <w:jc w:val="center"/>
              <w:rPr>
                <w:rFonts w:eastAsia="Times New Roman" w:cs="Arial"/>
                <w:b/>
                <w:bCs/>
                <w:color w:val="2F5496" w:themeColor="accent1" w:themeShade="BF"/>
                <w:sz w:val="18"/>
                <w:szCs w:val="18"/>
                <w:lang w:val="sr-Latn-RS" w:eastAsia="sr-Latn-RS"/>
              </w:rPr>
            </w:pPr>
            <w:r w:rsidRPr="00474DA6">
              <w:rPr>
                <w:b/>
                <w:bCs/>
                <w:color w:val="2F5496" w:themeColor="accent1" w:themeShade="BF"/>
                <w:sz w:val="18"/>
                <w:szCs w:val="18"/>
              </w:rPr>
              <w:t>Па/Пк</w:t>
            </w:r>
          </w:p>
        </w:tc>
        <w:tc>
          <w:tcPr>
            <w:tcW w:w="1507" w:type="dxa"/>
            <w:tcBorders>
              <w:top w:val="single" w:sz="4" w:space="0" w:color="auto"/>
              <w:left w:val="nil"/>
              <w:bottom w:val="single" w:sz="4" w:space="0" w:color="auto"/>
              <w:right w:val="single" w:sz="4" w:space="0" w:color="auto"/>
            </w:tcBorders>
          </w:tcPr>
          <w:p w14:paraId="04A73B54" w14:textId="77777777" w:rsidR="00474DA6" w:rsidRPr="00474DA6" w:rsidRDefault="00474DA6" w:rsidP="00474DA6">
            <w:pPr>
              <w:spacing w:line="240" w:lineRule="auto"/>
              <w:jc w:val="center"/>
              <w:rPr>
                <w:b/>
                <w:bCs/>
                <w:color w:val="2F5496" w:themeColor="accent1" w:themeShade="BF"/>
                <w:sz w:val="18"/>
                <w:szCs w:val="18"/>
              </w:rPr>
            </w:pPr>
          </w:p>
          <w:p w14:paraId="311FCD54" w14:textId="458B1B68" w:rsidR="00474DA6" w:rsidRPr="00474DA6" w:rsidRDefault="00474DA6" w:rsidP="00474DA6">
            <w:pPr>
              <w:spacing w:line="240" w:lineRule="auto"/>
              <w:jc w:val="center"/>
              <w:rPr>
                <w:rFonts w:eastAsia="Times New Roman" w:cs="Arial"/>
                <w:b/>
                <w:bCs/>
                <w:color w:val="2F5496" w:themeColor="accent1" w:themeShade="BF"/>
                <w:sz w:val="18"/>
                <w:szCs w:val="18"/>
                <w:lang w:val="sr-Latn-RS" w:eastAsia="sr-Latn-RS"/>
              </w:rPr>
            </w:pPr>
            <w:r w:rsidRPr="00474DA6">
              <w:rPr>
                <w:b/>
                <w:bCs/>
                <w:color w:val="2F5496" w:themeColor="accent1" w:themeShade="BF"/>
                <w:sz w:val="18"/>
                <w:szCs w:val="18"/>
              </w:rPr>
              <w:t>Назив програмске активности</w:t>
            </w:r>
          </w:p>
        </w:tc>
        <w:tc>
          <w:tcPr>
            <w:tcW w:w="851" w:type="dxa"/>
            <w:tcBorders>
              <w:top w:val="single" w:sz="4" w:space="0" w:color="auto"/>
              <w:left w:val="nil"/>
              <w:bottom w:val="single" w:sz="4" w:space="0" w:color="auto"/>
              <w:right w:val="single" w:sz="4" w:space="0" w:color="auto"/>
            </w:tcBorders>
            <w:vAlign w:val="center"/>
          </w:tcPr>
          <w:p w14:paraId="2C14D247" w14:textId="77777777" w:rsidR="00474DA6" w:rsidRDefault="00474DA6" w:rsidP="00474DA6">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Ф-ја</w:t>
            </w:r>
          </w:p>
        </w:tc>
        <w:tc>
          <w:tcPr>
            <w:tcW w:w="850" w:type="dxa"/>
            <w:tcBorders>
              <w:top w:val="single" w:sz="4" w:space="0" w:color="auto"/>
              <w:left w:val="nil"/>
              <w:bottom w:val="single" w:sz="4" w:space="0" w:color="auto"/>
              <w:right w:val="single" w:sz="4" w:space="0" w:color="auto"/>
            </w:tcBorders>
            <w:vAlign w:val="center"/>
          </w:tcPr>
          <w:p w14:paraId="35D3C190" w14:textId="77777777" w:rsidR="00474DA6" w:rsidRDefault="00474DA6" w:rsidP="00474DA6">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Ек. кл</w:t>
            </w:r>
          </w:p>
        </w:tc>
        <w:tc>
          <w:tcPr>
            <w:tcW w:w="851" w:type="dxa"/>
            <w:tcBorders>
              <w:top w:val="single" w:sz="4" w:space="0" w:color="auto"/>
              <w:left w:val="nil"/>
              <w:bottom w:val="single" w:sz="4" w:space="0" w:color="auto"/>
              <w:right w:val="single" w:sz="4" w:space="0" w:color="auto"/>
            </w:tcBorders>
            <w:noWrap/>
            <w:vAlign w:val="center"/>
          </w:tcPr>
          <w:p w14:paraId="17B58E00" w14:textId="77777777" w:rsidR="00474DA6" w:rsidRDefault="00474DA6" w:rsidP="00474DA6">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Извор</w:t>
            </w:r>
          </w:p>
        </w:tc>
        <w:tc>
          <w:tcPr>
            <w:tcW w:w="2551" w:type="dxa"/>
            <w:tcBorders>
              <w:top w:val="single" w:sz="4" w:space="0" w:color="auto"/>
              <w:left w:val="nil"/>
              <w:bottom w:val="single" w:sz="4" w:space="0" w:color="auto"/>
              <w:right w:val="single" w:sz="4" w:space="0" w:color="auto"/>
            </w:tcBorders>
            <w:vAlign w:val="center"/>
          </w:tcPr>
          <w:p w14:paraId="2B1563ED" w14:textId="77777777" w:rsidR="00474DA6" w:rsidRDefault="00474DA6" w:rsidP="00474DA6">
            <w:pPr>
              <w:spacing w:line="240" w:lineRule="auto"/>
              <w:jc w:val="center"/>
              <w:rPr>
                <w:rFonts w:eastAsia="Times New Roman" w:cs="Arial"/>
                <w:b/>
                <w:bCs/>
                <w:color w:val="000000"/>
                <w:sz w:val="18"/>
                <w:szCs w:val="18"/>
                <w:lang w:val="sr-Latn-RS" w:eastAsia="sr-Latn-RS"/>
              </w:rPr>
            </w:pPr>
            <w:r>
              <w:rPr>
                <w:rFonts w:eastAsia="Calibri"/>
                <w:b/>
                <w:bCs/>
                <w:color w:val="2F5496" w:themeColor="accent1" w:themeShade="BF"/>
                <w:sz w:val="18"/>
                <w:szCs w:val="18"/>
              </w:rPr>
              <w:t>Назив економске класификације</w:t>
            </w:r>
          </w:p>
        </w:tc>
        <w:tc>
          <w:tcPr>
            <w:tcW w:w="1418" w:type="dxa"/>
            <w:tcBorders>
              <w:top w:val="single" w:sz="4" w:space="0" w:color="auto"/>
              <w:left w:val="nil"/>
              <w:bottom w:val="single" w:sz="4" w:space="0" w:color="auto"/>
              <w:right w:val="single" w:sz="4" w:space="0" w:color="auto"/>
            </w:tcBorders>
            <w:noWrap/>
            <w:vAlign w:val="center"/>
          </w:tcPr>
          <w:p w14:paraId="6EA75156" w14:textId="77777777" w:rsidR="00474DA6" w:rsidRDefault="00474DA6" w:rsidP="00474DA6">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Буџет 202</w:t>
            </w:r>
            <w:r>
              <w:rPr>
                <w:rFonts w:eastAsia="Calibri"/>
                <w:b/>
                <w:bCs/>
                <w:color w:val="2F5496" w:themeColor="accent1" w:themeShade="BF"/>
                <w:sz w:val="18"/>
                <w:szCs w:val="18"/>
                <w:lang w:val="en-US"/>
              </w:rPr>
              <w:t>3</w:t>
            </w:r>
            <w:r>
              <w:rPr>
                <w:rFonts w:eastAsia="Calibri"/>
                <w:b/>
                <w:bCs/>
                <w:color w:val="2F5496" w:themeColor="accent1" w:themeShade="BF"/>
                <w:sz w:val="18"/>
                <w:szCs w:val="18"/>
              </w:rPr>
              <w:t>.</w:t>
            </w:r>
          </w:p>
          <w:p w14:paraId="23E85312" w14:textId="77777777" w:rsidR="00474DA6" w:rsidRDefault="00474DA6" w:rsidP="00474DA6">
            <w:pPr>
              <w:spacing w:line="240" w:lineRule="auto"/>
              <w:jc w:val="center"/>
              <w:rPr>
                <w:rFonts w:eastAsia="Times New Roman" w:cs="Arial"/>
                <w:b/>
                <w:bCs/>
                <w:color w:val="2F5496" w:themeColor="accent1" w:themeShade="BF"/>
                <w:sz w:val="18"/>
                <w:szCs w:val="18"/>
                <w:lang w:val="en-US" w:eastAsia="sr-Latn-RS"/>
              </w:rPr>
            </w:pPr>
            <w:r>
              <w:rPr>
                <w:rFonts w:eastAsia="Calibri"/>
                <w:b/>
                <w:bCs/>
                <w:color w:val="2F5496" w:themeColor="accent1" w:themeShade="BF"/>
                <w:sz w:val="18"/>
                <w:szCs w:val="18"/>
              </w:rPr>
              <w:t>(РСД)</w:t>
            </w:r>
          </w:p>
        </w:tc>
        <w:tc>
          <w:tcPr>
            <w:tcW w:w="1701" w:type="dxa"/>
            <w:tcBorders>
              <w:top w:val="single" w:sz="4" w:space="0" w:color="auto"/>
              <w:left w:val="nil"/>
              <w:bottom w:val="single" w:sz="4" w:space="0" w:color="auto"/>
              <w:right w:val="single" w:sz="4" w:space="0" w:color="auto"/>
            </w:tcBorders>
            <w:vAlign w:val="center"/>
          </w:tcPr>
          <w:p w14:paraId="22C792B6" w14:textId="77777777" w:rsidR="00474DA6" w:rsidRDefault="00474DA6" w:rsidP="00474DA6">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Реализовано 31.12.202</w:t>
            </w:r>
            <w:r>
              <w:rPr>
                <w:rFonts w:eastAsia="Calibri"/>
                <w:b/>
                <w:bCs/>
                <w:color w:val="2F5496" w:themeColor="accent1" w:themeShade="BF"/>
                <w:sz w:val="18"/>
                <w:szCs w:val="18"/>
                <w:lang w:val="en-US"/>
              </w:rPr>
              <w:t>3</w:t>
            </w:r>
            <w:r>
              <w:rPr>
                <w:rFonts w:eastAsia="Calibri"/>
                <w:b/>
                <w:bCs/>
                <w:color w:val="2F5496" w:themeColor="accent1" w:themeShade="BF"/>
                <w:sz w:val="18"/>
                <w:szCs w:val="18"/>
              </w:rPr>
              <w:t>.</w:t>
            </w:r>
          </w:p>
          <w:p w14:paraId="5D541A4B" w14:textId="77777777" w:rsidR="00474DA6" w:rsidRDefault="00474DA6" w:rsidP="00474DA6">
            <w:pPr>
              <w:spacing w:line="240" w:lineRule="auto"/>
              <w:jc w:val="center"/>
              <w:rPr>
                <w:rFonts w:eastAsia="Times New Roman" w:cs="Arial"/>
                <w:b/>
                <w:bCs/>
                <w:color w:val="2F5496" w:themeColor="accent1" w:themeShade="BF"/>
                <w:sz w:val="18"/>
                <w:szCs w:val="18"/>
                <w:lang w:val="sr-Latn-RS" w:eastAsia="sr-Latn-RS"/>
              </w:rPr>
            </w:pPr>
            <w:r>
              <w:rPr>
                <w:rFonts w:eastAsia="Calibri"/>
                <w:b/>
                <w:bCs/>
                <w:color w:val="2F5496" w:themeColor="accent1" w:themeShade="BF"/>
                <w:sz w:val="18"/>
                <w:szCs w:val="18"/>
              </w:rPr>
              <w:t>(РСД)</w:t>
            </w:r>
          </w:p>
        </w:tc>
        <w:tc>
          <w:tcPr>
            <w:tcW w:w="1701" w:type="dxa"/>
            <w:tcBorders>
              <w:top w:val="single" w:sz="4" w:space="0" w:color="auto"/>
              <w:left w:val="nil"/>
              <w:bottom w:val="single" w:sz="4" w:space="0" w:color="auto"/>
              <w:right w:val="single" w:sz="4" w:space="0" w:color="auto"/>
            </w:tcBorders>
            <w:vAlign w:val="center"/>
          </w:tcPr>
          <w:p w14:paraId="7E81A8B4" w14:textId="77777777" w:rsidR="00474DA6" w:rsidRDefault="00474DA6" w:rsidP="00474DA6">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Проценат</w:t>
            </w:r>
          </w:p>
          <w:p w14:paraId="4F31EC17" w14:textId="77777777" w:rsidR="00474DA6" w:rsidRDefault="00474DA6" w:rsidP="00474DA6">
            <w:pPr>
              <w:spacing w:line="240" w:lineRule="auto"/>
              <w:jc w:val="center"/>
              <w:rPr>
                <w:rFonts w:eastAsia="Times New Roman" w:cs="Arial"/>
                <w:b/>
                <w:bCs/>
                <w:color w:val="2F5496" w:themeColor="accent1" w:themeShade="BF"/>
                <w:sz w:val="18"/>
                <w:szCs w:val="18"/>
                <w:lang w:val="sr-Latn-RS" w:eastAsia="sr-Latn-RS"/>
              </w:rPr>
            </w:pPr>
            <w:r>
              <w:rPr>
                <w:rFonts w:eastAsia="Calibri"/>
                <w:b/>
                <w:bCs/>
                <w:color w:val="2F5496" w:themeColor="accent1" w:themeShade="BF"/>
                <w:sz w:val="18"/>
                <w:szCs w:val="18"/>
              </w:rPr>
              <w:t>извршења</w:t>
            </w:r>
          </w:p>
        </w:tc>
        <w:tc>
          <w:tcPr>
            <w:tcW w:w="1701" w:type="dxa"/>
            <w:tcBorders>
              <w:top w:val="single" w:sz="4" w:space="0" w:color="auto"/>
              <w:left w:val="nil"/>
              <w:bottom w:val="single" w:sz="4" w:space="0" w:color="auto"/>
              <w:right w:val="single" w:sz="4" w:space="0" w:color="auto"/>
            </w:tcBorders>
            <w:vAlign w:val="center"/>
          </w:tcPr>
          <w:p w14:paraId="493AFB02" w14:textId="77777777" w:rsidR="00474DA6" w:rsidRDefault="00474DA6" w:rsidP="00474DA6">
            <w:pPr>
              <w:ind w:left="113" w:right="113"/>
              <w:jc w:val="center"/>
              <w:rPr>
                <w:rFonts w:eastAsia="Calibri"/>
                <w:b/>
                <w:bCs/>
                <w:color w:val="2F5496" w:themeColor="accent1" w:themeShade="BF"/>
                <w:sz w:val="18"/>
                <w:szCs w:val="18"/>
              </w:rPr>
            </w:pPr>
            <w:r>
              <w:rPr>
                <w:rFonts w:eastAsia="Calibri"/>
                <w:b/>
                <w:bCs/>
                <w:color w:val="2F5496" w:themeColor="accent1" w:themeShade="BF"/>
                <w:sz w:val="18"/>
                <w:szCs w:val="18"/>
              </w:rPr>
              <w:t>Укупно расположиво</w:t>
            </w:r>
          </w:p>
          <w:p w14:paraId="76BC4E98" w14:textId="77777777" w:rsidR="00474DA6" w:rsidRDefault="00474DA6" w:rsidP="00474DA6">
            <w:pPr>
              <w:spacing w:line="240" w:lineRule="auto"/>
              <w:jc w:val="center"/>
              <w:rPr>
                <w:rFonts w:eastAsia="Times New Roman" w:cs="Arial"/>
                <w:b/>
                <w:bCs/>
                <w:color w:val="2F5496" w:themeColor="accent1" w:themeShade="BF"/>
                <w:sz w:val="18"/>
                <w:szCs w:val="18"/>
                <w:lang w:val="sr-Latn-RS" w:eastAsia="sr-Latn-RS"/>
              </w:rPr>
            </w:pPr>
            <w:r>
              <w:rPr>
                <w:rFonts w:eastAsia="Calibri"/>
                <w:b/>
                <w:bCs/>
                <w:color w:val="2F5496" w:themeColor="accent1" w:themeShade="BF"/>
                <w:sz w:val="18"/>
                <w:szCs w:val="18"/>
              </w:rPr>
              <w:t>(РСД)</w:t>
            </w:r>
          </w:p>
        </w:tc>
      </w:tr>
      <w:tr w:rsidR="00CD3B30" w14:paraId="3B05221A" w14:textId="77777777">
        <w:trPr>
          <w:trHeight w:val="300"/>
        </w:trPr>
        <w:tc>
          <w:tcPr>
            <w:tcW w:w="737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77A50F7" w14:textId="77777777" w:rsidR="00CD3B30" w:rsidRDefault="00A56A42">
            <w:pPr>
              <w:spacing w:line="240" w:lineRule="auto"/>
              <w:jc w:val="left"/>
              <w:rPr>
                <w:rFonts w:ascii="Times New Roman" w:eastAsia="Times New Roman" w:hAnsi="Times New Roman" w:cs="Times New Roman"/>
                <w:b/>
                <w:bCs/>
                <w:color w:val="000000"/>
                <w:sz w:val="20"/>
                <w:szCs w:val="20"/>
                <w:lang w:val="sr-Latn-RS" w:eastAsia="sr-Latn-RS"/>
              </w:rPr>
            </w:pPr>
            <w:r>
              <w:rPr>
                <w:rFonts w:eastAsia="Calibri" w:cs="Times New Roman"/>
                <w:b/>
                <w:bCs/>
                <w:color w:val="2F5496" w:themeColor="accent1" w:themeShade="BF"/>
                <w:sz w:val="18"/>
                <w:szCs w:val="18"/>
              </w:rPr>
              <w:t>УКУПНО Програм 0701-Уређење и надзор у области саобраћаја</w:t>
            </w:r>
          </w:p>
        </w:tc>
        <w:tc>
          <w:tcPr>
            <w:tcW w:w="1418" w:type="dxa"/>
            <w:tcBorders>
              <w:top w:val="nil"/>
              <w:left w:val="nil"/>
              <w:bottom w:val="single" w:sz="4" w:space="0" w:color="auto"/>
              <w:right w:val="single" w:sz="4" w:space="0" w:color="auto"/>
            </w:tcBorders>
            <w:shd w:val="clear" w:color="auto" w:fill="B4C6E7" w:themeFill="accent1" w:themeFillTint="66"/>
            <w:noWrap/>
            <w:vAlign w:val="bottom"/>
          </w:tcPr>
          <w:p w14:paraId="6A80EC71" w14:textId="77777777" w:rsidR="00CD3B30" w:rsidRDefault="00A56A42">
            <w:pPr>
              <w:spacing w:line="240" w:lineRule="auto"/>
              <w:jc w:val="right"/>
              <w:rPr>
                <w:rFonts w:ascii="Times New Roman" w:eastAsia="Times New Roman" w:hAnsi="Times New Roman" w:cs="Times New Roman"/>
                <w:b/>
                <w:bCs/>
                <w:color w:val="2F5496" w:themeColor="accent1" w:themeShade="BF"/>
                <w:sz w:val="20"/>
                <w:szCs w:val="20"/>
                <w:lang w:val="sr-Latn-RS" w:eastAsia="sr-Latn-RS"/>
              </w:rPr>
            </w:pPr>
            <w:r>
              <w:rPr>
                <w:rFonts w:ascii="Times New Roman" w:eastAsia="Times New Roman" w:hAnsi="Times New Roman" w:cs="Times New Roman"/>
                <w:b/>
                <w:bCs/>
                <w:color w:val="2F5496" w:themeColor="accent1" w:themeShade="BF"/>
                <w:sz w:val="20"/>
                <w:szCs w:val="20"/>
                <w:lang w:val="sr-Latn-RS" w:eastAsia="sr-Latn-RS"/>
              </w:rPr>
              <w:t>70.922.000</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6EFBADA6" w14:textId="77777777" w:rsidR="00CD3B30" w:rsidRDefault="00A56A42">
            <w:pPr>
              <w:spacing w:line="240" w:lineRule="auto"/>
              <w:jc w:val="right"/>
              <w:rPr>
                <w:rFonts w:ascii="Times New Roman" w:eastAsia="Times New Roman" w:hAnsi="Times New Roman" w:cs="Times New Roman"/>
                <w:b/>
                <w:bCs/>
                <w:color w:val="2F5496" w:themeColor="accent1" w:themeShade="BF"/>
                <w:sz w:val="20"/>
                <w:szCs w:val="20"/>
                <w:lang w:eastAsia="sr-Latn-RS"/>
              </w:rPr>
            </w:pPr>
            <w:r>
              <w:rPr>
                <w:rFonts w:ascii="Times New Roman" w:eastAsia="Times New Roman" w:hAnsi="Times New Roman" w:cs="Times New Roman"/>
                <w:b/>
                <w:bCs/>
                <w:color w:val="2F5496" w:themeColor="accent1" w:themeShade="BF"/>
                <w:sz w:val="20"/>
                <w:szCs w:val="20"/>
                <w:lang w:eastAsia="sr-Latn-RS"/>
              </w:rPr>
              <w:t>56.938.350</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4841AA26" w14:textId="77777777" w:rsidR="00CD3B30" w:rsidRDefault="00A56A42">
            <w:pPr>
              <w:spacing w:line="240" w:lineRule="auto"/>
              <w:jc w:val="right"/>
              <w:rPr>
                <w:rFonts w:ascii="Times New Roman" w:eastAsia="Times New Roman" w:hAnsi="Times New Roman" w:cs="Times New Roman"/>
                <w:b/>
                <w:bCs/>
                <w:color w:val="2F5496" w:themeColor="accent1" w:themeShade="BF"/>
                <w:sz w:val="20"/>
                <w:szCs w:val="20"/>
                <w:lang w:val="sr-Latn-RS" w:eastAsia="sr-Latn-RS"/>
              </w:rPr>
            </w:pPr>
            <w:r>
              <w:rPr>
                <w:rFonts w:ascii="Times New Roman" w:eastAsia="Times New Roman" w:hAnsi="Times New Roman" w:cs="Times New Roman"/>
                <w:b/>
                <w:bCs/>
                <w:color w:val="2F5496" w:themeColor="accent1" w:themeShade="BF"/>
                <w:sz w:val="20"/>
                <w:szCs w:val="20"/>
                <w:lang w:eastAsia="sr-Latn-RS"/>
              </w:rPr>
              <w:t>80,28</w:t>
            </w:r>
            <w:r>
              <w:rPr>
                <w:rFonts w:ascii="Times New Roman" w:eastAsia="Times New Roman" w:hAnsi="Times New Roman" w:cs="Times New Roman"/>
                <w:b/>
                <w:bCs/>
                <w:color w:val="2F5496" w:themeColor="accent1" w:themeShade="BF"/>
                <w:sz w:val="20"/>
                <w:szCs w:val="20"/>
                <w:lang w:val="sr-Latn-RS" w:eastAsia="sr-Latn-RS"/>
              </w:rPr>
              <w:t>%</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1A293C90" w14:textId="77777777" w:rsidR="00CD3B30" w:rsidRDefault="00A56A42">
            <w:pPr>
              <w:spacing w:line="240" w:lineRule="auto"/>
              <w:jc w:val="right"/>
              <w:rPr>
                <w:rFonts w:ascii="Times New Roman" w:eastAsia="Times New Roman" w:hAnsi="Times New Roman" w:cs="Times New Roman"/>
                <w:b/>
                <w:bCs/>
                <w:color w:val="2F5496" w:themeColor="accent1" w:themeShade="BF"/>
                <w:sz w:val="20"/>
                <w:szCs w:val="20"/>
                <w:lang w:eastAsia="sr-Latn-RS"/>
              </w:rPr>
            </w:pPr>
            <w:r>
              <w:rPr>
                <w:rFonts w:ascii="Times New Roman" w:eastAsia="Times New Roman" w:hAnsi="Times New Roman" w:cs="Times New Roman"/>
                <w:b/>
                <w:bCs/>
                <w:color w:val="2F5496" w:themeColor="accent1" w:themeShade="BF"/>
                <w:sz w:val="20"/>
                <w:szCs w:val="20"/>
                <w:lang w:eastAsia="sr-Latn-RS"/>
              </w:rPr>
              <w:t>13.983.649</w:t>
            </w:r>
          </w:p>
        </w:tc>
      </w:tr>
      <w:tr w:rsidR="00CD3B30" w14:paraId="21A7F185" w14:textId="77777777">
        <w:trPr>
          <w:trHeight w:val="585"/>
        </w:trPr>
        <w:tc>
          <w:tcPr>
            <w:tcW w:w="761"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4EFA055A" w14:textId="77777777" w:rsidR="00CD3B30" w:rsidRDefault="00A56A42">
            <w:pPr>
              <w:spacing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color w:val="000000"/>
                <w:sz w:val="20"/>
                <w:szCs w:val="20"/>
                <w:lang w:val="sr-Latn-RS" w:eastAsia="sr-Latn-RS"/>
              </w:rPr>
              <w:t>0011</w:t>
            </w:r>
          </w:p>
        </w:tc>
        <w:tc>
          <w:tcPr>
            <w:tcW w:w="1507"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68AC3997" w14:textId="77777777" w:rsidR="00CD3B30" w:rsidRDefault="00A56A42">
            <w:pPr>
              <w:spacing w:line="240" w:lineRule="auto"/>
              <w:jc w:val="center"/>
              <w:rPr>
                <w:rFonts w:eastAsia="Times New Roman" w:cs="Arial"/>
                <w:color w:val="000000"/>
                <w:sz w:val="20"/>
                <w:szCs w:val="20"/>
                <w:lang w:val="sr-Latn-RS" w:eastAsia="sr-Latn-RS"/>
              </w:rPr>
            </w:pPr>
            <w:r>
              <w:rPr>
                <w:rFonts w:eastAsia="Times New Roman" w:cs="Arial"/>
                <w:color w:val="000000"/>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322A4546" w14:textId="77777777" w:rsidR="00CD3B30" w:rsidRDefault="00A56A42">
            <w:pPr>
              <w:spacing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color w:val="000000"/>
                <w:sz w:val="20"/>
                <w:szCs w:val="20"/>
                <w:lang w:val="sr-Latn-RS" w:eastAsia="sr-Latn-RS"/>
              </w:rPr>
              <w:t>160</w:t>
            </w:r>
          </w:p>
        </w:tc>
        <w:tc>
          <w:tcPr>
            <w:tcW w:w="850" w:type="dxa"/>
            <w:tcBorders>
              <w:top w:val="nil"/>
              <w:left w:val="nil"/>
              <w:bottom w:val="single" w:sz="4" w:space="0" w:color="auto"/>
              <w:right w:val="single" w:sz="4" w:space="0" w:color="auto"/>
            </w:tcBorders>
            <w:shd w:val="clear" w:color="auto" w:fill="FFFFFF" w:themeFill="background1"/>
            <w:noWrap/>
            <w:vAlign w:val="center"/>
          </w:tcPr>
          <w:p w14:paraId="1AB06C18"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411</w:t>
            </w:r>
          </w:p>
        </w:tc>
        <w:tc>
          <w:tcPr>
            <w:tcW w:w="851" w:type="dxa"/>
            <w:tcBorders>
              <w:top w:val="nil"/>
              <w:left w:val="nil"/>
              <w:bottom w:val="single" w:sz="4" w:space="0" w:color="auto"/>
              <w:right w:val="single" w:sz="4" w:space="0" w:color="auto"/>
            </w:tcBorders>
            <w:shd w:val="clear" w:color="auto" w:fill="FFFFFF" w:themeFill="background1"/>
            <w:vAlign w:val="center"/>
          </w:tcPr>
          <w:p w14:paraId="7D2F8A2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3D3747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Плате, додаци и накнаде запослених</w:t>
            </w:r>
          </w:p>
        </w:tc>
        <w:tc>
          <w:tcPr>
            <w:tcW w:w="1418" w:type="dxa"/>
            <w:tcBorders>
              <w:top w:val="nil"/>
              <w:left w:val="nil"/>
              <w:bottom w:val="single" w:sz="4" w:space="0" w:color="auto"/>
              <w:right w:val="single" w:sz="4" w:space="0" w:color="auto"/>
            </w:tcBorders>
            <w:noWrap/>
            <w:vAlign w:val="bottom"/>
          </w:tcPr>
          <w:p w14:paraId="0228274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33.003.000</w:t>
            </w:r>
          </w:p>
        </w:tc>
        <w:tc>
          <w:tcPr>
            <w:tcW w:w="1701" w:type="dxa"/>
            <w:tcBorders>
              <w:top w:val="nil"/>
              <w:left w:val="nil"/>
              <w:bottom w:val="single" w:sz="4" w:space="0" w:color="auto"/>
              <w:right w:val="single" w:sz="4" w:space="0" w:color="auto"/>
            </w:tcBorders>
            <w:shd w:val="clear" w:color="000000" w:fill="FFFFFF"/>
            <w:noWrap/>
            <w:vAlign w:val="bottom"/>
          </w:tcPr>
          <w:p w14:paraId="597819D9"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32.449.572</w:t>
            </w:r>
          </w:p>
        </w:tc>
        <w:tc>
          <w:tcPr>
            <w:tcW w:w="1701" w:type="dxa"/>
            <w:tcBorders>
              <w:top w:val="nil"/>
              <w:left w:val="nil"/>
              <w:bottom w:val="single" w:sz="4" w:space="0" w:color="auto"/>
              <w:right w:val="single" w:sz="4" w:space="0" w:color="auto"/>
            </w:tcBorders>
            <w:shd w:val="clear" w:color="000000" w:fill="FFFFFF"/>
            <w:noWrap/>
            <w:vAlign w:val="bottom"/>
          </w:tcPr>
          <w:p w14:paraId="6F847D1D"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98,32</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48C0A5DD"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553.428</w:t>
            </w:r>
          </w:p>
        </w:tc>
      </w:tr>
      <w:tr w:rsidR="00CD3B30" w14:paraId="3BF0E28D" w14:textId="77777777">
        <w:trPr>
          <w:trHeight w:val="51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42E933D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7758AC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4358DFE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393BB27"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412</w:t>
            </w:r>
          </w:p>
        </w:tc>
        <w:tc>
          <w:tcPr>
            <w:tcW w:w="851" w:type="dxa"/>
            <w:tcBorders>
              <w:top w:val="nil"/>
              <w:left w:val="nil"/>
              <w:bottom w:val="single" w:sz="4" w:space="0" w:color="auto"/>
              <w:right w:val="single" w:sz="4" w:space="0" w:color="auto"/>
            </w:tcBorders>
            <w:shd w:val="clear" w:color="auto" w:fill="FFFFFF" w:themeFill="background1"/>
            <w:vAlign w:val="center"/>
          </w:tcPr>
          <w:p w14:paraId="157F8D27"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5956DDAB"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Соц. доприноси на терет послодавца</w:t>
            </w:r>
          </w:p>
        </w:tc>
        <w:tc>
          <w:tcPr>
            <w:tcW w:w="1418" w:type="dxa"/>
            <w:tcBorders>
              <w:top w:val="nil"/>
              <w:left w:val="nil"/>
              <w:bottom w:val="single" w:sz="4" w:space="0" w:color="auto"/>
              <w:right w:val="single" w:sz="4" w:space="0" w:color="auto"/>
            </w:tcBorders>
            <w:noWrap/>
            <w:vAlign w:val="bottom"/>
          </w:tcPr>
          <w:p w14:paraId="7482D46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5.000.000</w:t>
            </w:r>
          </w:p>
        </w:tc>
        <w:tc>
          <w:tcPr>
            <w:tcW w:w="1701" w:type="dxa"/>
            <w:tcBorders>
              <w:top w:val="nil"/>
              <w:left w:val="nil"/>
              <w:bottom w:val="single" w:sz="4" w:space="0" w:color="auto"/>
              <w:right w:val="single" w:sz="4" w:space="0" w:color="auto"/>
            </w:tcBorders>
            <w:shd w:val="clear" w:color="000000" w:fill="FFFFFF"/>
            <w:noWrap/>
            <w:vAlign w:val="bottom"/>
          </w:tcPr>
          <w:p w14:paraId="5A1BEAE8"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 xml:space="preserve"> </w:t>
            </w:r>
            <w:r w:rsidRPr="00474DA6">
              <w:rPr>
                <w:rFonts w:eastAsia="Times New Roman" w:cs="Arial"/>
                <w:sz w:val="18"/>
                <w:szCs w:val="18"/>
                <w:lang w:eastAsia="sr-Latn-RS"/>
              </w:rPr>
              <w:t>4.916.105</w:t>
            </w:r>
          </w:p>
        </w:tc>
        <w:tc>
          <w:tcPr>
            <w:tcW w:w="1701" w:type="dxa"/>
            <w:tcBorders>
              <w:top w:val="nil"/>
              <w:left w:val="nil"/>
              <w:bottom w:val="single" w:sz="4" w:space="0" w:color="auto"/>
              <w:right w:val="single" w:sz="4" w:space="0" w:color="auto"/>
            </w:tcBorders>
            <w:shd w:val="clear" w:color="000000" w:fill="FFFFFF"/>
            <w:noWrap/>
            <w:vAlign w:val="bottom"/>
          </w:tcPr>
          <w:p w14:paraId="7C0F9E9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98,32</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7E451984"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83.895</w:t>
            </w:r>
          </w:p>
        </w:tc>
      </w:tr>
      <w:tr w:rsidR="00CD3B30" w14:paraId="77367A21"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23300FF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5E1614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325DC5D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527CD72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413</w:t>
            </w:r>
          </w:p>
        </w:tc>
        <w:tc>
          <w:tcPr>
            <w:tcW w:w="851" w:type="dxa"/>
            <w:tcBorders>
              <w:top w:val="nil"/>
              <w:left w:val="nil"/>
              <w:bottom w:val="single" w:sz="4" w:space="0" w:color="auto"/>
              <w:right w:val="single" w:sz="4" w:space="0" w:color="auto"/>
            </w:tcBorders>
            <w:shd w:val="clear" w:color="auto" w:fill="FFFFFF" w:themeFill="background1"/>
            <w:vAlign w:val="center"/>
          </w:tcPr>
          <w:p w14:paraId="1A55BBA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60D6F2D"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Накнаде у натури</w:t>
            </w:r>
          </w:p>
        </w:tc>
        <w:tc>
          <w:tcPr>
            <w:tcW w:w="1418" w:type="dxa"/>
            <w:tcBorders>
              <w:top w:val="nil"/>
              <w:left w:val="nil"/>
              <w:bottom w:val="single" w:sz="4" w:space="0" w:color="auto"/>
              <w:right w:val="single" w:sz="4" w:space="0" w:color="auto"/>
            </w:tcBorders>
            <w:noWrap/>
            <w:vAlign w:val="bottom"/>
          </w:tcPr>
          <w:p w14:paraId="2C6F0C4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4</w:t>
            </w:r>
            <w:r w:rsidRPr="00474DA6">
              <w:rPr>
                <w:rFonts w:eastAsia="Times New Roman" w:cs="Arial"/>
                <w:sz w:val="18"/>
                <w:szCs w:val="18"/>
                <w:lang w:val="sr-Latn-RS" w:eastAsia="sr-Latn-RS"/>
              </w:rPr>
              <w:t>1.000</w:t>
            </w:r>
          </w:p>
        </w:tc>
        <w:tc>
          <w:tcPr>
            <w:tcW w:w="1701" w:type="dxa"/>
            <w:tcBorders>
              <w:top w:val="nil"/>
              <w:left w:val="nil"/>
              <w:bottom w:val="single" w:sz="4" w:space="0" w:color="auto"/>
              <w:right w:val="single" w:sz="4" w:space="0" w:color="auto"/>
            </w:tcBorders>
            <w:shd w:val="clear" w:color="000000" w:fill="FFFFFF"/>
            <w:noWrap/>
            <w:vAlign w:val="bottom"/>
          </w:tcPr>
          <w:p w14:paraId="3B37E8F3"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39.000</w:t>
            </w:r>
          </w:p>
        </w:tc>
        <w:tc>
          <w:tcPr>
            <w:tcW w:w="1701" w:type="dxa"/>
            <w:tcBorders>
              <w:top w:val="nil"/>
              <w:left w:val="nil"/>
              <w:bottom w:val="single" w:sz="4" w:space="0" w:color="auto"/>
              <w:right w:val="single" w:sz="4" w:space="0" w:color="auto"/>
            </w:tcBorders>
            <w:shd w:val="clear" w:color="000000" w:fill="FFFFFF"/>
            <w:noWrap/>
            <w:vAlign w:val="bottom"/>
          </w:tcPr>
          <w:p w14:paraId="6AF0793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95,12</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2667CD2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2</w:t>
            </w:r>
            <w:r w:rsidRPr="00474DA6">
              <w:rPr>
                <w:rFonts w:eastAsia="Times New Roman" w:cs="Arial"/>
                <w:sz w:val="18"/>
                <w:szCs w:val="18"/>
                <w:lang w:val="sr-Latn-RS" w:eastAsia="sr-Latn-RS"/>
              </w:rPr>
              <w:t>.000</w:t>
            </w:r>
          </w:p>
        </w:tc>
      </w:tr>
      <w:tr w:rsidR="00CD3B30" w14:paraId="4D4FAB59"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7FF834D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700F982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214C389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042352B9"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414</w:t>
            </w:r>
          </w:p>
        </w:tc>
        <w:tc>
          <w:tcPr>
            <w:tcW w:w="851" w:type="dxa"/>
            <w:tcBorders>
              <w:top w:val="nil"/>
              <w:left w:val="nil"/>
              <w:bottom w:val="single" w:sz="4" w:space="0" w:color="auto"/>
              <w:right w:val="single" w:sz="4" w:space="0" w:color="auto"/>
            </w:tcBorders>
            <w:shd w:val="clear" w:color="auto" w:fill="FFFFFF" w:themeFill="background1"/>
            <w:vAlign w:val="center"/>
          </w:tcPr>
          <w:p w14:paraId="5A292539"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7785E76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Социјална давања запосленима</w:t>
            </w:r>
          </w:p>
        </w:tc>
        <w:tc>
          <w:tcPr>
            <w:tcW w:w="1418" w:type="dxa"/>
            <w:tcBorders>
              <w:top w:val="nil"/>
              <w:left w:val="nil"/>
              <w:bottom w:val="single" w:sz="4" w:space="0" w:color="auto"/>
              <w:right w:val="single" w:sz="4" w:space="0" w:color="auto"/>
            </w:tcBorders>
            <w:noWrap/>
            <w:vAlign w:val="bottom"/>
          </w:tcPr>
          <w:p w14:paraId="670A4EC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184.000</w:t>
            </w:r>
          </w:p>
        </w:tc>
        <w:tc>
          <w:tcPr>
            <w:tcW w:w="1701" w:type="dxa"/>
            <w:tcBorders>
              <w:top w:val="nil"/>
              <w:left w:val="nil"/>
              <w:bottom w:val="single" w:sz="4" w:space="0" w:color="auto"/>
              <w:right w:val="single" w:sz="4" w:space="0" w:color="auto"/>
            </w:tcBorders>
            <w:shd w:val="clear" w:color="000000" w:fill="FFFFFF"/>
            <w:noWrap/>
            <w:vAlign w:val="bottom"/>
          </w:tcPr>
          <w:p w14:paraId="117C05C7"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159.140</w:t>
            </w:r>
          </w:p>
        </w:tc>
        <w:tc>
          <w:tcPr>
            <w:tcW w:w="1701" w:type="dxa"/>
            <w:tcBorders>
              <w:top w:val="nil"/>
              <w:left w:val="nil"/>
              <w:bottom w:val="single" w:sz="4" w:space="0" w:color="auto"/>
              <w:right w:val="single" w:sz="4" w:space="0" w:color="auto"/>
            </w:tcBorders>
            <w:shd w:val="clear" w:color="000000" w:fill="FFFFFF"/>
            <w:noWrap/>
            <w:vAlign w:val="bottom"/>
          </w:tcPr>
          <w:p w14:paraId="5DF65797"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86,49</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4E8B33D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24.860</w:t>
            </w:r>
          </w:p>
        </w:tc>
      </w:tr>
      <w:tr w:rsidR="00CD3B30" w14:paraId="60C07031"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046D47A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6F63A996"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5D6DD55A"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599ED34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415</w:t>
            </w:r>
          </w:p>
        </w:tc>
        <w:tc>
          <w:tcPr>
            <w:tcW w:w="851" w:type="dxa"/>
            <w:tcBorders>
              <w:top w:val="nil"/>
              <w:left w:val="nil"/>
              <w:bottom w:val="single" w:sz="4" w:space="0" w:color="auto"/>
              <w:right w:val="single" w:sz="4" w:space="0" w:color="auto"/>
            </w:tcBorders>
            <w:shd w:val="clear" w:color="auto" w:fill="FFFFFF" w:themeFill="background1"/>
            <w:vAlign w:val="center"/>
          </w:tcPr>
          <w:p w14:paraId="3D1B6497"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5EEED7F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Накнаде трошкова за запослене</w:t>
            </w:r>
          </w:p>
        </w:tc>
        <w:tc>
          <w:tcPr>
            <w:tcW w:w="1418" w:type="dxa"/>
            <w:tcBorders>
              <w:top w:val="nil"/>
              <w:left w:val="nil"/>
              <w:bottom w:val="single" w:sz="4" w:space="0" w:color="auto"/>
              <w:right w:val="single" w:sz="4" w:space="0" w:color="auto"/>
            </w:tcBorders>
            <w:noWrap/>
            <w:vAlign w:val="bottom"/>
          </w:tcPr>
          <w:p w14:paraId="0BE0C44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790.000</w:t>
            </w:r>
          </w:p>
        </w:tc>
        <w:tc>
          <w:tcPr>
            <w:tcW w:w="1701" w:type="dxa"/>
            <w:tcBorders>
              <w:top w:val="nil"/>
              <w:left w:val="nil"/>
              <w:bottom w:val="single" w:sz="4" w:space="0" w:color="auto"/>
              <w:right w:val="single" w:sz="4" w:space="0" w:color="auto"/>
            </w:tcBorders>
            <w:shd w:val="clear" w:color="000000" w:fill="FFFFFF"/>
            <w:noWrap/>
            <w:vAlign w:val="bottom"/>
          </w:tcPr>
          <w:p w14:paraId="48D78B13"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378.129</w:t>
            </w:r>
          </w:p>
        </w:tc>
        <w:tc>
          <w:tcPr>
            <w:tcW w:w="1701" w:type="dxa"/>
            <w:tcBorders>
              <w:top w:val="nil"/>
              <w:left w:val="nil"/>
              <w:bottom w:val="single" w:sz="4" w:space="0" w:color="auto"/>
              <w:right w:val="single" w:sz="4" w:space="0" w:color="auto"/>
            </w:tcBorders>
            <w:shd w:val="clear" w:color="000000" w:fill="FFFFFF"/>
            <w:noWrap/>
            <w:vAlign w:val="bottom"/>
          </w:tcPr>
          <w:p w14:paraId="0FFF2E39"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47,86</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4B9CFDC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411.871</w:t>
            </w:r>
          </w:p>
        </w:tc>
      </w:tr>
      <w:tr w:rsidR="00CD3B30" w14:paraId="2402EDDA" w14:textId="77777777">
        <w:trPr>
          <w:trHeight w:val="51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519CEAC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BE7D27A"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5782414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3B0FFC8B"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416</w:t>
            </w:r>
          </w:p>
        </w:tc>
        <w:tc>
          <w:tcPr>
            <w:tcW w:w="851" w:type="dxa"/>
            <w:tcBorders>
              <w:top w:val="nil"/>
              <w:left w:val="nil"/>
              <w:bottom w:val="single" w:sz="4" w:space="0" w:color="auto"/>
              <w:right w:val="single" w:sz="4" w:space="0" w:color="auto"/>
            </w:tcBorders>
            <w:shd w:val="clear" w:color="auto" w:fill="FFFFFF" w:themeFill="background1"/>
            <w:vAlign w:val="center"/>
          </w:tcPr>
          <w:p w14:paraId="6F58249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3812C6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Награде запосленима и остали посебни расходи</w:t>
            </w:r>
          </w:p>
        </w:tc>
        <w:tc>
          <w:tcPr>
            <w:tcW w:w="1418" w:type="dxa"/>
            <w:tcBorders>
              <w:top w:val="nil"/>
              <w:left w:val="nil"/>
              <w:bottom w:val="single" w:sz="4" w:space="0" w:color="auto"/>
              <w:right w:val="single" w:sz="4" w:space="0" w:color="auto"/>
            </w:tcBorders>
            <w:noWrap/>
            <w:vAlign w:val="bottom"/>
          </w:tcPr>
          <w:p w14:paraId="2D91E41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124.000</w:t>
            </w:r>
          </w:p>
        </w:tc>
        <w:tc>
          <w:tcPr>
            <w:tcW w:w="1701" w:type="dxa"/>
            <w:tcBorders>
              <w:top w:val="nil"/>
              <w:left w:val="nil"/>
              <w:bottom w:val="single" w:sz="4" w:space="0" w:color="auto"/>
              <w:right w:val="single" w:sz="4" w:space="0" w:color="auto"/>
            </w:tcBorders>
            <w:shd w:val="clear" w:color="000000" w:fill="FFFFFF"/>
            <w:noWrap/>
            <w:vAlign w:val="bottom"/>
          </w:tcPr>
          <w:p w14:paraId="50E8B47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 xml:space="preserve"> 118.874</w:t>
            </w:r>
          </w:p>
        </w:tc>
        <w:tc>
          <w:tcPr>
            <w:tcW w:w="1701" w:type="dxa"/>
            <w:tcBorders>
              <w:top w:val="nil"/>
              <w:left w:val="nil"/>
              <w:bottom w:val="single" w:sz="4" w:space="0" w:color="auto"/>
              <w:right w:val="single" w:sz="4" w:space="0" w:color="auto"/>
            </w:tcBorders>
            <w:shd w:val="clear" w:color="000000" w:fill="FFFFFF"/>
            <w:noWrap/>
            <w:vAlign w:val="bottom"/>
          </w:tcPr>
          <w:p w14:paraId="0A608FE7"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95,87%</w:t>
            </w:r>
          </w:p>
        </w:tc>
        <w:tc>
          <w:tcPr>
            <w:tcW w:w="1701" w:type="dxa"/>
            <w:tcBorders>
              <w:top w:val="nil"/>
              <w:left w:val="nil"/>
              <w:bottom w:val="single" w:sz="4" w:space="0" w:color="auto"/>
              <w:right w:val="single" w:sz="4" w:space="0" w:color="auto"/>
            </w:tcBorders>
            <w:noWrap/>
            <w:vAlign w:val="bottom"/>
          </w:tcPr>
          <w:p w14:paraId="357D53C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5.126</w:t>
            </w:r>
          </w:p>
        </w:tc>
      </w:tr>
      <w:tr w:rsidR="00CD3B30" w14:paraId="21854450"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1F6B9CC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7E69B32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380A3EC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7C180653"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421</w:t>
            </w:r>
          </w:p>
        </w:tc>
        <w:tc>
          <w:tcPr>
            <w:tcW w:w="851" w:type="dxa"/>
            <w:tcBorders>
              <w:top w:val="nil"/>
              <w:left w:val="nil"/>
              <w:bottom w:val="single" w:sz="4" w:space="0" w:color="auto"/>
              <w:right w:val="single" w:sz="4" w:space="0" w:color="auto"/>
            </w:tcBorders>
            <w:shd w:val="clear" w:color="auto" w:fill="FFFFFF" w:themeFill="background1"/>
            <w:vAlign w:val="center"/>
          </w:tcPr>
          <w:p w14:paraId="40B7A5C6"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05F6E13"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Стални трошкови</w:t>
            </w:r>
          </w:p>
        </w:tc>
        <w:tc>
          <w:tcPr>
            <w:tcW w:w="1418" w:type="dxa"/>
            <w:tcBorders>
              <w:top w:val="nil"/>
              <w:left w:val="nil"/>
              <w:bottom w:val="single" w:sz="4" w:space="0" w:color="auto"/>
              <w:right w:val="single" w:sz="4" w:space="0" w:color="auto"/>
            </w:tcBorders>
            <w:noWrap/>
            <w:vAlign w:val="bottom"/>
          </w:tcPr>
          <w:p w14:paraId="480EC43D"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9.789.000</w:t>
            </w:r>
          </w:p>
        </w:tc>
        <w:tc>
          <w:tcPr>
            <w:tcW w:w="1701" w:type="dxa"/>
            <w:tcBorders>
              <w:top w:val="nil"/>
              <w:left w:val="nil"/>
              <w:bottom w:val="single" w:sz="4" w:space="0" w:color="auto"/>
              <w:right w:val="single" w:sz="4" w:space="0" w:color="auto"/>
            </w:tcBorders>
            <w:shd w:val="clear" w:color="000000" w:fill="FFFFFF"/>
            <w:noWrap/>
            <w:vAlign w:val="bottom"/>
          </w:tcPr>
          <w:p w14:paraId="798B433B"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8.164.295</w:t>
            </w:r>
          </w:p>
        </w:tc>
        <w:tc>
          <w:tcPr>
            <w:tcW w:w="1701" w:type="dxa"/>
            <w:tcBorders>
              <w:top w:val="nil"/>
              <w:left w:val="nil"/>
              <w:bottom w:val="single" w:sz="4" w:space="0" w:color="auto"/>
              <w:right w:val="single" w:sz="4" w:space="0" w:color="auto"/>
            </w:tcBorders>
            <w:shd w:val="clear" w:color="000000" w:fill="FFFFFF"/>
            <w:noWrap/>
            <w:vAlign w:val="bottom"/>
          </w:tcPr>
          <w:p w14:paraId="6E9F1DED"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83,40</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694BF1B9"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1.624.705</w:t>
            </w:r>
          </w:p>
        </w:tc>
      </w:tr>
      <w:tr w:rsidR="00CD3B30" w14:paraId="0A5D1676"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109A7F7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1217C56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34FBDDF9"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3D7F7B17"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422</w:t>
            </w:r>
          </w:p>
        </w:tc>
        <w:tc>
          <w:tcPr>
            <w:tcW w:w="851" w:type="dxa"/>
            <w:tcBorders>
              <w:top w:val="nil"/>
              <w:left w:val="nil"/>
              <w:bottom w:val="single" w:sz="4" w:space="0" w:color="auto"/>
              <w:right w:val="single" w:sz="4" w:space="0" w:color="auto"/>
            </w:tcBorders>
            <w:shd w:val="clear" w:color="auto" w:fill="FFFFFF" w:themeFill="background1"/>
            <w:vAlign w:val="center"/>
          </w:tcPr>
          <w:p w14:paraId="5EA1EED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0554342E"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Трошкови путовања</w:t>
            </w:r>
          </w:p>
        </w:tc>
        <w:tc>
          <w:tcPr>
            <w:tcW w:w="1418" w:type="dxa"/>
            <w:tcBorders>
              <w:top w:val="nil"/>
              <w:left w:val="nil"/>
              <w:bottom w:val="single" w:sz="4" w:space="0" w:color="auto"/>
              <w:right w:val="single" w:sz="4" w:space="0" w:color="auto"/>
            </w:tcBorders>
            <w:noWrap/>
            <w:vAlign w:val="bottom"/>
          </w:tcPr>
          <w:p w14:paraId="0A62712D"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3.440.000</w:t>
            </w:r>
          </w:p>
        </w:tc>
        <w:tc>
          <w:tcPr>
            <w:tcW w:w="1701" w:type="dxa"/>
            <w:tcBorders>
              <w:top w:val="nil"/>
              <w:left w:val="nil"/>
              <w:bottom w:val="single" w:sz="4" w:space="0" w:color="auto"/>
              <w:right w:val="single" w:sz="4" w:space="0" w:color="auto"/>
            </w:tcBorders>
            <w:shd w:val="clear" w:color="000000" w:fill="FFFFFF"/>
            <w:noWrap/>
            <w:vAlign w:val="bottom"/>
          </w:tcPr>
          <w:p w14:paraId="7D9C821E"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1.362.324</w:t>
            </w:r>
          </w:p>
        </w:tc>
        <w:tc>
          <w:tcPr>
            <w:tcW w:w="1701" w:type="dxa"/>
            <w:tcBorders>
              <w:top w:val="nil"/>
              <w:left w:val="nil"/>
              <w:bottom w:val="single" w:sz="4" w:space="0" w:color="auto"/>
              <w:right w:val="single" w:sz="4" w:space="0" w:color="auto"/>
            </w:tcBorders>
            <w:shd w:val="clear" w:color="000000" w:fill="FFFFFF"/>
            <w:noWrap/>
            <w:vAlign w:val="bottom"/>
          </w:tcPr>
          <w:p w14:paraId="7838B0A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39,60</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31DD1AE2"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2.077.676</w:t>
            </w:r>
          </w:p>
        </w:tc>
      </w:tr>
      <w:tr w:rsidR="00CD3B30" w14:paraId="74FA1FB1"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03375D9"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413CDC86"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56E4E096"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588C78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423</w:t>
            </w:r>
          </w:p>
        </w:tc>
        <w:tc>
          <w:tcPr>
            <w:tcW w:w="851" w:type="dxa"/>
            <w:tcBorders>
              <w:top w:val="nil"/>
              <w:left w:val="nil"/>
              <w:bottom w:val="single" w:sz="4" w:space="0" w:color="auto"/>
              <w:right w:val="single" w:sz="4" w:space="0" w:color="auto"/>
            </w:tcBorders>
            <w:shd w:val="clear" w:color="auto" w:fill="FFFFFF" w:themeFill="background1"/>
            <w:vAlign w:val="center"/>
          </w:tcPr>
          <w:p w14:paraId="0B5AD17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3621C89F"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Услуге по уговору</w:t>
            </w:r>
          </w:p>
        </w:tc>
        <w:tc>
          <w:tcPr>
            <w:tcW w:w="1418" w:type="dxa"/>
            <w:tcBorders>
              <w:top w:val="nil"/>
              <w:left w:val="nil"/>
              <w:bottom w:val="single" w:sz="4" w:space="0" w:color="auto"/>
              <w:right w:val="single" w:sz="4" w:space="0" w:color="auto"/>
            </w:tcBorders>
            <w:noWrap/>
            <w:vAlign w:val="bottom"/>
          </w:tcPr>
          <w:p w14:paraId="491A5D2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w:t>
            </w:r>
            <w:r w:rsidRPr="00474DA6">
              <w:rPr>
                <w:rFonts w:eastAsia="Times New Roman" w:cs="Arial"/>
                <w:sz w:val="18"/>
                <w:szCs w:val="18"/>
                <w:lang w:eastAsia="sr-Latn-RS"/>
              </w:rPr>
              <w:t>180.</w:t>
            </w:r>
            <w:r w:rsidRPr="00474DA6">
              <w:rPr>
                <w:rFonts w:eastAsia="Times New Roman" w:cs="Arial"/>
                <w:sz w:val="18"/>
                <w:szCs w:val="18"/>
                <w:lang w:val="sr-Latn-RS" w:eastAsia="sr-Latn-RS"/>
              </w:rPr>
              <w:t>000</w:t>
            </w:r>
          </w:p>
        </w:tc>
        <w:tc>
          <w:tcPr>
            <w:tcW w:w="1701" w:type="dxa"/>
            <w:tcBorders>
              <w:top w:val="nil"/>
              <w:left w:val="nil"/>
              <w:bottom w:val="single" w:sz="4" w:space="0" w:color="auto"/>
              <w:right w:val="single" w:sz="4" w:space="0" w:color="auto"/>
            </w:tcBorders>
            <w:shd w:val="clear" w:color="000000" w:fill="FFFFFF"/>
            <w:noWrap/>
            <w:vAlign w:val="bottom"/>
          </w:tcPr>
          <w:p w14:paraId="1375198F"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4.358.628</w:t>
            </w:r>
          </w:p>
        </w:tc>
        <w:tc>
          <w:tcPr>
            <w:tcW w:w="1701" w:type="dxa"/>
            <w:tcBorders>
              <w:top w:val="nil"/>
              <w:left w:val="nil"/>
              <w:bottom w:val="single" w:sz="4" w:space="0" w:color="auto"/>
              <w:right w:val="single" w:sz="4" w:space="0" w:color="auto"/>
            </w:tcBorders>
            <w:shd w:val="clear" w:color="000000" w:fill="FFFFFF"/>
            <w:noWrap/>
            <w:vAlign w:val="bottom"/>
          </w:tcPr>
          <w:p w14:paraId="0E623BC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47,48</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699ADC1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4.821.372</w:t>
            </w:r>
          </w:p>
        </w:tc>
      </w:tr>
      <w:tr w:rsidR="00CD3B30" w14:paraId="70081026"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A9EB22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752453F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DB5D22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134B9DE6"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424</w:t>
            </w:r>
          </w:p>
        </w:tc>
        <w:tc>
          <w:tcPr>
            <w:tcW w:w="851" w:type="dxa"/>
            <w:tcBorders>
              <w:top w:val="nil"/>
              <w:left w:val="nil"/>
              <w:bottom w:val="single" w:sz="4" w:space="0" w:color="auto"/>
              <w:right w:val="single" w:sz="4" w:space="0" w:color="auto"/>
            </w:tcBorders>
            <w:shd w:val="clear" w:color="auto" w:fill="FFFFFF" w:themeFill="background1"/>
            <w:vAlign w:val="center"/>
          </w:tcPr>
          <w:p w14:paraId="56F54CD5"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B915DC6"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Специјализоиване услуге</w:t>
            </w:r>
          </w:p>
        </w:tc>
        <w:tc>
          <w:tcPr>
            <w:tcW w:w="1418" w:type="dxa"/>
            <w:tcBorders>
              <w:top w:val="nil"/>
              <w:left w:val="nil"/>
              <w:bottom w:val="single" w:sz="4" w:space="0" w:color="auto"/>
              <w:right w:val="single" w:sz="4" w:space="0" w:color="auto"/>
            </w:tcBorders>
            <w:noWrap/>
            <w:vAlign w:val="bottom"/>
          </w:tcPr>
          <w:p w14:paraId="32C738F7"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750.000</w:t>
            </w:r>
          </w:p>
        </w:tc>
        <w:tc>
          <w:tcPr>
            <w:tcW w:w="1701" w:type="dxa"/>
            <w:tcBorders>
              <w:top w:val="nil"/>
              <w:left w:val="nil"/>
              <w:bottom w:val="single" w:sz="4" w:space="0" w:color="auto"/>
              <w:right w:val="single" w:sz="4" w:space="0" w:color="auto"/>
            </w:tcBorders>
            <w:shd w:val="clear" w:color="000000" w:fill="FFFFFF"/>
            <w:noWrap/>
            <w:vAlign w:val="bottom"/>
          </w:tcPr>
          <w:p w14:paraId="1FE132E0"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555.300</w:t>
            </w:r>
          </w:p>
        </w:tc>
        <w:tc>
          <w:tcPr>
            <w:tcW w:w="1701" w:type="dxa"/>
            <w:tcBorders>
              <w:top w:val="nil"/>
              <w:left w:val="nil"/>
              <w:bottom w:val="single" w:sz="4" w:space="0" w:color="auto"/>
              <w:right w:val="single" w:sz="4" w:space="0" w:color="auto"/>
            </w:tcBorders>
            <w:shd w:val="clear" w:color="000000" w:fill="FFFFFF"/>
            <w:noWrap/>
            <w:vAlign w:val="bottom"/>
          </w:tcPr>
          <w:p w14:paraId="1D69785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74,04</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723B827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194.700</w:t>
            </w:r>
          </w:p>
        </w:tc>
      </w:tr>
      <w:tr w:rsidR="00CD3B30" w14:paraId="66E66C42"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00607F9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110C5C9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2249BDD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0203C76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425</w:t>
            </w:r>
          </w:p>
        </w:tc>
        <w:tc>
          <w:tcPr>
            <w:tcW w:w="851" w:type="dxa"/>
            <w:tcBorders>
              <w:top w:val="nil"/>
              <w:left w:val="nil"/>
              <w:bottom w:val="single" w:sz="4" w:space="0" w:color="auto"/>
              <w:right w:val="single" w:sz="4" w:space="0" w:color="auto"/>
            </w:tcBorders>
            <w:shd w:val="clear" w:color="auto" w:fill="FFFFFF" w:themeFill="background1"/>
            <w:vAlign w:val="center"/>
          </w:tcPr>
          <w:p w14:paraId="6605D3F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08A0CBB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Текуће поправке и одржавање</w:t>
            </w:r>
          </w:p>
        </w:tc>
        <w:tc>
          <w:tcPr>
            <w:tcW w:w="1418" w:type="dxa"/>
            <w:tcBorders>
              <w:top w:val="nil"/>
              <w:left w:val="nil"/>
              <w:bottom w:val="single" w:sz="4" w:space="0" w:color="auto"/>
              <w:right w:val="single" w:sz="4" w:space="0" w:color="auto"/>
            </w:tcBorders>
            <w:noWrap/>
            <w:vAlign w:val="bottom"/>
          </w:tcPr>
          <w:p w14:paraId="1BB45CC3"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1.400.000</w:t>
            </w:r>
          </w:p>
        </w:tc>
        <w:tc>
          <w:tcPr>
            <w:tcW w:w="1701" w:type="dxa"/>
            <w:tcBorders>
              <w:top w:val="nil"/>
              <w:left w:val="nil"/>
              <w:bottom w:val="single" w:sz="4" w:space="0" w:color="auto"/>
              <w:right w:val="single" w:sz="4" w:space="0" w:color="auto"/>
            </w:tcBorders>
            <w:shd w:val="clear" w:color="000000" w:fill="FFFFFF"/>
            <w:noWrap/>
            <w:vAlign w:val="bottom"/>
          </w:tcPr>
          <w:p w14:paraId="71577589"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167.267</w:t>
            </w:r>
          </w:p>
        </w:tc>
        <w:tc>
          <w:tcPr>
            <w:tcW w:w="1701" w:type="dxa"/>
            <w:tcBorders>
              <w:top w:val="nil"/>
              <w:left w:val="nil"/>
              <w:bottom w:val="single" w:sz="4" w:space="0" w:color="auto"/>
              <w:right w:val="single" w:sz="4" w:space="0" w:color="auto"/>
            </w:tcBorders>
            <w:shd w:val="clear" w:color="000000" w:fill="FFFFFF"/>
            <w:noWrap/>
            <w:vAlign w:val="bottom"/>
          </w:tcPr>
          <w:p w14:paraId="4344FAA9"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11,95</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485102D4"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1.232.733</w:t>
            </w:r>
          </w:p>
        </w:tc>
      </w:tr>
      <w:tr w:rsidR="00CD3B30" w14:paraId="1040412E"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30D419BC"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53EC218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24CE346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15BCDB1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426</w:t>
            </w:r>
          </w:p>
        </w:tc>
        <w:tc>
          <w:tcPr>
            <w:tcW w:w="851" w:type="dxa"/>
            <w:tcBorders>
              <w:top w:val="nil"/>
              <w:left w:val="nil"/>
              <w:bottom w:val="single" w:sz="4" w:space="0" w:color="auto"/>
              <w:right w:val="single" w:sz="4" w:space="0" w:color="auto"/>
            </w:tcBorders>
            <w:shd w:val="clear" w:color="auto" w:fill="FFFFFF" w:themeFill="background1"/>
            <w:vAlign w:val="center"/>
          </w:tcPr>
          <w:p w14:paraId="092CBC86"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4490DA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Материјал</w:t>
            </w:r>
          </w:p>
        </w:tc>
        <w:tc>
          <w:tcPr>
            <w:tcW w:w="1418" w:type="dxa"/>
            <w:tcBorders>
              <w:top w:val="nil"/>
              <w:left w:val="nil"/>
              <w:bottom w:val="single" w:sz="4" w:space="0" w:color="auto"/>
              <w:right w:val="single" w:sz="4" w:space="0" w:color="auto"/>
            </w:tcBorders>
            <w:noWrap/>
            <w:vAlign w:val="bottom"/>
          </w:tcPr>
          <w:p w14:paraId="519CFF74"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2.300.000</w:t>
            </w:r>
          </w:p>
        </w:tc>
        <w:tc>
          <w:tcPr>
            <w:tcW w:w="1701" w:type="dxa"/>
            <w:tcBorders>
              <w:top w:val="nil"/>
              <w:left w:val="nil"/>
              <w:bottom w:val="single" w:sz="4" w:space="0" w:color="auto"/>
              <w:right w:val="single" w:sz="4" w:space="0" w:color="auto"/>
            </w:tcBorders>
            <w:shd w:val="clear" w:color="000000" w:fill="FFFFFF"/>
            <w:noWrap/>
            <w:vAlign w:val="bottom"/>
          </w:tcPr>
          <w:p w14:paraId="0F00EBCC"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 xml:space="preserve"> </w:t>
            </w:r>
            <w:r w:rsidRPr="00474DA6">
              <w:rPr>
                <w:rFonts w:eastAsia="Times New Roman" w:cs="Arial"/>
                <w:sz w:val="18"/>
                <w:szCs w:val="18"/>
                <w:lang w:eastAsia="sr-Latn-RS"/>
              </w:rPr>
              <w:t>1.043.112</w:t>
            </w:r>
          </w:p>
        </w:tc>
        <w:tc>
          <w:tcPr>
            <w:tcW w:w="1701" w:type="dxa"/>
            <w:tcBorders>
              <w:top w:val="nil"/>
              <w:left w:val="nil"/>
              <w:bottom w:val="single" w:sz="4" w:space="0" w:color="auto"/>
              <w:right w:val="single" w:sz="4" w:space="0" w:color="auto"/>
            </w:tcBorders>
            <w:shd w:val="clear" w:color="000000" w:fill="FFFFFF"/>
            <w:noWrap/>
            <w:vAlign w:val="bottom"/>
          </w:tcPr>
          <w:p w14:paraId="31629EB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45,35</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2F70AA4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1.256.888</w:t>
            </w:r>
          </w:p>
        </w:tc>
      </w:tr>
      <w:tr w:rsidR="00CD3B30" w14:paraId="7724F279"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0C1132B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0AD3686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6B58192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DCA6ED9"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482</w:t>
            </w:r>
          </w:p>
        </w:tc>
        <w:tc>
          <w:tcPr>
            <w:tcW w:w="851" w:type="dxa"/>
            <w:tcBorders>
              <w:top w:val="nil"/>
              <w:left w:val="nil"/>
              <w:bottom w:val="single" w:sz="4" w:space="0" w:color="auto"/>
              <w:right w:val="single" w:sz="4" w:space="0" w:color="auto"/>
            </w:tcBorders>
            <w:shd w:val="clear" w:color="auto" w:fill="FFFFFF" w:themeFill="background1"/>
            <w:vAlign w:val="center"/>
          </w:tcPr>
          <w:p w14:paraId="4A0B47C8"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DCDB267"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Порези, обавезне таксе и пенали</w:t>
            </w:r>
          </w:p>
        </w:tc>
        <w:tc>
          <w:tcPr>
            <w:tcW w:w="1418" w:type="dxa"/>
            <w:tcBorders>
              <w:top w:val="nil"/>
              <w:left w:val="nil"/>
              <w:bottom w:val="single" w:sz="4" w:space="0" w:color="auto"/>
              <w:right w:val="single" w:sz="4" w:space="0" w:color="auto"/>
            </w:tcBorders>
            <w:noWrap/>
            <w:vAlign w:val="bottom"/>
          </w:tcPr>
          <w:p w14:paraId="4741DEB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300.000</w:t>
            </w:r>
          </w:p>
        </w:tc>
        <w:tc>
          <w:tcPr>
            <w:tcW w:w="1701" w:type="dxa"/>
            <w:tcBorders>
              <w:top w:val="nil"/>
              <w:left w:val="nil"/>
              <w:bottom w:val="single" w:sz="4" w:space="0" w:color="auto"/>
              <w:right w:val="single" w:sz="4" w:space="0" w:color="auto"/>
            </w:tcBorders>
            <w:shd w:val="clear" w:color="000000" w:fill="FFFFFF"/>
            <w:noWrap/>
            <w:vAlign w:val="bottom"/>
          </w:tcPr>
          <w:p w14:paraId="450A6015"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172.044</w:t>
            </w:r>
          </w:p>
        </w:tc>
        <w:tc>
          <w:tcPr>
            <w:tcW w:w="1701" w:type="dxa"/>
            <w:tcBorders>
              <w:top w:val="nil"/>
              <w:left w:val="nil"/>
              <w:bottom w:val="single" w:sz="4" w:space="0" w:color="auto"/>
              <w:right w:val="single" w:sz="4" w:space="0" w:color="auto"/>
            </w:tcBorders>
            <w:shd w:val="clear" w:color="000000" w:fill="FFFFFF"/>
            <w:noWrap/>
            <w:vAlign w:val="bottom"/>
          </w:tcPr>
          <w:p w14:paraId="3A14EFA7"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57,35</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503AB455"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127.956</w:t>
            </w:r>
          </w:p>
        </w:tc>
      </w:tr>
      <w:tr w:rsidR="00CD3B30" w14:paraId="799E20E3"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5F7704B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73FDBF5E"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68A36AE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60487C7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512</w:t>
            </w:r>
          </w:p>
        </w:tc>
        <w:tc>
          <w:tcPr>
            <w:tcW w:w="851" w:type="dxa"/>
            <w:tcBorders>
              <w:top w:val="nil"/>
              <w:left w:val="nil"/>
              <w:bottom w:val="single" w:sz="4" w:space="0" w:color="auto"/>
              <w:right w:val="single" w:sz="4" w:space="0" w:color="auto"/>
            </w:tcBorders>
            <w:shd w:val="clear" w:color="auto" w:fill="FFFFFF" w:themeFill="background1"/>
            <w:vAlign w:val="center"/>
          </w:tcPr>
          <w:p w14:paraId="57DC3161"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355F470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Машине и опрема</w:t>
            </w:r>
          </w:p>
        </w:tc>
        <w:tc>
          <w:tcPr>
            <w:tcW w:w="1418" w:type="dxa"/>
            <w:tcBorders>
              <w:top w:val="nil"/>
              <w:left w:val="nil"/>
              <w:bottom w:val="single" w:sz="4" w:space="0" w:color="auto"/>
              <w:right w:val="single" w:sz="4" w:space="0" w:color="auto"/>
            </w:tcBorders>
            <w:noWrap/>
            <w:vAlign w:val="bottom"/>
          </w:tcPr>
          <w:p w14:paraId="2333D95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4.021.000</w:t>
            </w:r>
          </w:p>
        </w:tc>
        <w:tc>
          <w:tcPr>
            <w:tcW w:w="1701" w:type="dxa"/>
            <w:tcBorders>
              <w:top w:val="nil"/>
              <w:left w:val="nil"/>
              <w:bottom w:val="single" w:sz="4" w:space="0" w:color="auto"/>
              <w:right w:val="single" w:sz="4" w:space="0" w:color="auto"/>
            </w:tcBorders>
            <w:shd w:val="clear" w:color="000000" w:fill="FFFFFF"/>
            <w:noWrap/>
            <w:vAlign w:val="bottom"/>
          </w:tcPr>
          <w:p w14:paraId="1726A31F"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 xml:space="preserve"> </w:t>
            </w:r>
            <w:r w:rsidRPr="00474DA6">
              <w:rPr>
                <w:rFonts w:eastAsia="Times New Roman" w:cs="Arial"/>
                <w:sz w:val="18"/>
                <w:szCs w:val="18"/>
                <w:lang w:eastAsia="sr-Latn-RS"/>
              </w:rPr>
              <w:t>3.054.559</w:t>
            </w:r>
          </w:p>
        </w:tc>
        <w:tc>
          <w:tcPr>
            <w:tcW w:w="1701" w:type="dxa"/>
            <w:tcBorders>
              <w:top w:val="nil"/>
              <w:left w:val="nil"/>
              <w:bottom w:val="single" w:sz="4" w:space="0" w:color="auto"/>
              <w:right w:val="single" w:sz="4" w:space="0" w:color="auto"/>
            </w:tcBorders>
            <w:shd w:val="clear" w:color="000000" w:fill="FFFFFF"/>
            <w:noWrap/>
            <w:vAlign w:val="bottom"/>
          </w:tcPr>
          <w:p w14:paraId="404CAA0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75,97</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582409F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966.441</w:t>
            </w:r>
          </w:p>
        </w:tc>
      </w:tr>
      <w:tr w:rsidR="00CD3B30" w14:paraId="45CF32D7"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4260A976"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1151FD9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117A6F0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10181CF"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515</w:t>
            </w:r>
          </w:p>
        </w:tc>
        <w:tc>
          <w:tcPr>
            <w:tcW w:w="851" w:type="dxa"/>
            <w:tcBorders>
              <w:top w:val="nil"/>
              <w:left w:val="nil"/>
              <w:bottom w:val="single" w:sz="4" w:space="0" w:color="auto"/>
              <w:right w:val="single" w:sz="4" w:space="0" w:color="auto"/>
            </w:tcBorders>
            <w:shd w:val="clear" w:color="auto" w:fill="FFFFFF" w:themeFill="background1"/>
            <w:vAlign w:val="center"/>
          </w:tcPr>
          <w:p w14:paraId="51DDB31F"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412D8CB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Нематеријална имовина</w:t>
            </w:r>
          </w:p>
        </w:tc>
        <w:tc>
          <w:tcPr>
            <w:tcW w:w="1418" w:type="dxa"/>
            <w:tcBorders>
              <w:top w:val="nil"/>
              <w:left w:val="nil"/>
              <w:bottom w:val="single" w:sz="4" w:space="0" w:color="auto"/>
              <w:right w:val="single" w:sz="4" w:space="0" w:color="auto"/>
            </w:tcBorders>
            <w:noWrap/>
            <w:vAlign w:val="bottom"/>
          </w:tcPr>
          <w:p w14:paraId="0B7B59BD"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600.000</w:t>
            </w:r>
          </w:p>
        </w:tc>
        <w:tc>
          <w:tcPr>
            <w:tcW w:w="1701" w:type="dxa"/>
            <w:tcBorders>
              <w:top w:val="nil"/>
              <w:left w:val="nil"/>
              <w:bottom w:val="single" w:sz="4" w:space="0" w:color="auto"/>
              <w:right w:val="single" w:sz="4" w:space="0" w:color="auto"/>
            </w:tcBorders>
            <w:noWrap/>
            <w:vAlign w:val="bottom"/>
          </w:tcPr>
          <w:p w14:paraId="162E6FA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0,00</w:t>
            </w:r>
          </w:p>
        </w:tc>
        <w:tc>
          <w:tcPr>
            <w:tcW w:w="1701" w:type="dxa"/>
            <w:tcBorders>
              <w:top w:val="nil"/>
              <w:left w:val="nil"/>
              <w:bottom w:val="single" w:sz="4" w:space="0" w:color="auto"/>
              <w:right w:val="single" w:sz="4" w:space="0" w:color="auto"/>
            </w:tcBorders>
            <w:shd w:val="clear" w:color="000000" w:fill="FFFFFF"/>
            <w:noWrap/>
            <w:vAlign w:val="bottom"/>
          </w:tcPr>
          <w:p w14:paraId="0E7EBBF4"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0,00%</w:t>
            </w:r>
          </w:p>
        </w:tc>
        <w:tc>
          <w:tcPr>
            <w:tcW w:w="1701" w:type="dxa"/>
            <w:tcBorders>
              <w:top w:val="nil"/>
              <w:left w:val="nil"/>
              <w:bottom w:val="single" w:sz="4" w:space="0" w:color="auto"/>
              <w:right w:val="single" w:sz="4" w:space="0" w:color="auto"/>
            </w:tcBorders>
            <w:noWrap/>
            <w:vAlign w:val="bottom"/>
          </w:tcPr>
          <w:p w14:paraId="2EFD486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600.000</w:t>
            </w:r>
          </w:p>
        </w:tc>
      </w:tr>
    </w:tbl>
    <w:p w14:paraId="38DE4E61" w14:textId="77777777" w:rsidR="00CD3B30" w:rsidRDefault="00CD3B30">
      <w:pPr>
        <w:rPr>
          <w:b/>
          <w:bCs/>
        </w:rPr>
      </w:pPr>
    </w:p>
    <w:p w14:paraId="4371A4C6" w14:textId="77777777" w:rsidR="00CD3B30" w:rsidRDefault="00CD3B30">
      <w:pPr>
        <w:rPr>
          <w:b/>
          <w:bCs/>
        </w:rPr>
      </w:pPr>
    </w:p>
    <w:p w14:paraId="79CB08FB" w14:textId="77777777" w:rsidR="00CD3B30" w:rsidRDefault="00CD3B30">
      <w:pPr>
        <w:rPr>
          <w:b/>
          <w:bCs/>
        </w:rPr>
      </w:pPr>
    </w:p>
    <w:p w14:paraId="7D248934" w14:textId="77777777" w:rsidR="00CD3B30" w:rsidRDefault="00CD3B30">
      <w:pPr>
        <w:rPr>
          <w:b/>
          <w:bCs/>
        </w:rPr>
      </w:pPr>
    </w:p>
    <w:p w14:paraId="7DB09230" w14:textId="77777777" w:rsidR="00CD3B30" w:rsidRDefault="00CD3B30">
      <w:pPr>
        <w:pStyle w:val="Caption"/>
        <w:keepNext/>
      </w:pPr>
    </w:p>
    <w:p w14:paraId="3F0DF4A6" w14:textId="1AB74030" w:rsidR="00A85F36" w:rsidRPr="00A85F36" w:rsidRDefault="00A56A42" w:rsidP="00A85F36">
      <w:pPr>
        <w:pStyle w:val="Caption"/>
        <w:keepNext/>
      </w:pPr>
      <w:bookmarkStart w:id="130" w:name="_Hlk179970738"/>
      <w:bookmarkStart w:id="131" w:name="_Toc229730343"/>
      <w:r>
        <w:t xml:space="preserve">Табела </w:t>
      </w:r>
      <w:r>
        <w:fldChar w:fldCharType="begin"/>
      </w:r>
      <w:r>
        <w:instrText xml:space="preserve"> SEQ Табела \* ARABIC </w:instrText>
      </w:r>
      <w:r>
        <w:fldChar w:fldCharType="separate"/>
      </w:r>
      <w:r w:rsidR="00844932">
        <w:rPr>
          <w:noProof/>
        </w:rPr>
        <w:t>51</w:t>
      </w:r>
      <w:r>
        <w:fldChar w:fldCharType="end"/>
      </w:r>
      <w:r>
        <w:rPr>
          <w:rFonts w:eastAsiaTheme="minorEastAsia" w:cs="Times New Roman"/>
          <w:color w:val="1F3864" w:themeColor="accent1" w:themeShade="80"/>
        </w:rPr>
        <w:t xml:space="preserve"> </w:t>
      </w:r>
      <w:r>
        <w:t>Извршење буџета за</w:t>
      </w:r>
      <w:r>
        <w:rPr>
          <w:lang w:val="en-US"/>
        </w:rPr>
        <w:t xml:space="preserve"> </w:t>
      </w:r>
      <w:r>
        <w:t>период од 1. јануара до 31. марта 2024.године</w:t>
      </w:r>
      <w:bookmarkEnd w:id="131"/>
    </w:p>
    <w:tbl>
      <w:tblPr>
        <w:tblW w:w="13892" w:type="dxa"/>
        <w:tblInd w:w="-5" w:type="dxa"/>
        <w:tblLook w:val="04A0" w:firstRow="1" w:lastRow="0" w:firstColumn="1" w:lastColumn="0" w:noHBand="0" w:noVBand="1"/>
      </w:tblPr>
      <w:tblGrid>
        <w:gridCol w:w="761"/>
        <w:gridCol w:w="1507"/>
        <w:gridCol w:w="851"/>
        <w:gridCol w:w="850"/>
        <w:gridCol w:w="851"/>
        <w:gridCol w:w="2551"/>
        <w:gridCol w:w="1418"/>
        <w:gridCol w:w="1701"/>
        <w:gridCol w:w="1701"/>
        <w:gridCol w:w="1701"/>
      </w:tblGrid>
      <w:tr w:rsidR="00474DA6" w:rsidRPr="00FD2ABF" w14:paraId="42C6BDD3" w14:textId="77777777" w:rsidTr="0035647B">
        <w:trPr>
          <w:trHeight w:val="597"/>
        </w:trPr>
        <w:tc>
          <w:tcPr>
            <w:tcW w:w="761" w:type="dxa"/>
            <w:tcBorders>
              <w:top w:val="single" w:sz="4" w:space="0" w:color="auto"/>
              <w:left w:val="single" w:sz="4" w:space="0" w:color="auto"/>
              <w:bottom w:val="single" w:sz="4" w:space="0" w:color="auto"/>
              <w:right w:val="single" w:sz="4" w:space="0" w:color="auto"/>
            </w:tcBorders>
          </w:tcPr>
          <w:p w14:paraId="07AF3EA5" w14:textId="77777777" w:rsidR="00474DA6" w:rsidRPr="00FD2ABF" w:rsidRDefault="00474DA6" w:rsidP="00FD2ABF">
            <w:pPr>
              <w:rPr>
                <w:b/>
                <w:bCs/>
                <w:color w:val="1F3864" w:themeColor="accent1" w:themeShade="80"/>
                <w:sz w:val="18"/>
                <w:szCs w:val="18"/>
              </w:rPr>
            </w:pPr>
          </w:p>
          <w:p w14:paraId="699CDB95" w14:textId="0A80BBBF"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Па/Пк</w:t>
            </w:r>
          </w:p>
        </w:tc>
        <w:tc>
          <w:tcPr>
            <w:tcW w:w="1507" w:type="dxa"/>
            <w:tcBorders>
              <w:top w:val="single" w:sz="4" w:space="0" w:color="auto"/>
              <w:left w:val="nil"/>
              <w:bottom w:val="single" w:sz="4" w:space="0" w:color="auto"/>
              <w:right w:val="single" w:sz="4" w:space="0" w:color="auto"/>
            </w:tcBorders>
          </w:tcPr>
          <w:p w14:paraId="41A0C296" w14:textId="35C2BAB0"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Назив програмске активности</w:t>
            </w:r>
          </w:p>
        </w:tc>
        <w:tc>
          <w:tcPr>
            <w:tcW w:w="851" w:type="dxa"/>
            <w:tcBorders>
              <w:top w:val="single" w:sz="4" w:space="0" w:color="auto"/>
              <w:left w:val="nil"/>
              <w:bottom w:val="single" w:sz="4" w:space="0" w:color="auto"/>
              <w:right w:val="single" w:sz="4" w:space="0" w:color="auto"/>
            </w:tcBorders>
            <w:vAlign w:val="center"/>
          </w:tcPr>
          <w:p w14:paraId="4F55DE11"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Ф-ја</w:t>
            </w:r>
          </w:p>
        </w:tc>
        <w:tc>
          <w:tcPr>
            <w:tcW w:w="850" w:type="dxa"/>
            <w:tcBorders>
              <w:top w:val="single" w:sz="4" w:space="0" w:color="auto"/>
              <w:left w:val="nil"/>
              <w:bottom w:val="single" w:sz="4" w:space="0" w:color="auto"/>
              <w:right w:val="single" w:sz="4" w:space="0" w:color="auto"/>
            </w:tcBorders>
            <w:vAlign w:val="center"/>
          </w:tcPr>
          <w:p w14:paraId="2C350965"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Ек. кл</w:t>
            </w:r>
          </w:p>
        </w:tc>
        <w:tc>
          <w:tcPr>
            <w:tcW w:w="851" w:type="dxa"/>
            <w:tcBorders>
              <w:top w:val="single" w:sz="4" w:space="0" w:color="auto"/>
              <w:left w:val="nil"/>
              <w:bottom w:val="single" w:sz="4" w:space="0" w:color="auto"/>
              <w:right w:val="single" w:sz="4" w:space="0" w:color="auto"/>
            </w:tcBorders>
            <w:noWrap/>
            <w:vAlign w:val="center"/>
          </w:tcPr>
          <w:p w14:paraId="09B62BA8"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Извор</w:t>
            </w:r>
          </w:p>
        </w:tc>
        <w:tc>
          <w:tcPr>
            <w:tcW w:w="2551" w:type="dxa"/>
            <w:tcBorders>
              <w:top w:val="single" w:sz="4" w:space="0" w:color="auto"/>
              <w:left w:val="nil"/>
              <w:bottom w:val="single" w:sz="4" w:space="0" w:color="auto"/>
              <w:right w:val="single" w:sz="4" w:space="0" w:color="auto"/>
            </w:tcBorders>
            <w:vAlign w:val="center"/>
          </w:tcPr>
          <w:p w14:paraId="2CB575D8"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Назив економске класификације</w:t>
            </w:r>
          </w:p>
        </w:tc>
        <w:tc>
          <w:tcPr>
            <w:tcW w:w="1418" w:type="dxa"/>
            <w:tcBorders>
              <w:top w:val="single" w:sz="4" w:space="0" w:color="auto"/>
              <w:left w:val="nil"/>
              <w:bottom w:val="single" w:sz="4" w:space="0" w:color="auto"/>
              <w:right w:val="single" w:sz="4" w:space="0" w:color="auto"/>
            </w:tcBorders>
            <w:noWrap/>
            <w:vAlign w:val="center"/>
          </w:tcPr>
          <w:p w14:paraId="4876A095" w14:textId="77777777" w:rsidR="00474DA6" w:rsidRPr="00FD2ABF" w:rsidRDefault="00474DA6" w:rsidP="00FD2ABF">
            <w:pPr>
              <w:rPr>
                <w:b/>
                <w:bCs/>
                <w:color w:val="1F3864" w:themeColor="accent1" w:themeShade="80"/>
                <w:sz w:val="18"/>
                <w:szCs w:val="18"/>
              </w:rPr>
            </w:pPr>
            <w:r w:rsidRPr="00FD2ABF">
              <w:rPr>
                <w:b/>
                <w:bCs/>
                <w:color w:val="1F3864" w:themeColor="accent1" w:themeShade="80"/>
                <w:sz w:val="18"/>
                <w:szCs w:val="18"/>
              </w:rPr>
              <w:t>Буџет 2024.</w:t>
            </w:r>
          </w:p>
          <w:p w14:paraId="09FB480D" w14:textId="77777777" w:rsidR="00474DA6" w:rsidRPr="00FD2ABF" w:rsidRDefault="00474DA6" w:rsidP="00FD2ABF">
            <w:pPr>
              <w:rPr>
                <w:rFonts w:eastAsia="Times New Roman" w:cs="Arial"/>
                <w:b/>
                <w:bCs/>
                <w:color w:val="1F3864" w:themeColor="accent1" w:themeShade="80"/>
                <w:sz w:val="18"/>
                <w:szCs w:val="18"/>
                <w:lang w:val="en-US" w:eastAsia="sr-Latn-RS"/>
              </w:rPr>
            </w:pPr>
            <w:r w:rsidRPr="00FD2ABF">
              <w:rPr>
                <w:b/>
                <w:bCs/>
                <w:color w:val="1F3864" w:themeColor="accent1" w:themeShade="80"/>
                <w:sz w:val="18"/>
                <w:szCs w:val="18"/>
              </w:rPr>
              <w:t>(РСД)</w:t>
            </w:r>
          </w:p>
        </w:tc>
        <w:tc>
          <w:tcPr>
            <w:tcW w:w="1701" w:type="dxa"/>
            <w:tcBorders>
              <w:top w:val="single" w:sz="4" w:space="0" w:color="auto"/>
              <w:left w:val="nil"/>
              <w:bottom w:val="single" w:sz="4" w:space="0" w:color="auto"/>
              <w:right w:val="single" w:sz="4" w:space="0" w:color="auto"/>
            </w:tcBorders>
            <w:vAlign w:val="center"/>
          </w:tcPr>
          <w:p w14:paraId="0807DEFC" w14:textId="77777777" w:rsidR="00474DA6" w:rsidRPr="00FD2ABF" w:rsidRDefault="00474DA6" w:rsidP="00FD2ABF">
            <w:pPr>
              <w:rPr>
                <w:b/>
                <w:bCs/>
                <w:color w:val="1F3864" w:themeColor="accent1" w:themeShade="80"/>
                <w:sz w:val="18"/>
                <w:szCs w:val="18"/>
              </w:rPr>
            </w:pPr>
            <w:r w:rsidRPr="00FD2ABF">
              <w:rPr>
                <w:b/>
                <w:bCs/>
                <w:color w:val="1F3864" w:themeColor="accent1" w:themeShade="80"/>
                <w:sz w:val="18"/>
                <w:szCs w:val="18"/>
              </w:rPr>
              <w:t>Реализовано 31.03.2024.</w:t>
            </w:r>
          </w:p>
          <w:p w14:paraId="31022F3B"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(РСД)</w:t>
            </w:r>
          </w:p>
        </w:tc>
        <w:tc>
          <w:tcPr>
            <w:tcW w:w="1701" w:type="dxa"/>
            <w:tcBorders>
              <w:top w:val="single" w:sz="4" w:space="0" w:color="auto"/>
              <w:left w:val="nil"/>
              <w:bottom w:val="single" w:sz="4" w:space="0" w:color="auto"/>
              <w:right w:val="single" w:sz="4" w:space="0" w:color="auto"/>
            </w:tcBorders>
            <w:vAlign w:val="center"/>
          </w:tcPr>
          <w:p w14:paraId="3BDAC16D" w14:textId="77777777" w:rsidR="00474DA6" w:rsidRPr="00FD2ABF" w:rsidRDefault="00474DA6" w:rsidP="00FD2ABF">
            <w:pPr>
              <w:rPr>
                <w:b/>
                <w:bCs/>
                <w:color w:val="1F3864" w:themeColor="accent1" w:themeShade="80"/>
                <w:sz w:val="18"/>
                <w:szCs w:val="18"/>
              </w:rPr>
            </w:pPr>
            <w:r w:rsidRPr="00FD2ABF">
              <w:rPr>
                <w:b/>
                <w:bCs/>
                <w:color w:val="1F3864" w:themeColor="accent1" w:themeShade="80"/>
                <w:sz w:val="18"/>
                <w:szCs w:val="18"/>
              </w:rPr>
              <w:t>Проценат</w:t>
            </w:r>
          </w:p>
          <w:p w14:paraId="523B4804"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извршења</w:t>
            </w:r>
          </w:p>
        </w:tc>
        <w:tc>
          <w:tcPr>
            <w:tcW w:w="1701" w:type="dxa"/>
            <w:tcBorders>
              <w:top w:val="single" w:sz="4" w:space="0" w:color="auto"/>
              <w:left w:val="nil"/>
              <w:bottom w:val="single" w:sz="4" w:space="0" w:color="auto"/>
              <w:right w:val="single" w:sz="4" w:space="0" w:color="auto"/>
            </w:tcBorders>
            <w:vAlign w:val="center"/>
          </w:tcPr>
          <w:p w14:paraId="47469DFD" w14:textId="77777777" w:rsidR="00474DA6" w:rsidRPr="00FD2ABF" w:rsidRDefault="00474DA6" w:rsidP="00FD2ABF">
            <w:pPr>
              <w:rPr>
                <w:b/>
                <w:bCs/>
                <w:color w:val="1F3864" w:themeColor="accent1" w:themeShade="80"/>
                <w:sz w:val="18"/>
                <w:szCs w:val="18"/>
              </w:rPr>
            </w:pPr>
            <w:r w:rsidRPr="00FD2ABF">
              <w:rPr>
                <w:b/>
                <w:bCs/>
                <w:color w:val="1F3864" w:themeColor="accent1" w:themeShade="80"/>
                <w:sz w:val="18"/>
                <w:szCs w:val="18"/>
              </w:rPr>
              <w:t>Укупно расположиво</w:t>
            </w:r>
          </w:p>
          <w:p w14:paraId="7B27D942" w14:textId="77777777" w:rsidR="00474DA6" w:rsidRPr="00FD2ABF" w:rsidRDefault="00474DA6" w:rsidP="00FD2ABF">
            <w:pPr>
              <w:rPr>
                <w:rFonts w:eastAsia="Times New Roman" w:cs="Arial"/>
                <w:b/>
                <w:bCs/>
                <w:color w:val="1F3864" w:themeColor="accent1" w:themeShade="80"/>
                <w:sz w:val="18"/>
                <w:szCs w:val="18"/>
                <w:lang w:val="sr-Latn-RS" w:eastAsia="sr-Latn-RS"/>
              </w:rPr>
            </w:pPr>
            <w:r w:rsidRPr="00FD2ABF">
              <w:rPr>
                <w:b/>
                <w:bCs/>
                <w:color w:val="1F3864" w:themeColor="accent1" w:themeShade="80"/>
                <w:sz w:val="18"/>
                <w:szCs w:val="18"/>
              </w:rPr>
              <w:t>(РСД)</w:t>
            </w:r>
          </w:p>
        </w:tc>
      </w:tr>
      <w:tr w:rsidR="00CD3B30" w14:paraId="1C034A39" w14:textId="77777777">
        <w:trPr>
          <w:trHeight w:val="300"/>
        </w:trPr>
        <w:tc>
          <w:tcPr>
            <w:tcW w:w="737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D6D2370" w14:textId="77777777" w:rsidR="00CD3B30" w:rsidRPr="00FD2ABF" w:rsidRDefault="00A56A42" w:rsidP="00474DA6">
            <w:pPr>
              <w:pStyle w:val="NoSpacing"/>
              <w:rPr>
                <w:rFonts w:ascii="Times New Roman" w:eastAsia="Times New Roman" w:hAnsi="Times New Roman" w:cs="Times New Roman"/>
                <w:b/>
                <w:bCs/>
                <w:color w:val="004F88"/>
                <w:sz w:val="18"/>
                <w:szCs w:val="18"/>
                <w:lang w:val="sr-Latn-RS" w:eastAsia="sr-Latn-RS"/>
              </w:rPr>
            </w:pPr>
            <w:r w:rsidRPr="00FD2ABF">
              <w:rPr>
                <w:rFonts w:cs="Times New Roman"/>
                <w:b/>
                <w:bCs/>
                <w:color w:val="004F88"/>
                <w:sz w:val="18"/>
                <w:szCs w:val="18"/>
              </w:rPr>
              <w:t>УКУПНО Програм 0701-Уређење и надзор у области саобраћаја</w:t>
            </w:r>
          </w:p>
        </w:tc>
        <w:tc>
          <w:tcPr>
            <w:tcW w:w="1418" w:type="dxa"/>
            <w:tcBorders>
              <w:top w:val="nil"/>
              <w:left w:val="nil"/>
              <w:bottom w:val="single" w:sz="4" w:space="0" w:color="auto"/>
              <w:right w:val="single" w:sz="4" w:space="0" w:color="auto"/>
            </w:tcBorders>
            <w:shd w:val="clear" w:color="auto" w:fill="B4C6E7" w:themeFill="accent1" w:themeFillTint="66"/>
            <w:noWrap/>
            <w:vAlign w:val="bottom"/>
          </w:tcPr>
          <w:p w14:paraId="3EF56D15" w14:textId="77777777" w:rsidR="00CD3B30" w:rsidRPr="00474DA6" w:rsidRDefault="00A56A42" w:rsidP="00474DA6">
            <w:pPr>
              <w:pStyle w:val="NoSpacing"/>
              <w:rPr>
                <w:rFonts w:ascii="Times New Roman" w:eastAsia="Times New Roman" w:hAnsi="Times New Roman" w:cs="Times New Roman"/>
                <w:b/>
                <w:bCs/>
                <w:color w:val="2F5496" w:themeColor="accent1" w:themeShade="BF"/>
                <w:sz w:val="20"/>
                <w:szCs w:val="20"/>
                <w:lang w:val="sr-Latn-RS" w:eastAsia="sr-Latn-RS"/>
              </w:rPr>
            </w:pPr>
            <w:r w:rsidRPr="00474DA6">
              <w:rPr>
                <w:rFonts w:ascii="Times New Roman" w:eastAsia="Times New Roman" w:hAnsi="Times New Roman" w:cs="Times New Roman"/>
                <w:b/>
                <w:bCs/>
                <w:color w:val="2F5496" w:themeColor="accent1" w:themeShade="BF"/>
                <w:sz w:val="20"/>
                <w:szCs w:val="20"/>
                <w:lang w:val="sr-Latn-RS" w:eastAsia="sr-Latn-RS"/>
              </w:rPr>
              <w:t>75.365.000</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68669FF5" w14:textId="77777777" w:rsidR="00CD3B30" w:rsidRPr="00474DA6" w:rsidRDefault="00A56A42" w:rsidP="00474DA6">
            <w:pPr>
              <w:pStyle w:val="NoSpacing"/>
              <w:rPr>
                <w:rFonts w:ascii="Times New Roman" w:eastAsia="Times New Roman" w:hAnsi="Times New Roman" w:cs="Times New Roman"/>
                <w:b/>
                <w:bCs/>
                <w:color w:val="2F5496" w:themeColor="accent1" w:themeShade="BF"/>
                <w:sz w:val="20"/>
                <w:szCs w:val="20"/>
                <w:lang w:eastAsia="sr-Latn-RS"/>
              </w:rPr>
            </w:pPr>
            <w:r w:rsidRPr="00474DA6">
              <w:rPr>
                <w:rFonts w:ascii="Times New Roman" w:eastAsia="Times New Roman" w:hAnsi="Times New Roman" w:cs="Times New Roman"/>
                <w:b/>
                <w:bCs/>
                <w:color w:val="2F5496" w:themeColor="accent1" w:themeShade="BF"/>
                <w:sz w:val="20"/>
                <w:szCs w:val="20"/>
                <w:lang w:eastAsia="sr-Latn-RS"/>
              </w:rPr>
              <w:t>13.444.610</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44137855" w14:textId="77777777" w:rsidR="00CD3B30" w:rsidRPr="00474DA6" w:rsidRDefault="00A56A42" w:rsidP="00474DA6">
            <w:pPr>
              <w:pStyle w:val="NoSpacing"/>
              <w:rPr>
                <w:rFonts w:ascii="Times New Roman" w:eastAsia="Times New Roman" w:hAnsi="Times New Roman" w:cs="Times New Roman"/>
                <w:b/>
                <w:bCs/>
                <w:color w:val="2F5496" w:themeColor="accent1" w:themeShade="BF"/>
                <w:sz w:val="20"/>
                <w:szCs w:val="20"/>
                <w:lang w:val="sr-Latn-RS" w:eastAsia="sr-Latn-RS"/>
              </w:rPr>
            </w:pPr>
            <w:r w:rsidRPr="00474DA6">
              <w:rPr>
                <w:rFonts w:ascii="Times New Roman" w:eastAsia="Times New Roman" w:hAnsi="Times New Roman" w:cs="Times New Roman"/>
                <w:b/>
                <w:bCs/>
                <w:color w:val="2F5496" w:themeColor="accent1" w:themeShade="BF"/>
                <w:sz w:val="20"/>
                <w:szCs w:val="20"/>
                <w:lang w:eastAsia="sr-Latn-RS"/>
              </w:rPr>
              <w:t>17,84%</w:t>
            </w:r>
          </w:p>
        </w:tc>
        <w:tc>
          <w:tcPr>
            <w:tcW w:w="1701" w:type="dxa"/>
            <w:tcBorders>
              <w:top w:val="nil"/>
              <w:left w:val="nil"/>
              <w:bottom w:val="single" w:sz="4" w:space="0" w:color="auto"/>
              <w:right w:val="single" w:sz="4" w:space="0" w:color="auto"/>
            </w:tcBorders>
            <w:shd w:val="clear" w:color="auto" w:fill="B4C6E7" w:themeFill="accent1" w:themeFillTint="66"/>
            <w:noWrap/>
            <w:vAlign w:val="bottom"/>
          </w:tcPr>
          <w:p w14:paraId="39FC3829" w14:textId="77777777" w:rsidR="00CD3B30" w:rsidRPr="00474DA6" w:rsidRDefault="00A56A42" w:rsidP="00474DA6">
            <w:pPr>
              <w:pStyle w:val="NoSpacing"/>
              <w:rPr>
                <w:rFonts w:ascii="Times New Roman" w:eastAsia="Times New Roman" w:hAnsi="Times New Roman" w:cs="Times New Roman"/>
                <w:b/>
                <w:bCs/>
                <w:color w:val="2F5496" w:themeColor="accent1" w:themeShade="BF"/>
                <w:sz w:val="20"/>
                <w:szCs w:val="20"/>
                <w:lang w:eastAsia="sr-Latn-RS"/>
              </w:rPr>
            </w:pPr>
            <w:r w:rsidRPr="00474DA6">
              <w:rPr>
                <w:rFonts w:ascii="Times New Roman" w:eastAsia="Times New Roman" w:hAnsi="Times New Roman" w:cs="Times New Roman"/>
                <w:b/>
                <w:bCs/>
                <w:color w:val="2F5496" w:themeColor="accent1" w:themeShade="BF"/>
                <w:sz w:val="20"/>
                <w:szCs w:val="20"/>
                <w:lang w:eastAsia="sr-Latn-RS"/>
              </w:rPr>
              <w:t>61.920.390</w:t>
            </w:r>
          </w:p>
        </w:tc>
      </w:tr>
      <w:tr w:rsidR="00474DA6" w14:paraId="0F08B8C1" w14:textId="77777777">
        <w:trPr>
          <w:trHeight w:val="585"/>
        </w:trPr>
        <w:tc>
          <w:tcPr>
            <w:tcW w:w="761"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45433191" w14:textId="77777777" w:rsidR="00CD3B30" w:rsidRPr="00FD2ABF" w:rsidRDefault="00A56A42">
            <w:pPr>
              <w:spacing w:line="240" w:lineRule="auto"/>
              <w:jc w:val="center"/>
              <w:rPr>
                <w:rFonts w:ascii="Times New Roman" w:eastAsia="Times New Roman" w:hAnsi="Times New Roman" w:cs="Times New Roman"/>
                <w:sz w:val="20"/>
                <w:szCs w:val="20"/>
                <w:lang w:val="sr-Latn-RS" w:eastAsia="sr-Latn-RS"/>
              </w:rPr>
            </w:pPr>
            <w:r w:rsidRPr="00FD2ABF">
              <w:rPr>
                <w:rFonts w:ascii="Times New Roman" w:eastAsia="Times New Roman" w:hAnsi="Times New Roman" w:cs="Times New Roman"/>
                <w:sz w:val="20"/>
                <w:szCs w:val="20"/>
                <w:lang w:val="sr-Latn-RS" w:eastAsia="sr-Latn-RS"/>
              </w:rPr>
              <w:t>0011</w:t>
            </w:r>
          </w:p>
        </w:tc>
        <w:tc>
          <w:tcPr>
            <w:tcW w:w="1507"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3DD15EBE" w14:textId="77777777" w:rsidR="00CD3B30" w:rsidRPr="00FD2ABF" w:rsidRDefault="00A56A42">
            <w:pPr>
              <w:spacing w:line="240" w:lineRule="auto"/>
              <w:jc w:val="center"/>
              <w:rPr>
                <w:rFonts w:eastAsia="Times New Roman" w:cs="Arial"/>
                <w:sz w:val="20"/>
                <w:szCs w:val="20"/>
                <w:lang w:val="sr-Latn-RS" w:eastAsia="sr-Latn-RS"/>
              </w:rPr>
            </w:pPr>
            <w:r w:rsidRPr="00FD2ABF">
              <w:rPr>
                <w:rFonts w:eastAsia="Times New Roman" w:cs="Arial"/>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242C7B69" w14:textId="77777777" w:rsidR="00CD3B30" w:rsidRPr="00FD2ABF" w:rsidRDefault="00A56A42">
            <w:pPr>
              <w:spacing w:line="240" w:lineRule="auto"/>
              <w:jc w:val="center"/>
              <w:rPr>
                <w:rFonts w:ascii="Times New Roman" w:eastAsia="Times New Roman" w:hAnsi="Times New Roman" w:cs="Times New Roman"/>
                <w:sz w:val="20"/>
                <w:szCs w:val="20"/>
                <w:lang w:val="sr-Latn-RS" w:eastAsia="sr-Latn-RS"/>
              </w:rPr>
            </w:pPr>
            <w:r w:rsidRPr="00FD2ABF">
              <w:rPr>
                <w:rFonts w:ascii="Times New Roman" w:eastAsia="Times New Roman" w:hAnsi="Times New Roman" w:cs="Times New Roman"/>
                <w:sz w:val="20"/>
                <w:szCs w:val="20"/>
                <w:lang w:val="sr-Latn-RS" w:eastAsia="sr-Latn-RS"/>
              </w:rPr>
              <w:t>160</w:t>
            </w:r>
          </w:p>
        </w:tc>
        <w:tc>
          <w:tcPr>
            <w:tcW w:w="850" w:type="dxa"/>
            <w:tcBorders>
              <w:top w:val="nil"/>
              <w:left w:val="nil"/>
              <w:bottom w:val="single" w:sz="4" w:space="0" w:color="auto"/>
              <w:right w:val="single" w:sz="4" w:space="0" w:color="auto"/>
            </w:tcBorders>
            <w:shd w:val="clear" w:color="auto" w:fill="FFFFFF" w:themeFill="background1"/>
            <w:noWrap/>
            <w:vAlign w:val="center"/>
          </w:tcPr>
          <w:p w14:paraId="5987438F" w14:textId="77777777" w:rsidR="00CD3B30" w:rsidRPr="00FD2ABF" w:rsidRDefault="00A56A42">
            <w:pPr>
              <w:spacing w:line="240" w:lineRule="auto"/>
              <w:jc w:val="center"/>
              <w:rPr>
                <w:rFonts w:eastAsia="Times New Roman" w:cs="Arial"/>
                <w:color w:val="004F88"/>
                <w:sz w:val="18"/>
                <w:szCs w:val="18"/>
                <w:lang w:val="sr-Latn-RS" w:eastAsia="sr-Latn-RS"/>
              </w:rPr>
            </w:pPr>
            <w:r w:rsidRPr="00FD2ABF">
              <w:rPr>
                <w:rFonts w:eastAsia="Times New Roman" w:cs="Arial"/>
                <w:color w:val="004F88"/>
                <w:sz w:val="18"/>
                <w:szCs w:val="18"/>
                <w:lang w:val="sr-Latn-RS" w:eastAsia="sr-Latn-RS"/>
              </w:rPr>
              <w:t>411</w:t>
            </w:r>
          </w:p>
        </w:tc>
        <w:tc>
          <w:tcPr>
            <w:tcW w:w="851" w:type="dxa"/>
            <w:tcBorders>
              <w:top w:val="nil"/>
              <w:left w:val="nil"/>
              <w:bottom w:val="single" w:sz="4" w:space="0" w:color="auto"/>
              <w:right w:val="single" w:sz="4" w:space="0" w:color="auto"/>
            </w:tcBorders>
            <w:shd w:val="clear" w:color="auto" w:fill="FFFFFF" w:themeFill="background1"/>
            <w:vAlign w:val="center"/>
          </w:tcPr>
          <w:p w14:paraId="3537ABAD" w14:textId="77777777" w:rsidR="00CD3B30" w:rsidRPr="00FD2ABF" w:rsidRDefault="00A56A42">
            <w:pPr>
              <w:spacing w:line="240" w:lineRule="auto"/>
              <w:jc w:val="center"/>
              <w:rPr>
                <w:rFonts w:eastAsia="Times New Roman" w:cs="Arial"/>
                <w:color w:val="004F88"/>
                <w:sz w:val="18"/>
                <w:szCs w:val="18"/>
                <w:lang w:val="sr-Latn-RS" w:eastAsia="sr-Latn-RS"/>
              </w:rPr>
            </w:pPr>
            <w:r w:rsidRPr="00FD2ABF">
              <w:rPr>
                <w:rFonts w:eastAsia="Times New Roman" w:cs="Arial"/>
                <w:color w:val="004F88"/>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33C1E6D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Плате, додаци и накнаде запослених</w:t>
            </w:r>
          </w:p>
        </w:tc>
        <w:tc>
          <w:tcPr>
            <w:tcW w:w="1418" w:type="dxa"/>
            <w:tcBorders>
              <w:top w:val="nil"/>
              <w:left w:val="nil"/>
              <w:bottom w:val="single" w:sz="4" w:space="0" w:color="auto"/>
              <w:right w:val="single" w:sz="4" w:space="0" w:color="auto"/>
            </w:tcBorders>
            <w:noWrap/>
            <w:vAlign w:val="bottom"/>
          </w:tcPr>
          <w:p w14:paraId="30C080AC"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36.757.000</w:t>
            </w:r>
          </w:p>
          <w:p w14:paraId="6415086B" w14:textId="77777777" w:rsidR="00CD3B30" w:rsidRPr="00474DA6" w:rsidRDefault="00CD3B30">
            <w:pPr>
              <w:spacing w:line="240" w:lineRule="auto"/>
              <w:jc w:val="right"/>
              <w:rPr>
                <w:rFonts w:eastAsia="Times New Roman" w:cs="Arial"/>
                <w:sz w:val="18"/>
                <w:szCs w:val="18"/>
                <w:lang w:eastAsia="sr-Latn-RS"/>
              </w:rPr>
            </w:pPr>
          </w:p>
        </w:tc>
        <w:tc>
          <w:tcPr>
            <w:tcW w:w="1701" w:type="dxa"/>
            <w:tcBorders>
              <w:top w:val="nil"/>
              <w:left w:val="nil"/>
              <w:bottom w:val="single" w:sz="4" w:space="0" w:color="auto"/>
              <w:right w:val="single" w:sz="4" w:space="0" w:color="auto"/>
            </w:tcBorders>
            <w:shd w:val="clear" w:color="000000" w:fill="FFFFFF"/>
            <w:noWrap/>
            <w:vAlign w:val="bottom"/>
          </w:tcPr>
          <w:p w14:paraId="15F0EB15"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8.317.512</w:t>
            </w:r>
          </w:p>
        </w:tc>
        <w:tc>
          <w:tcPr>
            <w:tcW w:w="1701" w:type="dxa"/>
            <w:tcBorders>
              <w:top w:val="nil"/>
              <w:left w:val="nil"/>
              <w:bottom w:val="single" w:sz="4" w:space="0" w:color="auto"/>
              <w:right w:val="single" w:sz="4" w:space="0" w:color="auto"/>
            </w:tcBorders>
            <w:shd w:val="clear" w:color="000000" w:fill="FFFFFF"/>
            <w:noWrap/>
            <w:vAlign w:val="bottom"/>
          </w:tcPr>
          <w:p w14:paraId="567741E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22,63</w:t>
            </w:r>
            <w:r w:rsidRPr="00474DA6">
              <w:rPr>
                <w:rFonts w:eastAsia="Times New Roman" w:cs="Arial"/>
                <w:sz w:val="18"/>
                <w:szCs w:val="18"/>
                <w:lang w:val="sr-Latn-RS" w:eastAsia="sr-Latn-RS"/>
              </w:rPr>
              <w:t>%</w:t>
            </w:r>
          </w:p>
        </w:tc>
        <w:tc>
          <w:tcPr>
            <w:tcW w:w="1701" w:type="dxa"/>
            <w:tcBorders>
              <w:top w:val="nil"/>
              <w:left w:val="nil"/>
              <w:bottom w:val="single" w:sz="4" w:space="0" w:color="auto"/>
              <w:right w:val="single" w:sz="4" w:space="0" w:color="auto"/>
            </w:tcBorders>
            <w:noWrap/>
            <w:vAlign w:val="bottom"/>
          </w:tcPr>
          <w:p w14:paraId="3828C48A"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28.439.488</w:t>
            </w:r>
          </w:p>
        </w:tc>
      </w:tr>
      <w:tr w:rsidR="00474DA6" w14:paraId="7F2F0EC4" w14:textId="77777777">
        <w:trPr>
          <w:trHeight w:val="51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5CA476B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2C6A2F1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09CF6C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0B2C71E"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412</w:t>
            </w:r>
          </w:p>
        </w:tc>
        <w:tc>
          <w:tcPr>
            <w:tcW w:w="851" w:type="dxa"/>
            <w:tcBorders>
              <w:top w:val="nil"/>
              <w:left w:val="nil"/>
              <w:bottom w:val="single" w:sz="4" w:space="0" w:color="auto"/>
              <w:right w:val="single" w:sz="4" w:space="0" w:color="auto"/>
            </w:tcBorders>
            <w:shd w:val="clear" w:color="auto" w:fill="FFFFFF" w:themeFill="background1"/>
            <w:vAlign w:val="center"/>
          </w:tcPr>
          <w:p w14:paraId="058D998D"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448786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Соц. доприноси на терет послодавца</w:t>
            </w:r>
          </w:p>
        </w:tc>
        <w:tc>
          <w:tcPr>
            <w:tcW w:w="1418" w:type="dxa"/>
            <w:tcBorders>
              <w:top w:val="nil"/>
              <w:left w:val="nil"/>
              <w:bottom w:val="single" w:sz="4" w:space="0" w:color="auto"/>
              <w:right w:val="single" w:sz="4" w:space="0" w:color="auto"/>
            </w:tcBorders>
            <w:noWrap/>
            <w:vAlign w:val="bottom"/>
          </w:tcPr>
          <w:p w14:paraId="0B40A04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5.569.000</w:t>
            </w:r>
          </w:p>
        </w:tc>
        <w:tc>
          <w:tcPr>
            <w:tcW w:w="1701" w:type="dxa"/>
            <w:tcBorders>
              <w:top w:val="nil"/>
              <w:left w:val="nil"/>
              <w:bottom w:val="single" w:sz="4" w:space="0" w:color="auto"/>
              <w:right w:val="single" w:sz="4" w:space="0" w:color="auto"/>
            </w:tcBorders>
            <w:shd w:val="clear" w:color="000000" w:fill="FFFFFF"/>
            <w:noWrap/>
            <w:vAlign w:val="bottom"/>
          </w:tcPr>
          <w:p w14:paraId="4951F8EF"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1.260.102</w:t>
            </w:r>
          </w:p>
        </w:tc>
        <w:tc>
          <w:tcPr>
            <w:tcW w:w="1701" w:type="dxa"/>
            <w:tcBorders>
              <w:top w:val="nil"/>
              <w:left w:val="nil"/>
              <w:bottom w:val="single" w:sz="4" w:space="0" w:color="auto"/>
              <w:right w:val="single" w:sz="4" w:space="0" w:color="auto"/>
            </w:tcBorders>
            <w:shd w:val="clear" w:color="000000" w:fill="FFFFFF"/>
            <w:noWrap/>
            <w:vAlign w:val="bottom"/>
          </w:tcPr>
          <w:p w14:paraId="68C7B3F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22,63%</w:t>
            </w:r>
          </w:p>
        </w:tc>
        <w:tc>
          <w:tcPr>
            <w:tcW w:w="1701" w:type="dxa"/>
            <w:tcBorders>
              <w:top w:val="nil"/>
              <w:left w:val="nil"/>
              <w:bottom w:val="single" w:sz="4" w:space="0" w:color="auto"/>
              <w:right w:val="single" w:sz="4" w:space="0" w:color="auto"/>
            </w:tcBorders>
            <w:noWrap/>
            <w:vAlign w:val="bottom"/>
          </w:tcPr>
          <w:p w14:paraId="504EEEE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4.308.898</w:t>
            </w:r>
          </w:p>
        </w:tc>
      </w:tr>
      <w:tr w:rsidR="00474DA6" w14:paraId="1DB55317"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4B567E06"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502D79B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7BA3D4B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5723A1BB"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413</w:t>
            </w:r>
          </w:p>
        </w:tc>
        <w:tc>
          <w:tcPr>
            <w:tcW w:w="851" w:type="dxa"/>
            <w:tcBorders>
              <w:top w:val="nil"/>
              <w:left w:val="nil"/>
              <w:bottom w:val="single" w:sz="4" w:space="0" w:color="auto"/>
              <w:right w:val="single" w:sz="4" w:space="0" w:color="auto"/>
            </w:tcBorders>
            <w:shd w:val="clear" w:color="auto" w:fill="FFFFFF" w:themeFill="background1"/>
            <w:vAlign w:val="center"/>
          </w:tcPr>
          <w:p w14:paraId="0D006086"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283A32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Накнаде у натури</w:t>
            </w:r>
          </w:p>
        </w:tc>
        <w:tc>
          <w:tcPr>
            <w:tcW w:w="1418" w:type="dxa"/>
            <w:tcBorders>
              <w:top w:val="nil"/>
              <w:left w:val="nil"/>
              <w:bottom w:val="single" w:sz="4" w:space="0" w:color="auto"/>
              <w:right w:val="single" w:sz="4" w:space="0" w:color="auto"/>
            </w:tcBorders>
            <w:noWrap/>
            <w:vAlign w:val="bottom"/>
          </w:tcPr>
          <w:p w14:paraId="6F1640D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3.000</w:t>
            </w:r>
          </w:p>
        </w:tc>
        <w:tc>
          <w:tcPr>
            <w:tcW w:w="1701" w:type="dxa"/>
            <w:tcBorders>
              <w:top w:val="nil"/>
              <w:left w:val="nil"/>
              <w:bottom w:val="single" w:sz="4" w:space="0" w:color="auto"/>
              <w:right w:val="single" w:sz="4" w:space="0" w:color="auto"/>
            </w:tcBorders>
            <w:shd w:val="clear" w:color="000000" w:fill="FFFFFF"/>
            <w:noWrap/>
            <w:vAlign w:val="bottom"/>
          </w:tcPr>
          <w:p w14:paraId="43C3659B"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shd w:val="clear" w:color="000000" w:fill="FFFFFF"/>
            <w:noWrap/>
            <w:vAlign w:val="bottom"/>
          </w:tcPr>
          <w:p w14:paraId="3A1DC6F2"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noWrap/>
            <w:vAlign w:val="bottom"/>
          </w:tcPr>
          <w:p w14:paraId="2366116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eastAsia="sr-Latn-RS"/>
              </w:rPr>
              <w:t>3.000</w:t>
            </w:r>
          </w:p>
        </w:tc>
      </w:tr>
      <w:tr w:rsidR="00474DA6" w14:paraId="529CDB02"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50414A35"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73C8BD9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771DA6F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79A2CD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414</w:t>
            </w:r>
          </w:p>
        </w:tc>
        <w:tc>
          <w:tcPr>
            <w:tcW w:w="851" w:type="dxa"/>
            <w:tcBorders>
              <w:top w:val="nil"/>
              <w:left w:val="nil"/>
              <w:bottom w:val="single" w:sz="4" w:space="0" w:color="auto"/>
              <w:right w:val="single" w:sz="4" w:space="0" w:color="auto"/>
            </w:tcBorders>
            <w:shd w:val="clear" w:color="auto" w:fill="FFFFFF" w:themeFill="background1"/>
            <w:vAlign w:val="center"/>
          </w:tcPr>
          <w:p w14:paraId="00B6097F"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6297101F"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Социјална давања запосленима</w:t>
            </w:r>
          </w:p>
        </w:tc>
        <w:tc>
          <w:tcPr>
            <w:tcW w:w="1418" w:type="dxa"/>
            <w:tcBorders>
              <w:top w:val="nil"/>
              <w:left w:val="nil"/>
              <w:bottom w:val="single" w:sz="4" w:space="0" w:color="auto"/>
              <w:right w:val="single" w:sz="4" w:space="0" w:color="auto"/>
            </w:tcBorders>
            <w:noWrap/>
            <w:vAlign w:val="bottom"/>
          </w:tcPr>
          <w:p w14:paraId="58525DF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546.000</w:t>
            </w:r>
          </w:p>
        </w:tc>
        <w:tc>
          <w:tcPr>
            <w:tcW w:w="1701" w:type="dxa"/>
            <w:tcBorders>
              <w:top w:val="nil"/>
              <w:left w:val="nil"/>
              <w:bottom w:val="single" w:sz="4" w:space="0" w:color="auto"/>
              <w:right w:val="single" w:sz="4" w:space="0" w:color="auto"/>
            </w:tcBorders>
            <w:shd w:val="clear" w:color="000000" w:fill="FFFFFF"/>
            <w:noWrap/>
            <w:vAlign w:val="bottom"/>
          </w:tcPr>
          <w:p w14:paraId="6AEA9BF9"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95.093</w:t>
            </w:r>
          </w:p>
        </w:tc>
        <w:tc>
          <w:tcPr>
            <w:tcW w:w="1701" w:type="dxa"/>
            <w:tcBorders>
              <w:top w:val="nil"/>
              <w:left w:val="nil"/>
              <w:bottom w:val="single" w:sz="4" w:space="0" w:color="auto"/>
              <w:right w:val="single" w:sz="4" w:space="0" w:color="auto"/>
            </w:tcBorders>
            <w:shd w:val="clear" w:color="000000" w:fill="FFFFFF"/>
            <w:noWrap/>
            <w:vAlign w:val="bottom"/>
          </w:tcPr>
          <w:p w14:paraId="456E8CD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17,42%</w:t>
            </w:r>
          </w:p>
        </w:tc>
        <w:tc>
          <w:tcPr>
            <w:tcW w:w="1701" w:type="dxa"/>
            <w:tcBorders>
              <w:top w:val="nil"/>
              <w:left w:val="nil"/>
              <w:bottom w:val="single" w:sz="4" w:space="0" w:color="auto"/>
              <w:right w:val="single" w:sz="4" w:space="0" w:color="auto"/>
            </w:tcBorders>
            <w:noWrap/>
            <w:vAlign w:val="bottom"/>
          </w:tcPr>
          <w:p w14:paraId="3D1E6887"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450.907</w:t>
            </w:r>
          </w:p>
        </w:tc>
      </w:tr>
      <w:tr w:rsidR="00474DA6" w14:paraId="2B3B0994"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668ABF0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73CE7D0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53A046F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6CE890E"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415</w:t>
            </w:r>
          </w:p>
        </w:tc>
        <w:tc>
          <w:tcPr>
            <w:tcW w:w="851" w:type="dxa"/>
            <w:tcBorders>
              <w:top w:val="nil"/>
              <w:left w:val="nil"/>
              <w:bottom w:val="single" w:sz="4" w:space="0" w:color="auto"/>
              <w:right w:val="single" w:sz="4" w:space="0" w:color="auto"/>
            </w:tcBorders>
            <w:shd w:val="clear" w:color="auto" w:fill="FFFFFF" w:themeFill="background1"/>
            <w:vAlign w:val="center"/>
          </w:tcPr>
          <w:p w14:paraId="7C6CC17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7345E058"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Накнаде трошкова за запослене</w:t>
            </w:r>
          </w:p>
        </w:tc>
        <w:tc>
          <w:tcPr>
            <w:tcW w:w="1418" w:type="dxa"/>
            <w:tcBorders>
              <w:top w:val="nil"/>
              <w:left w:val="nil"/>
              <w:bottom w:val="single" w:sz="4" w:space="0" w:color="auto"/>
              <w:right w:val="single" w:sz="4" w:space="0" w:color="auto"/>
            </w:tcBorders>
            <w:noWrap/>
            <w:vAlign w:val="bottom"/>
          </w:tcPr>
          <w:p w14:paraId="5ABC7725"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550.000</w:t>
            </w:r>
          </w:p>
        </w:tc>
        <w:tc>
          <w:tcPr>
            <w:tcW w:w="1701" w:type="dxa"/>
            <w:tcBorders>
              <w:top w:val="nil"/>
              <w:left w:val="nil"/>
              <w:bottom w:val="single" w:sz="4" w:space="0" w:color="auto"/>
              <w:right w:val="single" w:sz="4" w:space="0" w:color="auto"/>
            </w:tcBorders>
            <w:shd w:val="clear" w:color="000000" w:fill="FFFFFF"/>
            <w:noWrap/>
            <w:vAlign w:val="bottom"/>
          </w:tcPr>
          <w:p w14:paraId="0B33A4EE"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80.193</w:t>
            </w:r>
          </w:p>
        </w:tc>
        <w:tc>
          <w:tcPr>
            <w:tcW w:w="1701" w:type="dxa"/>
            <w:tcBorders>
              <w:top w:val="nil"/>
              <w:left w:val="nil"/>
              <w:bottom w:val="single" w:sz="4" w:space="0" w:color="auto"/>
              <w:right w:val="single" w:sz="4" w:space="0" w:color="auto"/>
            </w:tcBorders>
            <w:shd w:val="clear" w:color="000000" w:fill="FFFFFF"/>
            <w:noWrap/>
            <w:vAlign w:val="bottom"/>
          </w:tcPr>
          <w:p w14:paraId="574AF3CF"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14,58%</w:t>
            </w:r>
          </w:p>
        </w:tc>
        <w:tc>
          <w:tcPr>
            <w:tcW w:w="1701" w:type="dxa"/>
            <w:tcBorders>
              <w:top w:val="nil"/>
              <w:left w:val="nil"/>
              <w:bottom w:val="single" w:sz="4" w:space="0" w:color="auto"/>
              <w:right w:val="single" w:sz="4" w:space="0" w:color="auto"/>
            </w:tcBorders>
            <w:noWrap/>
            <w:vAlign w:val="bottom"/>
          </w:tcPr>
          <w:p w14:paraId="717832A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469.807</w:t>
            </w:r>
          </w:p>
        </w:tc>
      </w:tr>
      <w:tr w:rsidR="00474DA6" w14:paraId="058BA9ED" w14:textId="77777777">
        <w:trPr>
          <w:trHeight w:val="51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12EB4A8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67962B99"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7138CA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14070CF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416</w:t>
            </w:r>
          </w:p>
        </w:tc>
        <w:tc>
          <w:tcPr>
            <w:tcW w:w="851" w:type="dxa"/>
            <w:tcBorders>
              <w:top w:val="nil"/>
              <w:left w:val="nil"/>
              <w:bottom w:val="single" w:sz="4" w:space="0" w:color="auto"/>
              <w:right w:val="single" w:sz="4" w:space="0" w:color="auto"/>
            </w:tcBorders>
            <w:shd w:val="clear" w:color="auto" w:fill="FFFFFF" w:themeFill="background1"/>
            <w:vAlign w:val="center"/>
          </w:tcPr>
          <w:p w14:paraId="6D88A7E8"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E9E631F"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Награде запосленима и остали посебни расходи</w:t>
            </w:r>
          </w:p>
        </w:tc>
        <w:tc>
          <w:tcPr>
            <w:tcW w:w="1418" w:type="dxa"/>
            <w:tcBorders>
              <w:top w:val="nil"/>
              <w:left w:val="nil"/>
              <w:bottom w:val="single" w:sz="4" w:space="0" w:color="auto"/>
              <w:right w:val="single" w:sz="4" w:space="0" w:color="auto"/>
            </w:tcBorders>
            <w:noWrap/>
            <w:vAlign w:val="bottom"/>
          </w:tcPr>
          <w:p w14:paraId="0D4D6F3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120.000</w:t>
            </w:r>
          </w:p>
        </w:tc>
        <w:tc>
          <w:tcPr>
            <w:tcW w:w="1701" w:type="dxa"/>
            <w:tcBorders>
              <w:top w:val="nil"/>
              <w:left w:val="nil"/>
              <w:bottom w:val="single" w:sz="4" w:space="0" w:color="auto"/>
              <w:right w:val="single" w:sz="4" w:space="0" w:color="auto"/>
            </w:tcBorders>
            <w:shd w:val="clear" w:color="000000" w:fill="FFFFFF"/>
            <w:noWrap/>
            <w:vAlign w:val="bottom"/>
          </w:tcPr>
          <w:p w14:paraId="6EB02103"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shd w:val="clear" w:color="000000" w:fill="FFFFFF"/>
            <w:noWrap/>
            <w:vAlign w:val="bottom"/>
          </w:tcPr>
          <w:p w14:paraId="75EF6B58"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noWrap/>
            <w:vAlign w:val="bottom"/>
          </w:tcPr>
          <w:p w14:paraId="7CF6078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120.000</w:t>
            </w:r>
          </w:p>
        </w:tc>
      </w:tr>
      <w:tr w:rsidR="00474DA6" w14:paraId="2D007DF5"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5A02A18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31FB3C8A"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E4E501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6D62CFD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421</w:t>
            </w:r>
          </w:p>
        </w:tc>
        <w:tc>
          <w:tcPr>
            <w:tcW w:w="851" w:type="dxa"/>
            <w:tcBorders>
              <w:top w:val="nil"/>
              <w:left w:val="nil"/>
              <w:bottom w:val="single" w:sz="4" w:space="0" w:color="auto"/>
              <w:right w:val="single" w:sz="4" w:space="0" w:color="auto"/>
            </w:tcBorders>
            <w:shd w:val="clear" w:color="auto" w:fill="FFFFFF" w:themeFill="background1"/>
            <w:vAlign w:val="center"/>
          </w:tcPr>
          <w:p w14:paraId="02CCCE11"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060A1D0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Стални трошкови</w:t>
            </w:r>
          </w:p>
        </w:tc>
        <w:tc>
          <w:tcPr>
            <w:tcW w:w="1418" w:type="dxa"/>
            <w:tcBorders>
              <w:top w:val="nil"/>
              <w:left w:val="nil"/>
              <w:bottom w:val="single" w:sz="4" w:space="0" w:color="auto"/>
              <w:right w:val="single" w:sz="4" w:space="0" w:color="auto"/>
            </w:tcBorders>
            <w:noWrap/>
            <w:vAlign w:val="bottom"/>
          </w:tcPr>
          <w:p w14:paraId="4D072CA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9.870.000</w:t>
            </w:r>
          </w:p>
        </w:tc>
        <w:tc>
          <w:tcPr>
            <w:tcW w:w="1701" w:type="dxa"/>
            <w:tcBorders>
              <w:top w:val="nil"/>
              <w:left w:val="nil"/>
              <w:bottom w:val="single" w:sz="4" w:space="0" w:color="auto"/>
              <w:right w:val="single" w:sz="4" w:space="0" w:color="auto"/>
            </w:tcBorders>
            <w:shd w:val="clear" w:color="000000" w:fill="FFFFFF"/>
            <w:noWrap/>
            <w:vAlign w:val="bottom"/>
          </w:tcPr>
          <w:p w14:paraId="27497846"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2.027.245</w:t>
            </w:r>
          </w:p>
        </w:tc>
        <w:tc>
          <w:tcPr>
            <w:tcW w:w="1701" w:type="dxa"/>
            <w:tcBorders>
              <w:top w:val="nil"/>
              <w:left w:val="nil"/>
              <w:bottom w:val="single" w:sz="4" w:space="0" w:color="auto"/>
              <w:right w:val="single" w:sz="4" w:space="0" w:color="auto"/>
            </w:tcBorders>
            <w:shd w:val="clear" w:color="000000" w:fill="FFFFFF"/>
            <w:noWrap/>
            <w:vAlign w:val="bottom"/>
          </w:tcPr>
          <w:p w14:paraId="4897F005"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20,54%</w:t>
            </w:r>
          </w:p>
        </w:tc>
        <w:tc>
          <w:tcPr>
            <w:tcW w:w="1701" w:type="dxa"/>
            <w:tcBorders>
              <w:top w:val="nil"/>
              <w:left w:val="nil"/>
              <w:bottom w:val="single" w:sz="4" w:space="0" w:color="auto"/>
              <w:right w:val="single" w:sz="4" w:space="0" w:color="auto"/>
            </w:tcBorders>
            <w:noWrap/>
            <w:vAlign w:val="bottom"/>
          </w:tcPr>
          <w:p w14:paraId="07DFBA73"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7.842.755</w:t>
            </w:r>
          </w:p>
        </w:tc>
      </w:tr>
      <w:tr w:rsidR="00474DA6" w14:paraId="512E4AC9"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06ECF1F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4B0BD2B8"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1F9FC0F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EB9F787"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422</w:t>
            </w:r>
          </w:p>
        </w:tc>
        <w:tc>
          <w:tcPr>
            <w:tcW w:w="851" w:type="dxa"/>
            <w:tcBorders>
              <w:top w:val="nil"/>
              <w:left w:val="nil"/>
              <w:bottom w:val="single" w:sz="4" w:space="0" w:color="auto"/>
              <w:right w:val="single" w:sz="4" w:space="0" w:color="auto"/>
            </w:tcBorders>
            <w:shd w:val="clear" w:color="auto" w:fill="FFFFFF" w:themeFill="background1"/>
            <w:vAlign w:val="center"/>
          </w:tcPr>
          <w:p w14:paraId="4F59DA4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451870C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Трошкови путовања</w:t>
            </w:r>
          </w:p>
        </w:tc>
        <w:tc>
          <w:tcPr>
            <w:tcW w:w="1418" w:type="dxa"/>
            <w:tcBorders>
              <w:top w:val="nil"/>
              <w:left w:val="nil"/>
              <w:bottom w:val="single" w:sz="4" w:space="0" w:color="auto"/>
              <w:right w:val="single" w:sz="4" w:space="0" w:color="auto"/>
            </w:tcBorders>
            <w:noWrap/>
            <w:vAlign w:val="bottom"/>
          </w:tcPr>
          <w:p w14:paraId="55AC1E1F"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2.600.000</w:t>
            </w:r>
          </w:p>
        </w:tc>
        <w:tc>
          <w:tcPr>
            <w:tcW w:w="1701" w:type="dxa"/>
            <w:tcBorders>
              <w:top w:val="nil"/>
              <w:left w:val="nil"/>
              <w:bottom w:val="single" w:sz="4" w:space="0" w:color="auto"/>
              <w:right w:val="single" w:sz="4" w:space="0" w:color="auto"/>
            </w:tcBorders>
            <w:shd w:val="clear" w:color="000000" w:fill="FFFFFF"/>
            <w:noWrap/>
            <w:vAlign w:val="bottom"/>
          </w:tcPr>
          <w:p w14:paraId="470C6733"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26.830</w:t>
            </w:r>
          </w:p>
        </w:tc>
        <w:tc>
          <w:tcPr>
            <w:tcW w:w="1701" w:type="dxa"/>
            <w:tcBorders>
              <w:top w:val="nil"/>
              <w:left w:val="nil"/>
              <w:bottom w:val="single" w:sz="4" w:space="0" w:color="auto"/>
              <w:right w:val="single" w:sz="4" w:space="0" w:color="auto"/>
            </w:tcBorders>
            <w:shd w:val="clear" w:color="000000" w:fill="FFFFFF"/>
            <w:noWrap/>
            <w:vAlign w:val="bottom"/>
          </w:tcPr>
          <w:p w14:paraId="41DFE47F"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1,03%</w:t>
            </w:r>
          </w:p>
        </w:tc>
        <w:tc>
          <w:tcPr>
            <w:tcW w:w="1701" w:type="dxa"/>
            <w:tcBorders>
              <w:top w:val="nil"/>
              <w:left w:val="nil"/>
              <w:bottom w:val="single" w:sz="4" w:space="0" w:color="auto"/>
              <w:right w:val="single" w:sz="4" w:space="0" w:color="auto"/>
            </w:tcBorders>
            <w:noWrap/>
            <w:vAlign w:val="bottom"/>
          </w:tcPr>
          <w:p w14:paraId="454DB53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2.573.170</w:t>
            </w:r>
          </w:p>
        </w:tc>
      </w:tr>
      <w:tr w:rsidR="00474DA6" w14:paraId="7FAC0198"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77F7DD41"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7AEFF77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62F50C4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6DE42833"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423</w:t>
            </w:r>
          </w:p>
        </w:tc>
        <w:tc>
          <w:tcPr>
            <w:tcW w:w="851" w:type="dxa"/>
            <w:tcBorders>
              <w:top w:val="nil"/>
              <w:left w:val="nil"/>
              <w:bottom w:val="single" w:sz="4" w:space="0" w:color="auto"/>
              <w:right w:val="single" w:sz="4" w:space="0" w:color="auto"/>
            </w:tcBorders>
            <w:shd w:val="clear" w:color="auto" w:fill="FFFFFF" w:themeFill="background1"/>
            <w:vAlign w:val="center"/>
          </w:tcPr>
          <w:p w14:paraId="64E71FC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1BA8A22"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Услуге по уговору</w:t>
            </w:r>
          </w:p>
        </w:tc>
        <w:tc>
          <w:tcPr>
            <w:tcW w:w="1418" w:type="dxa"/>
            <w:tcBorders>
              <w:top w:val="nil"/>
              <w:left w:val="nil"/>
              <w:bottom w:val="single" w:sz="4" w:space="0" w:color="auto"/>
              <w:right w:val="single" w:sz="4" w:space="0" w:color="auto"/>
            </w:tcBorders>
            <w:noWrap/>
            <w:vAlign w:val="bottom"/>
          </w:tcPr>
          <w:p w14:paraId="3C51EB5B"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9.750.000</w:t>
            </w:r>
          </w:p>
        </w:tc>
        <w:tc>
          <w:tcPr>
            <w:tcW w:w="1701" w:type="dxa"/>
            <w:tcBorders>
              <w:top w:val="nil"/>
              <w:left w:val="nil"/>
              <w:bottom w:val="single" w:sz="4" w:space="0" w:color="auto"/>
              <w:right w:val="single" w:sz="4" w:space="0" w:color="auto"/>
            </w:tcBorders>
            <w:shd w:val="clear" w:color="000000" w:fill="FFFFFF"/>
            <w:noWrap/>
            <w:vAlign w:val="bottom"/>
          </w:tcPr>
          <w:p w14:paraId="2DBED3F5"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386.966</w:t>
            </w:r>
          </w:p>
        </w:tc>
        <w:tc>
          <w:tcPr>
            <w:tcW w:w="1701" w:type="dxa"/>
            <w:tcBorders>
              <w:top w:val="nil"/>
              <w:left w:val="nil"/>
              <w:bottom w:val="single" w:sz="4" w:space="0" w:color="auto"/>
              <w:right w:val="single" w:sz="4" w:space="0" w:color="auto"/>
            </w:tcBorders>
            <w:shd w:val="clear" w:color="000000" w:fill="FFFFFF"/>
            <w:noWrap/>
            <w:vAlign w:val="bottom"/>
          </w:tcPr>
          <w:p w14:paraId="0CD625F0"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3,97%</w:t>
            </w:r>
          </w:p>
        </w:tc>
        <w:tc>
          <w:tcPr>
            <w:tcW w:w="1701" w:type="dxa"/>
            <w:tcBorders>
              <w:top w:val="nil"/>
              <w:left w:val="nil"/>
              <w:bottom w:val="single" w:sz="4" w:space="0" w:color="auto"/>
              <w:right w:val="single" w:sz="4" w:space="0" w:color="auto"/>
            </w:tcBorders>
            <w:noWrap/>
            <w:vAlign w:val="bottom"/>
          </w:tcPr>
          <w:p w14:paraId="0E7A2A0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9.363.034</w:t>
            </w:r>
          </w:p>
        </w:tc>
      </w:tr>
      <w:tr w:rsidR="00474DA6" w14:paraId="60660E1E"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04C6325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4286BCE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460AB134"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233D0151"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424</w:t>
            </w:r>
          </w:p>
        </w:tc>
        <w:tc>
          <w:tcPr>
            <w:tcW w:w="851" w:type="dxa"/>
            <w:tcBorders>
              <w:top w:val="nil"/>
              <w:left w:val="nil"/>
              <w:bottom w:val="single" w:sz="4" w:space="0" w:color="auto"/>
              <w:right w:val="single" w:sz="4" w:space="0" w:color="auto"/>
            </w:tcBorders>
            <w:shd w:val="clear" w:color="auto" w:fill="FFFFFF" w:themeFill="background1"/>
            <w:vAlign w:val="center"/>
          </w:tcPr>
          <w:p w14:paraId="766849B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9E070F5"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Специјализоиване услуге</w:t>
            </w:r>
          </w:p>
        </w:tc>
        <w:tc>
          <w:tcPr>
            <w:tcW w:w="1418" w:type="dxa"/>
            <w:tcBorders>
              <w:top w:val="nil"/>
              <w:left w:val="nil"/>
              <w:bottom w:val="single" w:sz="4" w:space="0" w:color="auto"/>
              <w:right w:val="single" w:sz="4" w:space="0" w:color="auto"/>
            </w:tcBorders>
            <w:noWrap/>
            <w:vAlign w:val="bottom"/>
          </w:tcPr>
          <w:p w14:paraId="525A368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750.000</w:t>
            </w:r>
          </w:p>
        </w:tc>
        <w:tc>
          <w:tcPr>
            <w:tcW w:w="1701" w:type="dxa"/>
            <w:tcBorders>
              <w:top w:val="nil"/>
              <w:left w:val="nil"/>
              <w:bottom w:val="single" w:sz="4" w:space="0" w:color="auto"/>
              <w:right w:val="single" w:sz="4" w:space="0" w:color="auto"/>
            </w:tcBorders>
            <w:shd w:val="clear" w:color="000000" w:fill="FFFFFF"/>
            <w:noWrap/>
            <w:vAlign w:val="bottom"/>
          </w:tcPr>
          <w:p w14:paraId="69E9C1FC"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70.920</w:t>
            </w:r>
          </w:p>
        </w:tc>
        <w:tc>
          <w:tcPr>
            <w:tcW w:w="1701" w:type="dxa"/>
            <w:tcBorders>
              <w:top w:val="nil"/>
              <w:left w:val="nil"/>
              <w:bottom w:val="single" w:sz="4" w:space="0" w:color="auto"/>
              <w:right w:val="single" w:sz="4" w:space="0" w:color="auto"/>
            </w:tcBorders>
            <w:shd w:val="clear" w:color="000000" w:fill="FFFFFF"/>
            <w:noWrap/>
            <w:vAlign w:val="bottom"/>
          </w:tcPr>
          <w:p w14:paraId="47C3D98E"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9,46%</w:t>
            </w:r>
          </w:p>
        </w:tc>
        <w:tc>
          <w:tcPr>
            <w:tcW w:w="1701" w:type="dxa"/>
            <w:tcBorders>
              <w:top w:val="nil"/>
              <w:left w:val="nil"/>
              <w:bottom w:val="single" w:sz="4" w:space="0" w:color="auto"/>
              <w:right w:val="single" w:sz="4" w:space="0" w:color="auto"/>
            </w:tcBorders>
            <w:noWrap/>
            <w:vAlign w:val="bottom"/>
          </w:tcPr>
          <w:p w14:paraId="3F7E03D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679.080</w:t>
            </w:r>
          </w:p>
        </w:tc>
      </w:tr>
      <w:tr w:rsidR="00474DA6" w14:paraId="64289683"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46388BE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025B4807"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02E6EFBE"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7087EC2B"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425</w:t>
            </w:r>
          </w:p>
        </w:tc>
        <w:tc>
          <w:tcPr>
            <w:tcW w:w="851" w:type="dxa"/>
            <w:tcBorders>
              <w:top w:val="nil"/>
              <w:left w:val="nil"/>
              <w:bottom w:val="single" w:sz="4" w:space="0" w:color="auto"/>
              <w:right w:val="single" w:sz="4" w:space="0" w:color="auto"/>
            </w:tcBorders>
            <w:shd w:val="clear" w:color="auto" w:fill="FFFFFF" w:themeFill="background1"/>
            <w:vAlign w:val="center"/>
          </w:tcPr>
          <w:p w14:paraId="297C1B8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9393AF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Текуће поправке и одржавање</w:t>
            </w:r>
          </w:p>
        </w:tc>
        <w:tc>
          <w:tcPr>
            <w:tcW w:w="1418" w:type="dxa"/>
            <w:tcBorders>
              <w:top w:val="nil"/>
              <w:left w:val="nil"/>
              <w:bottom w:val="single" w:sz="4" w:space="0" w:color="auto"/>
              <w:right w:val="single" w:sz="4" w:space="0" w:color="auto"/>
            </w:tcBorders>
            <w:noWrap/>
            <w:vAlign w:val="bottom"/>
          </w:tcPr>
          <w:p w14:paraId="4397507F"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1.400.000</w:t>
            </w:r>
          </w:p>
        </w:tc>
        <w:tc>
          <w:tcPr>
            <w:tcW w:w="1701" w:type="dxa"/>
            <w:tcBorders>
              <w:top w:val="nil"/>
              <w:left w:val="nil"/>
              <w:bottom w:val="single" w:sz="4" w:space="0" w:color="auto"/>
              <w:right w:val="single" w:sz="4" w:space="0" w:color="auto"/>
            </w:tcBorders>
            <w:shd w:val="clear" w:color="000000" w:fill="FFFFFF"/>
            <w:noWrap/>
            <w:vAlign w:val="bottom"/>
          </w:tcPr>
          <w:p w14:paraId="1EF7F846"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5.750</w:t>
            </w:r>
          </w:p>
        </w:tc>
        <w:tc>
          <w:tcPr>
            <w:tcW w:w="1701" w:type="dxa"/>
            <w:tcBorders>
              <w:top w:val="nil"/>
              <w:left w:val="nil"/>
              <w:bottom w:val="single" w:sz="4" w:space="0" w:color="auto"/>
              <w:right w:val="single" w:sz="4" w:space="0" w:color="auto"/>
            </w:tcBorders>
            <w:shd w:val="clear" w:color="000000" w:fill="FFFFFF"/>
            <w:noWrap/>
            <w:vAlign w:val="bottom"/>
          </w:tcPr>
          <w:p w14:paraId="29FC4AA1"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0,41%</w:t>
            </w:r>
          </w:p>
        </w:tc>
        <w:tc>
          <w:tcPr>
            <w:tcW w:w="1701" w:type="dxa"/>
            <w:tcBorders>
              <w:top w:val="nil"/>
              <w:left w:val="nil"/>
              <w:bottom w:val="single" w:sz="4" w:space="0" w:color="auto"/>
              <w:right w:val="single" w:sz="4" w:space="0" w:color="auto"/>
            </w:tcBorders>
            <w:noWrap/>
            <w:vAlign w:val="bottom"/>
          </w:tcPr>
          <w:p w14:paraId="4EC7DAF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1.394.250</w:t>
            </w:r>
          </w:p>
        </w:tc>
      </w:tr>
      <w:tr w:rsidR="00474DA6" w14:paraId="3C570CE1" w14:textId="77777777">
        <w:trPr>
          <w:trHeight w:val="300"/>
        </w:trPr>
        <w:tc>
          <w:tcPr>
            <w:tcW w:w="761" w:type="dxa"/>
            <w:vMerge/>
            <w:tcBorders>
              <w:top w:val="nil"/>
              <w:left w:val="single" w:sz="4" w:space="0" w:color="auto"/>
              <w:bottom w:val="single" w:sz="4" w:space="0" w:color="auto"/>
              <w:right w:val="single" w:sz="4" w:space="0" w:color="auto"/>
            </w:tcBorders>
            <w:shd w:val="clear" w:color="auto" w:fill="FFFFFF" w:themeFill="background1"/>
            <w:vAlign w:val="center"/>
          </w:tcPr>
          <w:p w14:paraId="04231CC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shd w:val="clear" w:color="auto" w:fill="FFFFFF" w:themeFill="background1"/>
            <w:vAlign w:val="center"/>
          </w:tcPr>
          <w:p w14:paraId="52148597"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14:paraId="7855D6A2"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1017EA75"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426</w:t>
            </w:r>
          </w:p>
        </w:tc>
        <w:tc>
          <w:tcPr>
            <w:tcW w:w="851" w:type="dxa"/>
            <w:tcBorders>
              <w:top w:val="nil"/>
              <w:left w:val="nil"/>
              <w:bottom w:val="single" w:sz="4" w:space="0" w:color="auto"/>
              <w:right w:val="single" w:sz="4" w:space="0" w:color="auto"/>
            </w:tcBorders>
            <w:shd w:val="clear" w:color="auto" w:fill="FFFFFF" w:themeFill="background1"/>
            <w:vAlign w:val="center"/>
          </w:tcPr>
          <w:p w14:paraId="008A49AC"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543903AE"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Материјал</w:t>
            </w:r>
          </w:p>
        </w:tc>
        <w:tc>
          <w:tcPr>
            <w:tcW w:w="1418" w:type="dxa"/>
            <w:tcBorders>
              <w:top w:val="nil"/>
              <w:left w:val="nil"/>
              <w:bottom w:val="single" w:sz="4" w:space="0" w:color="auto"/>
              <w:right w:val="single" w:sz="4" w:space="0" w:color="auto"/>
            </w:tcBorders>
            <w:noWrap/>
            <w:vAlign w:val="bottom"/>
          </w:tcPr>
          <w:p w14:paraId="2A4F0CE5"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2.400.000</w:t>
            </w:r>
          </w:p>
        </w:tc>
        <w:tc>
          <w:tcPr>
            <w:tcW w:w="1701" w:type="dxa"/>
            <w:tcBorders>
              <w:top w:val="nil"/>
              <w:left w:val="nil"/>
              <w:bottom w:val="single" w:sz="4" w:space="0" w:color="auto"/>
              <w:right w:val="single" w:sz="4" w:space="0" w:color="auto"/>
            </w:tcBorders>
            <w:shd w:val="clear" w:color="000000" w:fill="FFFFFF"/>
            <w:noWrap/>
            <w:vAlign w:val="bottom"/>
          </w:tcPr>
          <w:p w14:paraId="35AE7499"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 xml:space="preserve"> </w:t>
            </w:r>
            <w:r w:rsidRPr="00474DA6">
              <w:rPr>
                <w:rFonts w:eastAsia="Times New Roman" w:cs="Arial"/>
                <w:sz w:val="18"/>
                <w:szCs w:val="18"/>
                <w:lang w:eastAsia="sr-Latn-RS"/>
              </w:rPr>
              <w:t>89.919</w:t>
            </w:r>
          </w:p>
        </w:tc>
        <w:tc>
          <w:tcPr>
            <w:tcW w:w="1701" w:type="dxa"/>
            <w:tcBorders>
              <w:top w:val="nil"/>
              <w:left w:val="nil"/>
              <w:bottom w:val="single" w:sz="4" w:space="0" w:color="auto"/>
              <w:right w:val="single" w:sz="4" w:space="0" w:color="auto"/>
            </w:tcBorders>
            <w:shd w:val="clear" w:color="000000" w:fill="FFFFFF"/>
            <w:noWrap/>
            <w:vAlign w:val="bottom"/>
          </w:tcPr>
          <w:p w14:paraId="00BBEF65"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3,75%</w:t>
            </w:r>
          </w:p>
        </w:tc>
        <w:tc>
          <w:tcPr>
            <w:tcW w:w="1701" w:type="dxa"/>
            <w:tcBorders>
              <w:top w:val="nil"/>
              <w:left w:val="nil"/>
              <w:bottom w:val="single" w:sz="4" w:space="0" w:color="auto"/>
              <w:right w:val="single" w:sz="4" w:space="0" w:color="auto"/>
            </w:tcBorders>
            <w:noWrap/>
            <w:vAlign w:val="bottom"/>
          </w:tcPr>
          <w:p w14:paraId="44DBB90D"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2.310.081</w:t>
            </w:r>
          </w:p>
        </w:tc>
      </w:tr>
      <w:tr w:rsidR="00474DA6" w14:paraId="4B0038BB"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7295DAE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79FC58A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60E15B6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07B5CF3"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482</w:t>
            </w:r>
          </w:p>
        </w:tc>
        <w:tc>
          <w:tcPr>
            <w:tcW w:w="851" w:type="dxa"/>
            <w:tcBorders>
              <w:top w:val="nil"/>
              <w:left w:val="nil"/>
              <w:bottom w:val="single" w:sz="4" w:space="0" w:color="auto"/>
              <w:right w:val="single" w:sz="4" w:space="0" w:color="auto"/>
            </w:tcBorders>
            <w:shd w:val="clear" w:color="auto" w:fill="FFFFFF" w:themeFill="background1"/>
            <w:vAlign w:val="center"/>
          </w:tcPr>
          <w:p w14:paraId="57A99F68"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21553D6A"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Порези, обавезне таксе и пенали</w:t>
            </w:r>
          </w:p>
        </w:tc>
        <w:tc>
          <w:tcPr>
            <w:tcW w:w="1418" w:type="dxa"/>
            <w:tcBorders>
              <w:top w:val="nil"/>
              <w:left w:val="nil"/>
              <w:bottom w:val="single" w:sz="4" w:space="0" w:color="auto"/>
              <w:right w:val="single" w:sz="4" w:space="0" w:color="auto"/>
            </w:tcBorders>
            <w:noWrap/>
            <w:vAlign w:val="bottom"/>
          </w:tcPr>
          <w:p w14:paraId="5E21BCCF"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230.000</w:t>
            </w:r>
          </w:p>
        </w:tc>
        <w:tc>
          <w:tcPr>
            <w:tcW w:w="1701" w:type="dxa"/>
            <w:tcBorders>
              <w:top w:val="nil"/>
              <w:left w:val="nil"/>
              <w:bottom w:val="single" w:sz="4" w:space="0" w:color="auto"/>
              <w:right w:val="single" w:sz="4" w:space="0" w:color="auto"/>
            </w:tcBorders>
            <w:shd w:val="clear" w:color="000000" w:fill="FFFFFF"/>
            <w:noWrap/>
            <w:vAlign w:val="bottom"/>
          </w:tcPr>
          <w:p w14:paraId="4F553EF8"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shd w:val="clear" w:color="000000" w:fill="FFFFFF"/>
            <w:noWrap/>
            <w:vAlign w:val="bottom"/>
          </w:tcPr>
          <w:p w14:paraId="145D8DE8"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noWrap/>
            <w:vAlign w:val="bottom"/>
          </w:tcPr>
          <w:p w14:paraId="6419C0A4"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230.000</w:t>
            </w:r>
          </w:p>
        </w:tc>
      </w:tr>
      <w:tr w:rsidR="00474DA6" w14:paraId="54205BB9"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628D4003"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5FDDAA60"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55DE054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417E78C6"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512</w:t>
            </w:r>
          </w:p>
        </w:tc>
        <w:tc>
          <w:tcPr>
            <w:tcW w:w="851" w:type="dxa"/>
            <w:tcBorders>
              <w:top w:val="nil"/>
              <w:left w:val="nil"/>
              <w:bottom w:val="single" w:sz="4" w:space="0" w:color="auto"/>
              <w:right w:val="single" w:sz="4" w:space="0" w:color="auto"/>
            </w:tcBorders>
            <w:shd w:val="clear" w:color="auto" w:fill="FFFFFF" w:themeFill="background1"/>
            <w:vAlign w:val="center"/>
          </w:tcPr>
          <w:p w14:paraId="2BEC0BF0"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1992BF05"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Машине и опрема</w:t>
            </w:r>
          </w:p>
        </w:tc>
        <w:tc>
          <w:tcPr>
            <w:tcW w:w="1418" w:type="dxa"/>
            <w:tcBorders>
              <w:top w:val="nil"/>
              <w:left w:val="nil"/>
              <w:bottom w:val="single" w:sz="4" w:space="0" w:color="auto"/>
              <w:right w:val="single" w:sz="4" w:space="0" w:color="auto"/>
            </w:tcBorders>
            <w:noWrap/>
            <w:vAlign w:val="bottom"/>
          </w:tcPr>
          <w:p w14:paraId="2DB6EB93"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4.220.000</w:t>
            </w:r>
          </w:p>
        </w:tc>
        <w:tc>
          <w:tcPr>
            <w:tcW w:w="1701" w:type="dxa"/>
            <w:tcBorders>
              <w:top w:val="nil"/>
              <w:left w:val="nil"/>
              <w:bottom w:val="single" w:sz="4" w:space="0" w:color="auto"/>
              <w:right w:val="single" w:sz="4" w:space="0" w:color="auto"/>
            </w:tcBorders>
            <w:shd w:val="clear" w:color="000000" w:fill="FFFFFF"/>
            <w:noWrap/>
            <w:vAlign w:val="bottom"/>
          </w:tcPr>
          <w:p w14:paraId="5D782830"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val="sr-Latn-RS" w:eastAsia="sr-Latn-RS"/>
              </w:rPr>
              <w:t>1.084.080</w:t>
            </w:r>
          </w:p>
        </w:tc>
        <w:tc>
          <w:tcPr>
            <w:tcW w:w="1701" w:type="dxa"/>
            <w:tcBorders>
              <w:top w:val="nil"/>
              <w:left w:val="nil"/>
              <w:bottom w:val="single" w:sz="4" w:space="0" w:color="auto"/>
              <w:right w:val="single" w:sz="4" w:space="0" w:color="auto"/>
            </w:tcBorders>
            <w:shd w:val="clear" w:color="000000" w:fill="FFFFFF"/>
            <w:noWrap/>
            <w:vAlign w:val="bottom"/>
          </w:tcPr>
          <w:p w14:paraId="65AAA5B5"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25,69%</w:t>
            </w:r>
          </w:p>
        </w:tc>
        <w:tc>
          <w:tcPr>
            <w:tcW w:w="1701" w:type="dxa"/>
            <w:tcBorders>
              <w:top w:val="nil"/>
              <w:left w:val="nil"/>
              <w:bottom w:val="single" w:sz="4" w:space="0" w:color="auto"/>
              <w:right w:val="single" w:sz="4" w:space="0" w:color="auto"/>
            </w:tcBorders>
            <w:noWrap/>
            <w:vAlign w:val="bottom"/>
          </w:tcPr>
          <w:p w14:paraId="5EA3FCA6"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3.135.920</w:t>
            </w:r>
          </w:p>
        </w:tc>
      </w:tr>
      <w:tr w:rsidR="00CD3B30" w14:paraId="1E51C6DF" w14:textId="77777777">
        <w:trPr>
          <w:trHeight w:val="300"/>
        </w:trPr>
        <w:tc>
          <w:tcPr>
            <w:tcW w:w="761" w:type="dxa"/>
            <w:vMerge/>
            <w:tcBorders>
              <w:top w:val="nil"/>
              <w:left w:val="single" w:sz="4" w:space="0" w:color="auto"/>
              <w:bottom w:val="single" w:sz="4" w:space="0" w:color="auto"/>
              <w:right w:val="single" w:sz="4" w:space="0" w:color="auto"/>
            </w:tcBorders>
            <w:vAlign w:val="center"/>
          </w:tcPr>
          <w:p w14:paraId="786BA5DD"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1507" w:type="dxa"/>
            <w:vMerge/>
            <w:tcBorders>
              <w:top w:val="nil"/>
              <w:left w:val="single" w:sz="4" w:space="0" w:color="auto"/>
              <w:bottom w:val="single" w:sz="4" w:space="0" w:color="auto"/>
              <w:right w:val="single" w:sz="4" w:space="0" w:color="auto"/>
            </w:tcBorders>
            <w:vAlign w:val="center"/>
          </w:tcPr>
          <w:p w14:paraId="54C7116F"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1" w:type="dxa"/>
            <w:vMerge/>
            <w:tcBorders>
              <w:top w:val="nil"/>
              <w:left w:val="single" w:sz="4" w:space="0" w:color="auto"/>
              <w:bottom w:val="single" w:sz="4" w:space="0" w:color="auto"/>
              <w:right w:val="single" w:sz="4" w:space="0" w:color="auto"/>
            </w:tcBorders>
            <w:vAlign w:val="center"/>
          </w:tcPr>
          <w:p w14:paraId="73F4BCCB" w14:textId="77777777" w:rsidR="00CD3B30" w:rsidRDefault="00CD3B30">
            <w:pPr>
              <w:spacing w:line="240" w:lineRule="auto"/>
              <w:rPr>
                <w:rFonts w:ascii="Times New Roman" w:eastAsia="Times New Roman" w:hAnsi="Times New Roman" w:cs="Times New Roman"/>
                <w:color w:val="000000"/>
                <w:sz w:val="20"/>
                <w:szCs w:val="20"/>
                <w:lang w:val="sr-Latn-RS" w:eastAsia="sr-Latn-RS"/>
              </w:rPr>
            </w:pPr>
          </w:p>
        </w:tc>
        <w:tc>
          <w:tcPr>
            <w:tcW w:w="850" w:type="dxa"/>
            <w:tcBorders>
              <w:top w:val="nil"/>
              <w:left w:val="nil"/>
              <w:bottom w:val="single" w:sz="4" w:space="0" w:color="auto"/>
              <w:right w:val="single" w:sz="4" w:space="0" w:color="auto"/>
            </w:tcBorders>
            <w:shd w:val="clear" w:color="auto" w:fill="FFFFFF" w:themeFill="background1"/>
            <w:noWrap/>
            <w:vAlign w:val="center"/>
          </w:tcPr>
          <w:p w14:paraId="0EFBA00D"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515</w:t>
            </w:r>
          </w:p>
        </w:tc>
        <w:tc>
          <w:tcPr>
            <w:tcW w:w="851" w:type="dxa"/>
            <w:tcBorders>
              <w:top w:val="nil"/>
              <w:left w:val="nil"/>
              <w:bottom w:val="single" w:sz="4" w:space="0" w:color="auto"/>
              <w:right w:val="single" w:sz="4" w:space="0" w:color="auto"/>
            </w:tcBorders>
            <w:shd w:val="clear" w:color="auto" w:fill="FFFFFF" w:themeFill="background1"/>
            <w:vAlign w:val="center"/>
          </w:tcPr>
          <w:p w14:paraId="6637C034"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01</w:t>
            </w:r>
          </w:p>
        </w:tc>
        <w:tc>
          <w:tcPr>
            <w:tcW w:w="2551" w:type="dxa"/>
            <w:tcBorders>
              <w:top w:val="nil"/>
              <w:left w:val="nil"/>
              <w:bottom w:val="single" w:sz="4" w:space="0" w:color="auto"/>
              <w:right w:val="single" w:sz="4" w:space="0" w:color="auto"/>
            </w:tcBorders>
            <w:shd w:val="clear" w:color="auto" w:fill="FFFFFF" w:themeFill="background1"/>
          </w:tcPr>
          <w:p w14:paraId="03D56E8D" w14:textId="77777777" w:rsidR="00CD3B30" w:rsidRPr="00474DA6" w:rsidRDefault="00A56A42">
            <w:pPr>
              <w:spacing w:line="240" w:lineRule="auto"/>
              <w:jc w:val="center"/>
              <w:rPr>
                <w:rFonts w:eastAsia="Times New Roman" w:cs="Arial"/>
                <w:color w:val="000000"/>
                <w:sz w:val="18"/>
                <w:szCs w:val="18"/>
                <w:lang w:val="sr-Latn-RS" w:eastAsia="sr-Latn-RS"/>
              </w:rPr>
            </w:pPr>
            <w:r w:rsidRPr="00474DA6">
              <w:rPr>
                <w:rFonts w:eastAsia="Times New Roman" w:cs="Arial"/>
                <w:color w:val="000000"/>
                <w:sz w:val="18"/>
                <w:szCs w:val="18"/>
                <w:lang w:val="sr-Latn-RS" w:eastAsia="sr-Latn-RS"/>
              </w:rPr>
              <w:t>Нематеријална имовина</w:t>
            </w:r>
          </w:p>
        </w:tc>
        <w:tc>
          <w:tcPr>
            <w:tcW w:w="1418" w:type="dxa"/>
            <w:tcBorders>
              <w:top w:val="nil"/>
              <w:left w:val="nil"/>
              <w:bottom w:val="single" w:sz="4" w:space="0" w:color="auto"/>
              <w:right w:val="single" w:sz="4" w:space="0" w:color="auto"/>
            </w:tcBorders>
            <w:noWrap/>
            <w:vAlign w:val="bottom"/>
          </w:tcPr>
          <w:p w14:paraId="2DFEBAAA"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600.000</w:t>
            </w:r>
          </w:p>
        </w:tc>
        <w:tc>
          <w:tcPr>
            <w:tcW w:w="1701" w:type="dxa"/>
            <w:tcBorders>
              <w:top w:val="nil"/>
              <w:left w:val="nil"/>
              <w:bottom w:val="single" w:sz="4" w:space="0" w:color="auto"/>
              <w:right w:val="single" w:sz="4" w:space="0" w:color="auto"/>
            </w:tcBorders>
            <w:noWrap/>
            <w:vAlign w:val="bottom"/>
          </w:tcPr>
          <w:p w14:paraId="204BE261"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shd w:val="clear" w:color="000000" w:fill="FFFFFF"/>
            <w:noWrap/>
            <w:vAlign w:val="bottom"/>
          </w:tcPr>
          <w:p w14:paraId="1A3855D1" w14:textId="77777777" w:rsidR="00CD3B30" w:rsidRPr="00474DA6" w:rsidRDefault="00A56A42">
            <w:pPr>
              <w:spacing w:line="240" w:lineRule="auto"/>
              <w:jc w:val="right"/>
              <w:rPr>
                <w:rFonts w:eastAsia="Times New Roman" w:cs="Arial"/>
                <w:sz w:val="18"/>
                <w:szCs w:val="18"/>
                <w:lang w:eastAsia="sr-Latn-RS"/>
              </w:rPr>
            </w:pPr>
            <w:r w:rsidRPr="00474DA6">
              <w:rPr>
                <w:rFonts w:eastAsia="Times New Roman" w:cs="Arial"/>
                <w:sz w:val="18"/>
                <w:szCs w:val="18"/>
                <w:lang w:eastAsia="sr-Latn-RS"/>
              </w:rPr>
              <w:t>0</w:t>
            </w:r>
          </w:p>
        </w:tc>
        <w:tc>
          <w:tcPr>
            <w:tcW w:w="1701" w:type="dxa"/>
            <w:tcBorders>
              <w:top w:val="nil"/>
              <w:left w:val="nil"/>
              <w:bottom w:val="single" w:sz="4" w:space="0" w:color="auto"/>
              <w:right w:val="single" w:sz="4" w:space="0" w:color="auto"/>
            </w:tcBorders>
            <w:noWrap/>
            <w:vAlign w:val="bottom"/>
          </w:tcPr>
          <w:p w14:paraId="7E40FDB3" w14:textId="77777777" w:rsidR="00CD3B30" w:rsidRPr="00474DA6" w:rsidRDefault="00A56A42">
            <w:pPr>
              <w:spacing w:line="240" w:lineRule="auto"/>
              <w:jc w:val="right"/>
              <w:rPr>
                <w:rFonts w:eastAsia="Times New Roman" w:cs="Arial"/>
                <w:sz w:val="18"/>
                <w:szCs w:val="18"/>
                <w:lang w:val="sr-Latn-RS" w:eastAsia="sr-Latn-RS"/>
              </w:rPr>
            </w:pPr>
            <w:r w:rsidRPr="00474DA6">
              <w:rPr>
                <w:rFonts w:eastAsia="Times New Roman" w:cs="Arial"/>
                <w:sz w:val="18"/>
                <w:szCs w:val="18"/>
                <w:lang w:val="sr-Latn-RS" w:eastAsia="sr-Latn-RS"/>
              </w:rPr>
              <w:t>600.000</w:t>
            </w:r>
          </w:p>
        </w:tc>
      </w:tr>
    </w:tbl>
    <w:p w14:paraId="524A1207" w14:textId="77777777" w:rsidR="00CD3B30" w:rsidRDefault="00CD3B30">
      <w:pPr>
        <w:rPr>
          <w:b/>
          <w:bCs/>
          <w:lang w:val="en-US"/>
        </w:rPr>
      </w:pPr>
    </w:p>
    <w:bookmarkEnd w:id="130"/>
    <w:p w14:paraId="55F4DE28" w14:textId="77777777" w:rsidR="001A4496" w:rsidRDefault="001A4496">
      <w:pPr>
        <w:rPr>
          <w:b/>
          <w:bCs/>
        </w:rPr>
      </w:pPr>
    </w:p>
    <w:p w14:paraId="5EC93CF3" w14:textId="77777777" w:rsidR="004829A4" w:rsidRDefault="004829A4" w:rsidP="004829A4">
      <w:pPr>
        <w:rPr>
          <w:i/>
          <w:iCs/>
          <w:sz w:val="18"/>
          <w:szCs w:val="18"/>
        </w:rPr>
      </w:pPr>
    </w:p>
    <w:p w14:paraId="05B3DA7E" w14:textId="77777777" w:rsidR="004829A4" w:rsidRDefault="004829A4">
      <w:pPr>
        <w:rPr>
          <w:i/>
          <w:iCs/>
          <w:sz w:val="18"/>
          <w:szCs w:val="18"/>
        </w:rPr>
      </w:pPr>
    </w:p>
    <w:p w14:paraId="5D44B4FE" w14:textId="77777777" w:rsidR="00D415AE" w:rsidRPr="00932416" w:rsidRDefault="00D415AE">
      <w:pPr>
        <w:rPr>
          <w:b/>
          <w:bCs/>
          <w:color w:val="4472C4" w:themeColor="accent1"/>
          <w:sz w:val="18"/>
          <w:szCs w:val="18"/>
        </w:rPr>
      </w:pPr>
    </w:p>
    <w:tbl>
      <w:tblPr>
        <w:tblW w:w="14066" w:type="dxa"/>
        <w:tblInd w:w="-108" w:type="dxa"/>
        <w:tblLook w:val="04A0" w:firstRow="1" w:lastRow="0" w:firstColumn="1" w:lastColumn="0" w:noHBand="0" w:noVBand="1"/>
      </w:tblPr>
      <w:tblGrid>
        <w:gridCol w:w="18"/>
        <w:gridCol w:w="582"/>
        <w:gridCol w:w="1726"/>
        <w:gridCol w:w="759"/>
        <w:gridCol w:w="932"/>
        <w:gridCol w:w="1110"/>
        <w:gridCol w:w="2170"/>
        <w:gridCol w:w="1518"/>
        <w:gridCol w:w="1881"/>
        <w:gridCol w:w="1411"/>
        <w:gridCol w:w="1851"/>
        <w:gridCol w:w="108"/>
      </w:tblGrid>
      <w:tr w:rsidR="003F4424" w:rsidRPr="00932416" w14:paraId="08571AD2" w14:textId="77777777" w:rsidTr="00FD2ABF">
        <w:trPr>
          <w:gridBefore w:val="1"/>
          <w:wBefore w:w="10" w:type="dxa"/>
          <w:trHeight w:val="315"/>
        </w:trPr>
        <w:tc>
          <w:tcPr>
            <w:tcW w:w="14056" w:type="dxa"/>
            <w:gridSpan w:val="11"/>
            <w:tcBorders>
              <w:top w:val="nil"/>
              <w:left w:val="nil"/>
              <w:bottom w:val="single" w:sz="4" w:space="0" w:color="auto"/>
              <w:right w:val="nil"/>
            </w:tcBorders>
            <w:noWrap/>
            <w:hideMark/>
          </w:tcPr>
          <w:tbl>
            <w:tblPr>
              <w:tblW w:w="14034" w:type="dxa"/>
              <w:tblLook w:val="04A0" w:firstRow="1" w:lastRow="0" w:firstColumn="1" w:lastColumn="0" w:noHBand="0" w:noVBand="1"/>
            </w:tblPr>
            <w:tblGrid>
              <w:gridCol w:w="561"/>
              <w:gridCol w:w="1856"/>
              <w:gridCol w:w="660"/>
              <w:gridCol w:w="839"/>
              <w:gridCol w:w="757"/>
              <w:gridCol w:w="3021"/>
              <w:gridCol w:w="1676"/>
              <w:gridCol w:w="1536"/>
              <w:gridCol w:w="1250"/>
              <w:gridCol w:w="1676"/>
            </w:tblGrid>
            <w:tr w:rsidR="00FD2ABF" w:rsidRPr="00FD2ABF" w14:paraId="0617857F" w14:textId="77777777" w:rsidTr="00CB522C">
              <w:trPr>
                <w:trHeight w:val="315"/>
              </w:trPr>
              <w:tc>
                <w:tcPr>
                  <w:tcW w:w="14034" w:type="dxa"/>
                  <w:gridSpan w:val="10"/>
                  <w:tcBorders>
                    <w:top w:val="nil"/>
                    <w:left w:val="nil"/>
                    <w:bottom w:val="single" w:sz="8" w:space="0" w:color="auto"/>
                    <w:right w:val="nil"/>
                  </w:tcBorders>
                  <w:noWrap/>
                  <w:vAlign w:val="center"/>
                  <w:hideMark/>
                </w:tcPr>
                <w:p w14:paraId="05A78149" w14:textId="2F574481" w:rsidR="003F4424" w:rsidRPr="00FD2ABF" w:rsidRDefault="002578F7" w:rsidP="002578F7">
                  <w:pPr>
                    <w:pStyle w:val="Caption"/>
                    <w:keepNext/>
                    <w:rPr>
                      <w:rFonts w:cs="Arial"/>
                      <w:color w:val="4472C4" w:themeColor="accent1"/>
                    </w:rPr>
                  </w:pPr>
                  <w:bookmarkStart w:id="132" w:name="_Toc229730344"/>
                  <w:r w:rsidRPr="00FD2ABF">
                    <w:rPr>
                      <w:rFonts w:cs="Arial"/>
                      <w:color w:val="4472C4" w:themeColor="accent1"/>
                    </w:rPr>
                    <w:lastRenderedPageBreak/>
                    <w:t xml:space="preserve">Табела </w:t>
                  </w:r>
                  <w:r w:rsidRPr="00FD2ABF">
                    <w:rPr>
                      <w:rFonts w:cs="Arial"/>
                      <w:color w:val="4472C4" w:themeColor="accent1"/>
                    </w:rPr>
                    <w:fldChar w:fldCharType="begin"/>
                  </w:r>
                  <w:r w:rsidRPr="00FD2ABF">
                    <w:rPr>
                      <w:rFonts w:cs="Arial"/>
                      <w:color w:val="4472C4" w:themeColor="accent1"/>
                    </w:rPr>
                    <w:instrText xml:space="preserve"> SEQ Табела \* ARABIC </w:instrText>
                  </w:r>
                  <w:r w:rsidRPr="00FD2ABF">
                    <w:rPr>
                      <w:rFonts w:cs="Arial"/>
                      <w:color w:val="4472C4" w:themeColor="accent1"/>
                    </w:rPr>
                    <w:fldChar w:fldCharType="separate"/>
                  </w:r>
                  <w:r w:rsidR="00844932">
                    <w:rPr>
                      <w:rFonts w:cs="Arial"/>
                      <w:noProof/>
                      <w:color w:val="4472C4" w:themeColor="accent1"/>
                    </w:rPr>
                    <w:t>52</w:t>
                  </w:r>
                  <w:r w:rsidRPr="00FD2ABF">
                    <w:rPr>
                      <w:rFonts w:cs="Arial"/>
                      <w:color w:val="4472C4" w:themeColor="accent1"/>
                    </w:rPr>
                    <w:fldChar w:fldCharType="end"/>
                  </w:r>
                  <w:r w:rsidRPr="00FD2ABF">
                    <w:rPr>
                      <w:rFonts w:eastAsiaTheme="minorEastAsia" w:cs="Arial"/>
                      <w:color w:val="4472C4" w:themeColor="accent1"/>
                    </w:rPr>
                    <w:t xml:space="preserve"> </w:t>
                  </w:r>
                  <w:r w:rsidRPr="00FD2ABF">
                    <w:rPr>
                      <w:rFonts w:cs="Arial"/>
                      <w:color w:val="4472C4" w:themeColor="accent1"/>
                    </w:rPr>
                    <w:t>Извршење буџета за</w:t>
                  </w:r>
                  <w:r w:rsidRPr="00FD2ABF">
                    <w:rPr>
                      <w:rFonts w:cs="Arial"/>
                      <w:color w:val="4472C4" w:themeColor="accent1"/>
                      <w:lang w:val="en-US"/>
                    </w:rPr>
                    <w:t xml:space="preserve"> </w:t>
                  </w:r>
                  <w:r w:rsidRPr="00FD2ABF">
                    <w:rPr>
                      <w:rFonts w:cs="Arial"/>
                      <w:color w:val="4472C4" w:themeColor="accent1"/>
                    </w:rPr>
                    <w:t>период од 1. јануара до 31. децембра 2024.године</w:t>
                  </w:r>
                  <w:bookmarkEnd w:id="132"/>
                </w:p>
              </w:tc>
            </w:tr>
            <w:tr w:rsidR="00FD2ABF" w:rsidRPr="00FD2ABF" w14:paraId="369F843E" w14:textId="77777777" w:rsidTr="00CB522C">
              <w:trPr>
                <w:trHeight w:val="885"/>
              </w:trPr>
              <w:tc>
                <w:tcPr>
                  <w:tcW w:w="567" w:type="dxa"/>
                  <w:vMerge w:val="restart"/>
                  <w:tcBorders>
                    <w:top w:val="nil"/>
                    <w:left w:val="single" w:sz="8" w:space="0" w:color="auto"/>
                    <w:bottom w:val="single" w:sz="8" w:space="0" w:color="000000"/>
                    <w:right w:val="single" w:sz="8" w:space="0" w:color="auto"/>
                  </w:tcBorders>
                  <w:vAlign w:val="center"/>
                  <w:hideMark/>
                </w:tcPr>
                <w:p w14:paraId="4F69008C" w14:textId="77777777" w:rsidR="003F4424" w:rsidRPr="00FD2ABF" w:rsidRDefault="003F4424" w:rsidP="003F4424">
                  <w:pPr>
                    <w:spacing w:line="240" w:lineRule="auto"/>
                    <w:jc w:val="center"/>
                    <w:rPr>
                      <w:rFonts w:eastAsia="Times New Roman" w:cs="Arial"/>
                      <w:b/>
                      <w:bCs/>
                      <w:color w:val="4472C4" w:themeColor="accent1"/>
                      <w:sz w:val="18"/>
                      <w:szCs w:val="18"/>
                      <w:lang w:val="sr-Latn-RS" w:eastAsia="sr-Latn-RS"/>
                    </w:rPr>
                  </w:pPr>
                  <w:r w:rsidRPr="00FD2ABF">
                    <w:rPr>
                      <w:rFonts w:eastAsia="Times New Roman" w:cs="Arial"/>
                      <w:b/>
                      <w:bCs/>
                      <w:color w:val="4472C4" w:themeColor="accent1"/>
                      <w:sz w:val="18"/>
                      <w:szCs w:val="18"/>
                      <w:lang w:val="sr-Latn-RS" w:eastAsia="sr-Latn-RS"/>
                    </w:rPr>
                    <w:t> </w:t>
                  </w:r>
                </w:p>
              </w:tc>
              <w:tc>
                <w:tcPr>
                  <w:tcW w:w="1884" w:type="dxa"/>
                  <w:vMerge w:val="restart"/>
                  <w:tcBorders>
                    <w:top w:val="nil"/>
                    <w:left w:val="single" w:sz="8" w:space="0" w:color="auto"/>
                    <w:bottom w:val="single" w:sz="8" w:space="0" w:color="000000"/>
                    <w:right w:val="single" w:sz="8" w:space="0" w:color="auto"/>
                  </w:tcBorders>
                  <w:vAlign w:val="center"/>
                  <w:hideMark/>
                </w:tcPr>
                <w:p w14:paraId="0A46E988"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Назив програмске активности</w:t>
                  </w:r>
                </w:p>
              </w:tc>
              <w:tc>
                <w:tcPr>
                  <w:tcW w:w="668" w:type="dxa"/>
                  <w:vMerge w:val="restart"/>
                  <w:tcBorders>
                    <w:top w:val="nil"/>
                    <w:left w:val="single" w:sz="8" w:space="0" w:color="auto"/>
                    <w:bottom w:val="single" w:sz="8" w:space="0" w:color="000000"/>
                    <w:right w:val="single" w:sz="8" w:space="0" w:color="auto"/>
                  </w:tcBorders>
                  <w:vAlign w:val="center"/>
                  <w:hideMark/>
                </w:tcPr>
                <w:p w14:paraId="5D79C4BF"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Ф-ја</w:t>
                  </w:r>
                </w:p>
              </w:tc>
              <w:tc>
                <w:tcPr>
                  <w:tcW w:w="850" w:type="dxa"/>
                  <w:vMerge w:val="restart"/>
                  <w:tcBorders>
                    <w:top w:val="nil"/>
                    <w:left w:val="single" w:sz="8" w:space="0" w:color="auto"/>
                    <w:bottom w:val="single" w:sz="8" w:space="0" w:color="000000"/>
                    <w:right w:val="single" w:sz="8" w:space="0" w:color="auto"/>
                  </w:tcBorders>
                  <w:vAlign w:val="center"/>
                  <w:hideMark/>
                </w:tcPr>
                <w:p w14:paraId="237DB206"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Ек. кл</w:t>
                  </w:r>
                </w:p>
              </w:tc>
              <w:tc>
                <w:tcPr>
                  <w:tcW w:w="766" w:type="dxa"/>
                  <w:vMerge w:val="restart"/>
                  <w:tcBorders>
                    <w:top w:val="nil"/>
                    <w:left w:val="single" w:sz="8" w:space="0" w:color="auto"/>
                    <w:bottom w:val="single" w:sz="8" w:space="0" w:color="000000"/>
                    <w:right w:val="single" w:sz="8" w:space="0" w:color="auto"/>
                  </w:tcBorders>
                  <w:noWrap/>
                  <w:vAlign w:val="center"/>
                  <w:hideMark/>
                </w:tcPr>
                <w:p w14:paraId="28235378"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Извор</w:t>
                  </w:r>
                </w:p>
              </w:tc>
              <w:tc>
                <w:tcPr>
                  <w:tcW w:w="3072" w:type="dxa"/>
                  <w:vMerge w:val="restart"/>
                  <w:tcBorders>
                    <w:top w:val="nil"/>
                    <w:left w:val="single" w:sz="8" w:space="0" w:color="auto"/>
                    <w:bottom w:val="single" w:sz="8" w:space="0" w:color="000000"/>
                    <w:right w:val="single" w:sz="8" w:space="0" w:color="auto"/>
                  </w:tcBorders>
                  <w:vAlign w:val="center"/>
                  <w:hideMark/>
                </w:tcPr>
                <w:p w14:paraId="6E45DA6A"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Назив економске класификације</w:t>
                  </w:r>
                </w:p>
              </w:tc>
              <w:tc>
                <w:tcPr>
                  <w:tcW w:w="1701" w:type="dxa"/>
                  <w:tcBorders>
                    <w:top w:val="nil"/>
                    <w:left w:val="nil"/>
                    <w:bottom w:val="nil"/>
                    <w:right w:val="single" w:sz="8" w:space="0" w:color="auto"/>
                  </w:tcBorders>
                  <w:noWrap/>
                  <w:vAlign w:val="center"/>
                  <w:hideMark/>
                </w:tcPr>
                <w:p w14:paraId="08D8FAB7"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Ребаланс 2024.</w:t>
                  </w:r>
                </w:p>
              </w:tc>
              <w:tc>
                <w:tcPr>
                  <w:tcW w:w="1559" w:type="dxa"/>
                  <w:tcBorders>
                    <w:top w:val="nil"/>
                    <w:left w:val="nil"/>
                    <w:bottom w:val="nil"/>
                    <w:right w:val="single" w:sz="8" w:space="0" w:color="auto"/>
                  </w:tcBorders>
                  <w:vAlign w:val="center"/>
                  <w:hideMark/>
                </w:tcPr>
                <w:p w14:paraId="0716E8AB"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Реализовано 31.12.2024.</w:t>
                  </w:r>
                </w:p>
              </w:tc>
              <w:tc>
                <w:tcPr>
                  <w:tcW w:w="1266" w:type="dxa"/>
                  <w:vMerge w:val="restart"/>
                  <w:tcBorders>
                    <w:top w:val="nil"/>
                    <w:left w:val="single" w:sz="8" w:space="0" w:color="auto"/>
                    <w:bottom w:val="single" w:sz="8" w:space="0" w:color="000000"/>
                    <w:right w:val="single" w:sz="8" w:space="0" w:color="auto"/>
                  </w:tcBorders>
                  <w:vAlign w:val="center"/>
                  <w:hideMark/>
                </w:tcPr>
                <w:p w14:paraId="14E8A5B7"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Проценат извршења</w:t>
                  </w:r>
                </w:p>
              </w:tc>
              <w:tc>
                <w:tcPr>
                  <w:tcW w:w="1701" w:type="dxa"/>
                  <w:tcBorders>
                    <w:top w:val="nil"/>
                    <w:left w:val="nil"/>
                    <w:bottom w:val="nil"/>
                    <w:right w:val="single" w:sz="8" w:space="0" w:color="auto"/>
                  </w:tcBorders>
                  <w:vAlign w:val="center"/>
                  <w:hideMark/>
                </w:tcPr>
                <w:p w14:paraId="3C2A1CCC"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Укупно расположиво</w:t>
                  </w:r>
                </w:p>
              </w:tc>
            </w:tr>
            <w:tr w:rsidR="00FD2ABF" w:rsidRPr="00FD2ABF" w14:paraId="54A95807"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20A118F7" w14:textId="77777777" w:rsidR="003F4424" w:rsidRPr="00FD2ABF" w:rsidRDefault="003F4424" w:rsidP="003F4424">
                  <w:pPr>
                    <w:spacing w:line="240" w:lineRule="auto"/>
                    <w:rPr>
                      <w:rFonts w:eastAsia="Times New Roman" w:cs="Arial"/>
                      <w:b/>
                      <w:bCs/>
                      <w:color w:val="4472C4" w:themeColor="accent1"/>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5F47786C" w14:textId="77777777" w:rsidR="003F4424" w:rsidRPr="00FD2ABF" w:rsidRDefault="003F4424" w:rsidP="003F4424">
                  <w:pPr>
                    <w:spacing w:line="240" w:lineRule="auto"/>
                    <w:rPr>
                      <w:rFonts w:eastAsia="Times New Roman" w:cs="Arial"/>
                      <w:b/>
                      <w:bCs/>
                      <w:color w:val="1F3864" w:themeColor="accent1" w:themeShade="80"/>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53E3A605" w14:textId="77777777" w:rsidR="003F4424" w:rsidRPr="00FD2ABF" w:rsidRDefault="003F4424" w:rsidP="003F4424">
                  <w:pPr>
                    <w:spacing w:line="240" w:lineRule="auto"/>
                    <w:rPr>
                      <w:rFonts w:eastAsia="Times New Roman" w:cs="Arial"/>
                      <w:b/>
                      <w:bCs/>
                      <w:color w:val="1F3864" w:themeColor="accent1" w:themeShade="80"/>
                      <w:sz w:val="18"/>
                      <w:szCs w:val="18"/>
                      <w:lang w:val="sr-Latn-RS" w:eastAsia="sr-Latn-RS"/>
                    </w:rPr>
                  </w:pPr>
                </w:p>
              </w:tc>
              <w:tc>
                <w:tcPr>
                  <w:tcW w:w="850" w:type="dxa"/>
                  <w:vMerge/>
                  <w:tcBorders>
                    <w:top w:val="nil"/>
                    <w:left w:val="single" w:sz="8" w:space="0" w:color="auto"/>
                    <w:bottom w:val="single" w:sz="8" w:space="0" w:color="000000"/>
                    <w:right w:val="single" w:sz="8" w:space="0" w:color="auto"/>
                  </w:tcBorders>
                  <w:vAlign w:val="center"/>
                  <w:hideMark/>
                </w:tcPr>
                <w:p w14:paraId="5F64DF09" w14:textId="77777777" w:rsidR="003F4424" w:rsidRPr="00FD2ABF" w:rsidRDefault="003F4424" w:rsidP="003F4424">
                  <w:pPr>
                    <w:spacing w:line="240" w:lineRule="auto"/>
                    <w:rPr>
                      <w:rFonts w:eastAsia="Times New Roman" w:cs="Arial"/>
                      <w:b/>
                      <w:bCs/>
                      <w:color w:val="1F3864" w:themeColor="accent1" w:themeShade="80"/>
                      <w:sz w:val="18"/>
                      <w:szCs w:val="18"/>
                      <w:lang w:val="sr-Latn-RS" w:eastAsia="sr-Latn-RS"/>
                    </w:rPr>
                  </w:pPr>
                </w:p>
              </w:tc>
              <w:tc>
                <w:tcPr>
                  <w:tcW w:w="766" w:type="dxa"/>
                  <w:vMerge/>
                  <w:tcBorders>
                    <w:top w:val="nil"/>
                    <w:left w:val="single" w:sz="8" w:space="0" w:color="auto"/>
                    <w:bottom w:val="single" w:sz="8" w:space="0" w:color="000000"/>
                    <w:right w:val="single" w:sz="8" w:space="0" w:color="auto"/>
                  </w:tcBorders>
                  <w:vAlign w:val="center"/>
                  <w:hideMark/>
                </w:tcPr>
                <w:p w14:paraId="3BCD5893" w14:textId="77777777" w:rsidR="003F4424" w:rsidRPr="00FD2ABF" w:rsidRDefault="003F4424" w:rsidP="003F4424">
                  <w:pPr>
                    <w:spacing w:line="240" w:lineRule="auto"/>
                    <w:rPr>
                      <w:rFonts w:eastAsia="Times New Roman" w:cs="Arial"/>
                      <w:b/>
                      <w:bCs/>
                      <w:color w:val="1F3864" w:themeColor="accent1" w:themeShade="80"/>
                      <w:sz w:val="18"/>
                      <w:szCs w:val="18"/>
                      <w:lang w:val="sr-Latn-RS" w:eastAsia="sr-Latn-RS"/>
                    </w:rPr>
                  </w:pPr>
                </w:p>
              </w:tc>
              <w:tc>
                <w:tcPr>
                  <w:tcW w:w="3072" w:type="dxa"/>
                  <w:vMerge/>
                  <w:tcBorders>
                    <w:top w:val="nil"/>
                    <w:left w:val="single" w:sz="8" w:space="0" w:color="auto"/>
                    <w:bottom w:val="single" w:sz="8" w:space="0" w:color="000000"/>
                    <w:right w:val="single" w:sz="8" w:space="0" w:color="auto"/>
                  </w:tcBorders>
                  <w:vAlign w:val="center"/>
                  <w:hideMark/>
                </w:tcPr>
                <w:p w14:paraId="4FCBE65A" w14:textId="77777777" w:rsidR="003F4424" w:rsidRPr="00FD2ABF" w:rsidRDefault="003F4424" w:rsidP="003F4424">
                  <w:pPr>
                    <w:spacing w:line="240" w:lineRule="auto"/>
                    <w:rPr>
                      <w:rFonts w:eastAsia="Times New Roman" w:cs="Arial"/>
                      <w:b/>
                      <w:bCs/>
                      <w:color w:val="1F3864" w:themeColor="accent1" w:themeShade="80"/>
                      <w:sz w:val="18"/>
                      <w:szCs w:val="18"/>
                      <w:lang w:val="sr-Latn-RS" w:eastAsia="sr-Latn-RS"/>
                    </w:rPr>
                  </w:pPr>
                </w:p>
              </w:tc>
              <w:tc>
                <w:tcPr>
                  <w:tcW w:w="1701" w:type="dxa"/>
                  <w:tcBorders>
                    <w:top w:val="nil"/>
                    <w:left w:val="nil"/>
                    <w:bottom w:val="single" w:sz="8" w:space="0" w:color="auto"/>
                    <w:right w:val="single" w:sz="8" w:space="0" w:color="auto"/>
                  </w:tcBorders>
                  <w:noWrap/>
                  <w:vAlign w:val="center"/>
                  <w:hideMark/>
                </w:tcPr>
                <w:p w14:paraId="5C50FA90"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(РСД)</w:t>
                  </w:r>
                </w:p>
              </w:tc>
              <w:tc>
                <w:tcPr>
                  <w:tcW w:w="1559" w:type="dxa"/>
                  <w:tcBorders>
                    <w:top w:val="nil"/>
                    <w:left w:val="nil"/>
                    <w:bottom w:val="single" w:sz="8" w:space="0" w:color="auto"/>
                    <w:right w:val="single" w:sz="8" w:space="0" w:color="auto"/>
                  </w:tcBorders>
                  <w:vAlign w:val="center"/>
                  <w:hideMark/>
                </w:tcPr>
                <w:p w14:paraId="29A9476C"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(РСД)</w:t>
                  </w:r>
                </w:p>
              </w:tc>
              <w:tc>
                <w:tcPr>
                  <w:tcW w:w="1266" w:type="dxa"/>
                  <w:vMerge/>
                  <w:tcBorders>
                    <w:top w:val="nil"/>
                    <w:left w:val="single" w:sz="8" w:space="0" w:color="auto"/>
                    <w:bottom w:val="single" w:sz="8" w:space="0" w:color="000000"/>
                    <w:right w:val="single" w:sz="8" w:space="0" w:color="auto"/>
                  </w:tcBorders>
                  <w:vAlign w:val="center"/>
                  <w:hideMark/>
                </w:tcPr>
                <w:p w14:paraId="5E25BD4B" w14:textId="77777777" w:rsidR="003F4424" w:rsidRPr="00FD2ABF" w:rsidRDefault="003F4424" w:rsidP="003F4424">
                  <w:pPr>
                    <w:spacing w:line="240" w:lineRule="auto"/>
                    <w:rPr>
                      <w:rFonts w:eastAsia="Times New Roman" w:cs="Arial"/>
                      <w:b/>
                      <w:bCs/>
                      <w:color w:val="1F3864" w:themeColor="accent1" w:themeShade="80"/>
                      <w:sz w:val="18"/>
                      <w:szCs w:val="18"/>
                      <w:lang w:val="sr-Latn-RS" w:eastAsia="sr-Latn-RS"/>
                    </w:rPr>
                  </w:pPr>
                </w:p>
              </w:tc>
              <w:tc>
                <w:tcPr>
                  <w:tcW w:w="1701" w:type="dxa"/>
                  <w:tcBorders>
                    <w:top w:val="nil"/>
                    <w:left w:val="nil"/>
                    <w:bottom w:val="single" w:sz="8" w:space="0" w:color="auto"/>
                    <w:right w:val="single" w:sz="8" w:space="0" w:color="auto"/>
                  </w:tcBorders>
                  <w:vAlign w:val="center"/>
                  <w:hideMark/>
                </w:tcPr>
                <w:p w14:paraId="68DBD5E3" w14:textId="77777777" w:rsidR="003F4424" w:rsidRPr="00FD2ABF" w:rsidRDefault="003F4424" w:rsidP="003F4424">
                  <w:pPr>
                    <w:spacing w:line="240" w:lineRule="auto"/>
                    <w:jc w:val="center"/>
                    <w:rPr>
                      <w:rFonts w:eastAsia="Times New Roman" w:cs="Arial"/>
                      <w:b/>
                      <w:bCs/>
                      <w:color w:val="1F3864" w:themeColor="accent1" w:themeShade="80"/>
                      <w:sz w:val="18"/>
                      <w:szCs w:val="18"/>
                      <w:lang w:val="sr-Latn-RS" w:eastAsia="sr-Latn-RS"/>
                    </w:rPr>
                  </w:pPr>
                  <w:r w:rsidRPr="00FD2ABF">
                    <w:rPr>
                      <w:rFonts w:eastAsia="Times New Roman" w:cs="Arial"/>
                      <w:b/>
                      <w:bCs/>
                      <w:color w:val="1F3864" w:themeColor="accent1" w:themeShade="80"/>
                      <w:sz w:val="18"/>
                      <w:szCs w:val="18"/>
                      <w:lang w:eastAsia="sr-Latn-RS"/>
                    </w:rPr>
                    <w:t>(РСД)</w:t>
                  </w:r>
                </w:p>
              </w:tc>
            </w:tr>
            <w:tr w:rsidR="00FD2ABF" w:rsidRPr="00FD2ABF" w14:paraId="2B5B9A0A" w14:textId="77777777" w:rsidTr="00CB522C">
              <w:trPr>
                <w:trHeight w:val="315"/>
              </w:trPr>
              <w:tc>
                <w:tcPr>
                  <w:tcW w:w="7807" w:type="dxa"/>
                  <w:gridSpan w:val="6"/>
                  <w:tcBorders>
                    <w:top w:val="single" w:sz="8" w:space="0" w:color="000000"/>
                    <w:left w:val="single" w:sz="8" w:space="0" w:color="auto"/>
                    <w:bottom w:val="single" w:sz="8" w:space="0" w:color="auto"/>
                    <w:right w:val="single" w:sz="8" w:space="0" w:color="000000"/>
                  </w:tcBorders>
                  <w:shd w:val="clear" w:color="000000" w:fill="B4C6E7"/>
                  <w:vAlign w:val="center"/>
                  <w:hideMark/>
                </w:tcPr>
                <w:p w14:paraId="7FA2FA54" w14:textId="77777777" w:rsidR="003F4424" w:rsidRPr="00FD2ABF" w:rsidRDefault="003F4424" w:rsidP="003F4424">
                  <w:pPr>
                    <w:spacing w:line="240" w:lineRule="auto"/>
                    <w:rPr>
                      <w:rFonts w:eastAsia="Times New Roman" w:cs="Arial"/>
                      <w:b/>
                      <w:bCs/>
                      <w:color w:val="4472C4" w:themeColor="accent1"/>
                      <w:sz w:val="18"/>
                      <w:szCs w:val="18"/>
                      <w:lang w:val="sr-Latn-RS" w:eastAsia="sr-Latn-RS"/>
                    </w:rPr>
                  </w:pPr>
                  <w:r w:rsidRPr="00FD2ABF">
                    <w:rPr>
                      <w:rFonts w:eastAsia="Times New Roman" w:cs="Arial"/>
                      <w:b/>
                      <w:bCs/>
                      <w:color w:val="004F88"/>
                      <w:sz w:val="18"/>
                      <w:szCs w:val="18"/>
                      <w:lang w:eastAsia="sr-Latn-RS"/>
                    </w:rPr>
                    <w:t>УКУПНО Програм 0701-Уређење и надзор у области саобраћаја</w:t>
                  </w:r>
                </w:p>
              </w:tc>
              <w:tc>
                <w:tcPr>
                  <w:tcW w:w="1701" w:type="dxa"/>
                  <w:tcBorders>
                    <w:top w:val="nil"/>
                    <w:left w:val="nil"/>
                    <w:bottom w:val="single" w:sz="8" w:space="0" w:color="auto"/>
                    <w:right w:val="single" w:sz="8" w:space="0" w:color="auto"/>
                  </w:tcBorders>
                  <w:shd w:val="clear" w:color="000000" w:fill="B4C6E7"/>
                  <w:noWrap/>
                  <w:vAlign w:val="center"/>
                  <w:hideMark/>
                </w:tcPr>
                <w:p w14:paraId="2A6A5709" w14:textId="77777777" w:rsidR="003F4424" w:rsidRPr="00FD2ABF" w:rsidRDefault="003F4424" w:rsidP="003F4424">
                  <w:pPr>
                    <w:spacing w:line="240" w:lineRule="auto"/>
                    <w:jc w:val="right"/>
                    <w:rPr>
                      <w:rFonts w:eastAsia="Times New Roman" w:cs="Arial"/>
                      <w:b/>
                      <w:bCs/>
                      <w:color w:val="4472C4" w:themeColor="accent1"/>
                      <w:sz w:val="18"/>
                      <w:szCs w:val="18"/>
                      <w:lang w:val="sr-Latn-RS" w:eastAsia="sr-Latn-RS"/>
                    </w:rPr>
                  </w:pPr>
                  <w:r w:rsidRPr="00FD2ABF">
                    <w:rPr>
                      <w:rFonts w:eastAsia="Times New Roman" w:cs="Arial"/>
                      <w:b/>
                      <w:bCs/>
                      <w:color w:val="4472C4" w:themeColor="accent1"/>
                      <w:sz w:val="18"/>
                      <w:szCs w:val="18"/>
                      <w:lang w:val="sr-Latn-RS" w:eastAsia="sr-Latn-RS"/>
                    </w:rPr>
                    <w:t>75.336.000</w:t>
                  </w:r>
                </w:p>
              </w:tc>
              <w:tc>
                <w:tcPr>
                  <w:tcW w:w="1559" w:type="dxa"/>
                  <w:tcBorders>
                    <w:top w:val="nil"/>
                    <w:left w:val="nil"/>
                    <w:bottom w:val="single" w:sz="8" w:space="0" w:color="auto"/>
                    <w:right w:val="single" w:sz="8" w:space="0" w:color="auto"/>
                  </w:tcBorders>
                  <w:shd w:val="clear" w:color="000000" w:fill="B4C6E7"/>
                  <w:noWrap/>
                  <w:vAlign w:val="center"/>
                  <w:hideMark/>
                </w:tcPr>
                <w:p w14:paraId="4C99CB1C" w14:textId="77777777" w:rsidR="003F4424" w:rsidRPr="00FD2ABF" w:rsidRDefault="003F4424" w:rsidP="003F4424">
                  <w:pPr>
                    <w:spacing w:line="240" w:lineRule="auto"/>
                    <w:jc w:val="right"/>
                    <w:rPr>
                      <w:rFonts w:eastAsia="Times New Roman" w:cs="Arial"/>
                      <w:b/>
                      <w:bCs/>
                      <w:color w:val="4472C4" w:themeColor="accent1"/>
                      <w:sz w:val="18"/>
                      <w:szCs w:val="18"/>
                      <w:lang w:val="sr-Latn-RS" w:eastAsia="sr-Latn-RS"/>
                    </w:rPr>
                  </w:pPr>
                  <w:r w:rsidRPr="00FD2ABF">
                    <w:rPr>
                      <w:rFonts w:eastAsia="Times New Roman" w:cs="Arial"/>
                      <w:b/>
                      <w:bCs/>
                      <w:color w:val="4472C4" w:themeColor="accent1"/>
                      <w:sz w:val="18"/>
                      <w:szCs w:val="18"/>
                      <w:lang w:val="sr-Latn-RS" w:eastAsia="sr-Latn-RS"/>
                    </w:rPr>
                    <w:t>43.592.523</w:t>
                  </w:r>
                </w:p>
              </w:tc>
              <w:tc>
                <w:tcPr>
                  <w:tcW w:w="1266" w:type="dxa"/>
                  <w:tcBorders>
                    <w:top w:val="nil"/>
                    <w:left w:val="nil"/>
                    <w:bottom w:val="single" w:sz="8" w:space="0" w:color="auto"/>
                    <w:right w:val="single" w:sz="8" w:space="0" w:color="auto"/>
                  </w:tcBorders>
                  <w:shd w:val="clear" w:color="000000" w:fill="B4C6E7"/>
                  <w:noWrap/>
                  <w:vAlign w:val="center"/>
                  <w:hideMark/>
                </w:tcPr>
                <w:p w14:paraId="4311DF04" w14:textId="77777777" w:rsidR="003F4424" w:rsidRPr="00FD2ABF" w:rsidRDefault="003F4424" w:rsidP="003F4424">
                  <w:pPr>
                    <w:spacing w:line="240" w:lineRule="auto"/>
                    <w:jc w:val="right"/>
                    <w:rPr>
                      <w:rFonts w:eastAsia="Times New Roman" w:cs="Arial"/>
                      <w:b/>
                      <w:bCs/>
                      <w:color w:val="4472C4" w:themeColor="accent1"/>
                      <w:sz w:val="18"/>
                      <w:szCs w:val="18"/>
                      <w:lang w:val="sr-Latn-RS" w:eastAsia="sr-Latn-RS"/>
                    </w:rPr>
                  </w:pPr>
                  <w:r w:rsidRPr="00FD2ABF">
                    <w:rPr>
                      <w:rFonts w:eastAsia="Times New Roman" w:cs="Arial"/>
                      <w:b/>
                      <w:bCs/>
                      <w:color w:val="4472C4" w:themeColor="accent1"/>
                      <w:sz w:val="18"/>
                      <w:szCs w:val="18"/>
                      <w:lang w:val="sr-Latn-RS" w:eastAsia="sr-Latn-RS"/>
                    </w:rPr>
                    <w:t>82,64%</w:t>
                  </w:r>
                </w:p>
              </w:tc>
              <w:tc>
                <w:tcPr>
                  <w:tcW w:w="1701" w:type="dxa"/>
                  <w:tcBorders>
                    <w:top w:val="nil"/>
                    <w:left w:val="nil"/>
                    <w:bottom w:val="single" w:sz="8" w:space="0" w:color="auto"/>
                    <w:right w:val="single" w:sz="8" w:space="0" w:color="auto"/>
                  </w:tcBorders>
                  <w:shd w:val="clear" w:color="000000" w:fill="B4C6E7"/>
                  <w:noWrap/>
                  <w:vAlign w:val="center"/>
                  <w:hideMark/>
                </w:tcPr>
                <w:p w14:paraId="1FA5813C" w14:textId="77777777" w:rsidR="003F4424" w:rsidRPr="00FD2ABF" w:rsidRDefault="003F4424" w:rsidP="003F4424">
                  <w:pPr>
                    <w:spacing w:line="240" w:lineRule="auto"/>
                    <w:jc w:val="right"/>
                    <w:rPr>
                      <w:rFonts w:eastAsia="Times New Roman" w:cs="Arial"/>
                      <w:b/>
                      <w:bCs/>
                      <w:color w:val="4472C4" w:themeColor="accent1"/>
                      <w:sz w:val="18"/>
                      <w:szCs w:val="18"/>
                      <w:lang w:val="sr-Latn-RS" w:eastAsia="sr-Latn-RS"/>
                    </w:rPr>
                  </w:pPr>
                  <w:r w:rsidRPr="00FD2ABF">
                    <w:rPr>
                      <w:rFonts w:eastAsia="Times New Roman" w:cs="Arial"/>
                      <w:b/>
                      <w:bCs/>
                      <w:color w:val="4472C4" w:themeColor="accent1"/>
                      <w:sz w:val="18"/>
                      <w:szCs w:val="18"/>
                      <w:lang w:val="sr-Latn-RS" w:eastAsia="sr-Latn-RS"/>
                    </w:rPr>
                    <w:t>31.743.477</w:t>
                  </w:r>
                </w:p>
              </w:tc>
            </w:tr>
            <w:tr w:rsidR="00FD2ABF" w:rsidRPr="00FD2ABF" w14:paraId="4D494A7B" w14:textId="77777777" w:rsidTr="00CB522C">
              <w:trPr>
                <w:trHeight w:val="495"/>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3130CB"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011</w:t>
                  </w:r>
                </w:p>
              </w:tc>
              <w:tc>
                <w:tcPr>
                  <w:tcW w:w="18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29E0AC"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66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9CE2F4"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160</w:t>
                  </w:r>
                </w:p>
              </w:tc>
              <w:tc>
                <w:tcPr>
                  <w:tcW w:w="850" w:type="dxa"/>
                  <w:tcBorders>
                    <w:top w:val="nil"/>
                    <w:left w:val="nil"/>
                    <w:bottom w:val="single" w:sz="8" w:space="0" w:color="auto"/>
                    <w:right w:val="single" w:sz="8" w:space="0" w:color="auto"/>
                  </w:tcBorders>
                  <w:shd w:val="clear" w:color="000000" w:fill="FFFFFF"/>
                  <w:noWrap/>
                  <w:vAlign w:val="center"/>
                  <w:hideMark/>
                </w:tcPr>
                <w:p w14:paraId="68BB7485"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411</w:t>
                  </w:r>
                </w:p>
              </w:tc>
              <w:tc>
                <w:tcPr>
                  <w:tcW w:w="766" w:type="dxa"/>
                  <w:tcBorders>
                    <w:top w:val="nil"/>
                    <w:left w:val="nil"/>
                    <w:bottom w:val="single" w:sz="8" w:space="0" w:color="auto"/>
                    <w:right w:val="single" w:sz="8" w:space="0" w:color="auto"/>
                  </w:tcBorders>
                  <w:shd w:val="clear" w:color="000000" w:fill="FFFFFF"/>
                  <w:vAlign w:val="center"/>
                  <w:hideMark/>
                </w:tcPr>
                <w:p w14:paraId="7A71EFE6"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000D45BE"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Плате, додаци и накнаде запослених</w:t>
                  </w:r>
                </w:p>
              </w:tc>
              <w:tc>
                <w:tcPr>
                  <w:tcW w:w="1701" w:type="dxa"/>
                  <w:tcBorders>
                    <w:top w:val="nil"/>
                    <w:left w:val="nil"/>
                    <w:bottom w:val="single" w:sz="8" w:space="0" w:color="auto"/>
                    <w:right w:val="single" w:sz="8" w:space="0" w:color="auto"/>
                  </w:tcBorders>
                  <w:noWrap/>
                  <w:vAlign w:val="bottom"/>
                  <w:hideMark/>
                </w:tcPr>
                <w:p w14:paraId="18392ED1"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36.757.000</w:t>
                  </w:r>
                </w:p>
              </w:tc>
              <w:tc>
                <w:tcPr>
                  <w:tcW w:w="1559" w:type="dxa"/>
                  <w:tcBorders>
                    <w:top w:val="nil"/>
                    <w:left w:val="nil"/>
                    <w:bottom w:val="single" w:sz="8" w:space="0" w:color="auto"/>
                    <w:right w:val="single" w:sz="8" w:space="0" w:color="auto"/>
                  </w:tcBorders>
                  <w:noWrap/>
                  <w:vAlign w:val="bottom"/>
                  <w:hideMark/>
                </w:tcPr>
                <w:p w14:paraId="64C5C285"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34.483.055</w:t>
                  </w:r>
                </w:p>
              </w:tc>
              <w:tc>
                <w:tcPr>
                  <w:tcW w:w="1266" w:type="dxa"/>
                  <w:tcBorders>
                    <w:top w:val="nil"/>
                    <w:left w:val="nil"/>
                    <w:bottom w:val="single" w:sz="8" w:space="0" w:color="auto"/>
                    <w:right w:val="single" w:sz="8" w:space="0" w:color="auto"/>
                  </w:tcBorders>
                  <w:shd w:val="clear" w:color="000000" w:fill="FFFFFF"/>
                  <w:noWrap/>
                  <w:vAlign w:val="bottom"/>
                  <w:hideMark/>
                </w:tcPr>
                <w:p w14:paraId="11C45176"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93,81%</w:t>
                  </w:r>
                </w:p>
              </w:tc>
              <w:tc>
                <w:tcPr>
                  <w:tcW w:w="1701" w:type="dxa"/>
                  <w:tcBorders>
                    <w:top w:val="nil"/>
                    <w:left w:val="nil"/>
                    <w:bottom w:val="single" w:sz="8" w:space="0" w:color="auto"/>
                    <w:right w:val="single" w:sz="8" w:space="0" w:color="auto"/>
                  </w:tcBorders>
                  <w:noWrap/>
                  <w:vAlign w:val="bottom"/>
                  <w:hideMark/>
                </w:tcPr>
                <w:p w14:paraId="3375E7C5"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2.273.945</w:t>
                  </w:r>
                </w:p>
              </w:tc>
            </w:tr>
            <w:tr w:rsidR="00FD2ABF" w:rsidRPr="00FD2ABF" w14:paraId="3BB34BC2" w14:textId="77777777" w:rsidTr="00CB522C">
              <w:trPr>
                <w:trHeight w:val="495"/>
              </w:trPr>
              <w:tc>
                <w:tcPr>
                  <w:tcW w:w="567" w:type="dxa"/>
                  <w:vMerge/>
                  <w:tcBorders>
                    <w:top w:val="nil"/>
                    <w:left w:val="single" w:sz="8" w:space="0" w:color="auto"/>
                    <w:bottom w:val="single" w:sz="8" w:space="0" w:color="000000"/>
                    <w:right w:val="single" w:sz="8" w:space="0" w:color="auto"/>
                  </w:tcBorders>
                  <w:vAlign w:val="center"/>
                  <w:hideMark/>
                </w:tcPr>
                <w:p w14:paraId="0FBB2954"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1A2D2A6C"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51C13FD5"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7DBABCF8"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412</w:t>
                  </w:r>
                </w:p>
              </w:tc>
              <w:tc>
                <w:tcPr>
                  <w:tcW w:w="766" w:type="dxa"/>
                  <w:tcBorders>
                    <w:top w:val="nil"/>
                    <w:left w:val="nil"/>
                    <w:bottom w:val="single" w:sz="8" w:space="0" w:color="auto"/>
                    <w:right w:val="single" w:sz="8" w:space="0" w:color="auto"/>
                  </w:tcBorders>
                  <w:shd w:val="clear" w:color="000000" w:fill="FFFFFF"/>
                  <w:vAlign w:val="center"/>
                  <w:hideMark/>
                </w:tcPr>
                <w:p w14:paraId="7FF07A30"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478C8CA2"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Соц. доприноси на терет послодавца</w:t>
                  </w:r>
                </w:p>
              </w:tc>
              <w:tc>
                <w:tcPr>
                  <w:tcW w:w="1701" w:type="dxa"/>
                  <w:tcBorders>
                    <w:top w:val="nil"/>
                    <w:left w:val="nil"/>
                    <w:bottom w:val="single" w:sz="8" w:space="0" w:color="auto"/>
                    <w:right w:val="single" w:sz="8" w:space="0" w:color="auto"/>
                  </w:tcBorders>
                  <w:noWrap/>
                  <w:vAlign w:val="bottom"/>
                  <w:hideMark/>
                </w:tcPr>
                <w:p w14:paraId="75FBECCE"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5.569.000</w:t>
                  </w:r>
                </w:p>
              </w:tc>
              <w:tc>
                <w:tcPr>
                  <w:tcW w:w="1559" w:type="dxa"/>
                  <w:tcBorders>
                    <w:top w:val="nil"/>
                    <w:left w:val="nil"/>
                    <w:bottom w:val="single" w:sz="8" w:space="0" w:color="auto"/>
                    <w:right w:val="single" w:sz="8" w:space="0" w:color="auto"/>
                  </w:tcBorders>
                  <w:noWrap/>
                  <w:vAlign w:val="bottom"/>
                  <w:hideMark/>
                </w:tcPr>
                <w:p w14:paraId="5CB87F63"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5.224.180</w:t>
                  </w:r>
                </w:p>
              </w:tc>
              <w:tc>
                <w:tcPr>
                  <w:tcW w:w="1266" w:type="dxa"/>
                  <w:tcBorders>
                    <w:top w:val="nil"/>
                    <w:left w:val="nil"/>
                    <w:bottom w:val="single" w:sz="8" w:space="0" w:color="auto"/>
                    <w:right w:val="single" w:sz="8" w:space="0" w:color="auto"/>
                  </w:tcBorders>
                  <w:shd w:val="clear" w:color="000000" w:fill="FFFFFF"/>
                  <w:noWrap/>
                  <w:vAlign w:val="bottom"/>
                  <w:hideMark/>
                </w:tcPr>
                <w:p w14:paraId="2CFBF02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93,81%</w:t>
                  </w:r>
                </w:p>
              </w:tc>
              <w:tc>
                <w:tcPr>
                  <w:tcW w:w="1701" w:type="dxa"/>
                  <w:tcBorders>
                    <w:top w:val="nil"/>
                    <w:left w:val="nil"/>
                    <w:bottom w:val="single" w:sz="8" w:space="0" w:color="auto"/>
                    <w:right w:val="single" w:sz="8" w:space="0" w:color="auto"/>
                  </w:tcBorders>
                  <w:noWrap/>
                  <w:vAlign w:val="bottom"/>
                  <w:hideMark/>
                </w:tcPr>
                <w:p w14:paraId="5839C7D0"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344.820</w:t>
                  </w:r>
                </w:p>
              </w:tc>
            </w:tr>
            <w:tr w:rsidR="00FD2ABF" w:rsidRPr="00FD2ABF" w14:paraId="2E4B7591"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686E191B"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62C61386"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63E7D90A"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507E3AE9"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413</w:t>
                  </w:r>
                </w:p>
              </w:tc>
              <w:tc>
                <w:tcPr>
                  <w:tcW w:w="766" w:type="dxa"/>
                  <w:tcBorders>
                    <w:top w:val="nil"/>
                    <w:left w:val="nil"/>
                    <w:bottom w:val="single" w:sz="8" w:space="0" w:color="auto"/>
                    <w:right w:val="single" w:sz="8" w:space="0" w:color="auto"/>
                  </w:tcBorders>
                  <w:shd w:val="clear" w:color="000000" w:fill="FFFFFF"/>
                  <w:vAlign w:val="center"/>
                  <w:hideMark/>
                </w:tcPr>
                <w:p w14:paraId="15A6D42A"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3C2608BA"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Накнаде у натури</w:t>
                  </w:r>
                </w:p>
              </w:tc>
              <w:tc>
                <w:tcPr>
                  <w:tcW w:w="1701" w:type="dxa"/>
                  <w:tcBorders>
                    <w:top w:val="nil"/>
                    <w:left w:val="nil"/>
                    <w:bottom w:val="single" w:sz="8" w:space="0" w:color="auto"/>
                    <w:right w:val="single" w:sz="8" w:space="0" w:color="auto"/>
                  </w:tcBorders>
                  <w:noWrap/>
                  <w:vAlign w:val="bottom"/>
                  <w:hideMark/>
                </w:tcPr>
                <w:p w14:paraId="1A29ADA0"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123.000</w:t>
                  </w:r>
                </w:p>
              </w:tc>
              <w:tc>
                <w:tcPr>
                  <w:tcW w:w="1559" w:type="dxa"/>
                  <w:tcBorders>
                    <w:top w:val="nil"/>
                    <w:left w:val="nil"/>
                    <w:bottom w:val="single" w:sz="8" w:space="0" w:color="auto"/>
                    <w:right w:val="single" w:sz="8" w:space="0" w:color="auto"/>
                  </w:tcBorders>
                  <w:noWrap/>
                  <w:vAlign w:val="bottom"/>
                  <w:hideMark/>
                </w:tcPr>
                <w:p w14:paraId="4BF695BC"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36000</w:t>
                  </w:r>
                </w:p>
              </w:tc>
              <w:tc>
                <w:tcPr>
                  <w:tcW w:w="1266" w:type="dxa"/>
                  <w:tcBorders>
                    <w:top w:val="nil"/>
                    <w:left w:val="nil"/>
                    <w:bottom w:val="single" w:sz="8" w:space="0" w:color="auto"/>
                    <w:right w:val="single" w:sz="8" w:space="0" w:color="auto"/>
                  </w:tcBorders>
                  <w:shd w:val="clear" w:color="000000" w:fill="FFFFFF"/>
                  <w:noWrap/>
                  <w:vAlign w:val="bottom"/>
                  <w:hideMark/>
                </w:tcPr>
                <w:p w14:paraId="4DDB397E"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29,27%</w:t>
                  </w:r>
                </w:p>
              </w:tc>
              <w:tc>
                <w:tcPr>
                  <w:tcW w:w="1701" w:type="dxa"/>
                  <w:tcBorders>
                    <w:top w:val="nil"/>
                    <w:left w:val="nil"/>
                    <w:bottom w:val="single" w:sz="8" w:space="0" w:color="auto"/>
                    <w:right w:val="single" w:sz="8" w:space="0" w:color="auto"/>
                  </w:tcBorders>
                  <w:noWrap/>
                  <w:vAlign w:val="bottom"/>
                  <w:hideMark/>
                </w:tcPr>
                <w:p w14:paraId="6E397BB3"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87.000,00</w:t>
                  </w:r>
                </w:p>
              </w:tc>
            </w:tr>
            <w:tr w:rsidR="00FD2ABF" w:rsidRPr="00FD2ABF" w14:paraId="655658A8" w14:textId="77777777" w:rsidTr="00CB522C">
              <w:trPr>
                <w:trHeight w:val="375"/>
              </w:trPr>
              <w:tc>
                <w:tcPr>
                  <w:tcW w:w="567" w:type="dxa"/>
                  <w:vMerge/>
                  <w:tcBorders>
                    <w:top w:val="nil"/>
                    <w:left w:val="single" w:sz="8" w:space="0" w:color="auto"/>
                    <w:bottom w:val="single" w:sz="8" w:space="0" w:color="000000"/>
                    <w:right w:val="single" w:sz="8" w:space="0" w:color="auto"/>
                  </w:tcBorders>
                  <w:vAlign w:val="center"/>
                  <w:hideMark/>
                </w:tcPr>
                <w:p w14:paraId="1FEA191D"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72D2346A"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0531C045"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60A9D0FC"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414</w:t>
                  </w:r>
                </w:p>
              </w:tc>
              <w:tc>
                <w:tcPr>
                  <w:tcW w:w="766" w:type="dxa"/>
                  <w:tcBorders>
                    <w:top w:val="nil"/>
                    <w:left w:val="nil"/>
                    <w:bottom w:val="single" w:sz="8" w:space="0" w:color="auto"/>
                    <w:right w:val="single" w:sz="8" w:space="0" w:color="auto"/>
                  </w:tcBorders>
                  <w:shd w:val="clear" w:color="000000" w:fill="FFFFFF"/>
                  <w:vAlign w:val="center"/>
                  <w:hideMark/>
                </w:tcPr>
                <w:p w14:paraId="6DC33D0B"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7609C59B"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Социјална давања запосленима</w:t>
                  </w:r>
                </w:p>
              </w:tc>
              <w:tc>
                <w:tcPr>
                  <w:tcW w:w="1701" w:type="dxa"/>
                  <w:tcBorders>
                    <w:top w:val="nil"/>
                    <w:left w:val="nil"/>
                    <w:bottom w:val="single" w:sz="8" w:space="0" w:color="auto"/>
                    <w:right w:val="single" w:sz="8" w:space="0" w:color="auto"/>
                  </w:tcBorders>
                  <w:noWrap/>
                  <w:vAlign w:val="bottom"/>
                  <w:hideMark/>
                </w:tcPr>
                <w:p w14:paraId="6FEEB9D3"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546.000</w:t>
                  </w:r>
                </w:p>
              </w:tc>
              <w:tc>
                <w:tcPr>
                  <w:tcW w:w="1559" w:type="dxa"/>
                  <w:tcBorders>
                    <w:top w:val="nil"/>
                    <w:left w:val="nil"/>
                    <w:bottom w:val="single" w:sz="8" w:space="0" w:color="auto"/>
                    <w:right w:val="single" w:sz="8" w:space="0" w:color="auto"/>
                  </w:tcBorders>
                  <w:noWrap/>
                  <w:vAlign w:val="bottom"/>
                  <w:hideMark/>
                </w:tcPr>
                <w:p w14:paraId="345BD0DC"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340.442</w:t>
                  </w:r>
                </w:p>
              </w:tc>
              <w:tc>
                <w:tcPr>
                  <w:tcW w:w="1266" w:type="dxa"/>
                  <w:tcBorders>
                    <w:top w:val="nil"/>
                    <w:left w:val="nil"/>
                    <w:bottom w:val="single" w:sz="8" w:space="0" w:color="auto"/>
                    <w:right w:val="single" w:sz="8" w:space="0" w:color="auto"/>
                  </w:tcBorders>
                  <w:shd w:val="clear" w:color="000000" w:fill="FFFFFF"/>
                  <w:noWrap/>
                  <w:vAlign w:val="bottom"/>
                  <w:hideMark/>
                </w:tcPr>
                <w:p w14:paraId="41684F7B"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62,35%</w:t>
                  </w:r>
                </w:p>
              </w:tc>
              <w:tc>
                <w:tcPr>
                  <w:tcW w:w="1701" w:type="dxa"/>
                  <w:tcBorders>
                    <w:top w:val="nil"/>
                    <w:left w:val="nil"/>
                    <w:bottom w:val="single" w:sz="8" w:space="0" w:color="auto"/>
                    <w:right w:val="single" w:sz="8" w:space="0" w:color="auto"/>
                  </w:tcBorders>
                  <w:noWrap/>
                  <w:vAlign w:val="bottom"/>
                  <w:hideMark/>
                </w:tcPr>
                <w:p w14:paraId="59BDE711"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205.558</w:t>
                  </w:r>
                </w:p>
              </w:tc>
            </w:tr>
            <w:tr w:rsidR="00FD2ABF" w:rsidRPr="00FD2ABF" w14:paraId="1B9852A9" w14:textId="77777777" w:rsidTr="00CB522C">
              <w:trPr>
                <w:trHeight w:val="360"/>
              </w:trPr>
              <w:tc>
                <w:tcPr>
                  <w:tcW w:w="567" w:type="dxa"/>
                  <w:vMerge/>
                  <w:tcBorders>
                    <w:top w:val="nil"/>
                    <w:left w:val="single" w:sz="8" w:space="0" w:color="auto"/>
                    <w:bottom w:val="single" w:sz="8" w:space="0" w:color="000000"/>
                    <w:right w:val="single" w:sz="8" w:space="0" w:color="auto"/>
                  </w:tcBorders>
                  <w:vAlign w:val="center"/>
                  <w:hideMark/>
                </w:tcPr>
                <w:p w14:paraId="3C940AEF"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16744DDD"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06DBE55D"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3CFADE9A"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415</w:t>
                  </w:r>
                </w:p>
              </w:tc>
              <w:tc>
                <w:tcPr>
                  <w:tcW w:w="766" w:type="dxa"/>
                  <w:tcBorders>
                    <w:top w:val="nil"/>
                    <w:left w:val="nil"/>
                    <w:bottom w:val="single" w:sz="8" w:space="0" w:color="auto"/>
                    <w:right w:val="single" w:sz="8" w:space="0" w:color="auto"/>
                  </w:tcBorders>
                  <w:shd w:val="clear" w:color="000000" w:fill="FFFFFF"/>
                  <w:vAlign w:val="center"/>
                  <w:hideMark/>
                </w:tcPr>
                <w:p w14:paraId="7F3A8E29"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046CC165"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Накнаде трошкова за запослене</w:t>
                  </w:r>
                </w:p>
              </w:tc>
              <w:tc>
                <w:tcPr>
                  <w:tcW w:w="1701" w:type="dxa"/>
                  <w:tcBorders>
                    <w:top w:val="nil"/>
                    <w:left w:val="nil"/>
                    <w:bottom w:val="single" w:sz="8" w:space="0" w:color="auto"/>
                    <w:right w:val="single" w:sz="8" w:space="0" w:color="auto"/>
                  </w:tcBorders>
                  <w:noWrap/>
                  <w:vAlign w:val="bottom"/>
                  <w:hideMark/>
                </w:tcPr>
                <w:p w14:paraId="5B43F4F7"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400.000</w:t>
                  </w:r>
                </w:p>
              </w:tc>
              <w:tc>
                <w:tcPr>
                  <w:tcW w:w="1559" w:type="dxa"/>
                  <w:tcBorders>
                    <w:top w:val="nil"/>
                    <w:left w:val="nil"/>
                    <w:bottom w:val="single" w:sz="8" w:space="0" w:color="auto"/>
                    <w:right w:val="single" w:sz="8" w:space="0" w:color="auto"/>
                  </w:tcBorders>
                  <w:noWrap/>
                  <w:vAlign w:val="bottom"/>
                  <w:hideMark/>
                </w:tcPr>
                <w:p w14:paraId="59198730"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305.011</w:t>
                  </w:r>
                </w:p>
              </w:tc>
              <w:tc>
                <w:tcPr>
                  <w:tcW w:w="1266" w:type="dxa"/>
                  <w:tcBorders>
                    <w:top w:val="nil"/>
                    <w:left w:val="nil"/>
                    <w:bottom w:val="single" w:sz="8" w:space="0" w:color="auto"/>
                    <w:right w:val="single" w:sz="8" w:space="0" w:color="auto"/>
                  </w:tcBorders>
                  <w:shd w:val="clear" w:color="000000" w:fill="FFFFFF"/>
                  <w:noWrap/>
                  <w:vAlign w:val="bottom"/>
                  <w:hideMark/>
                </w:tcPr>
                <w:p w14:paraId="43642603"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84,73%</w:t>
                  </w:r>
                </w:p>
              </w:tc>
              <w:tc>
                <w:tcPr>
                  <w:tcW w:w="1701" w:type="dxa"/>
                  <w:tcBorders>
                    <w:top w:val="nil"/>
                    <w:left w:val="nil"/>
                    <w:bottom w:val="single" w:sz="8" w:space="0" w:color="auto"/>
                    <w:right w:val="single" w:sz="8" w:space="0" w:color="auto"/>
                  </w:tcBorders>
                  <w:noWrap/>
                  <w:vAlign w:val="bottom"/>
                  <w:hideMark/>
                </w:tcPr>
                <w:p w14:paraId="7413184E"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54.989</w:t>
                  </w:r>
                </w:p>
              </w:tc>
            </w:tr>
            <w:tr w:rsidR="00FD2ABF" w:rsidRPr="00FD2ABF" w14:paraId="7738D294" w14:textId="77777777" w:rsidTr="00CB522C">
              <w:trPr>
                <w:trHeight w:val="495"/>
              </w:trPr>
              <w:tc>
                <w:tcPr>
                  <w:tcW w:w="567" w:type="dxa"/>
                  <w:vMerge/>
                  <w:tcBorders>
                    <w:top w:val="nil"/>
                    <w:left w:val="single" w:sz="8" w:space="0" w:color="auto"/>
                    <w:bottom w:val="single" w:sz="8" w:space="0" w:color="000000"/>
                    <w:right w:val="single" w:sz="8" w:space="0" w:color="auto"/>
                  </w:tcBorders>
                  <w:vAlign w:val="center"/>
                  <w:hideMark/>
                </w:tcPr>
                <w:p w14:paraId="3DA7EDA5"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6E549B05"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3ECC04FB"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33E7D5E5"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416</w:t>
                  </w:r>
                </w:p>
              </w:tc>
              <w:tc>
                <w:tcPr>
                  <w:tcW w:w="766" w:type="dxa"/>
                  <w:tcBorders>
                    <w:top w:val="nil"/>
                    <w:left w:val="nil"/>
                    <w:bottom w:val="single" w:sz="8" w:space="0" w:color="auto"/>
                    <w:right w:val="single" w:sz="8" w:space="0" w:color="auto"/>
                  </w:tcBorders>
                  <w:shd w:val="clear" w:color="000000" w:fill="FFFFFF"/>
                  <w:vAlign w:val="center"/>
                  <w:hideMark/>
                </w:tcPr>
                <w:p w14:paraId="60057B52"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4D58DD6B"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Награде запосленима и остали посебни расходи</w:t>
                  </w:r>
                </w:p>
              </w:tc>
              <w:tc>
                <w:tcPr>
                  <w:tcW w:w="1701" w:type="dxa"/>
                  <w:tcBorders>
                    <w:top w:val="nil"/>
                    <w:left w:val="nil"/>
                    <w:bottom w:val="single" w:sz="8" w:space="0" w:color="auto"/>
                    <w:right w:val="single" w:sz="8" w:space="0" w:color="auto"/>
                  </w:tcBorders>
                  <w:noWrap/>
                  <w:vAlign w:val="bottom"/>
                  <w:hideMark/>
                </w:tcPr>
                <w:p w14:paraId="65332989"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120.000</w:t>
                  </w:r>
                </w:p>
              </w:tc>
              <w:tc>
                <w:tcPr>
                  <w:tcW w:w="1559" w:type="dxa"/>
                  <w:tcBorders>
                    <w:top w:val="nil"/>
                    <w:left w:val="nil"/>
                    <w:bottom w:val="single" w:sz="8" w:space="0" w:color="auto"/>
                    <w:right w:val="single" w:sz="8" w:space="0" w:color="auto"/>
                  </w:tcBorders>
                  <w:noWrap/>
                  <w:vAlign w:val="bottom"/>
                  <w:hideMark/>
                </w:tcPr>
                <w:p w14:paraId="76CD5A89"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141895,44</w:t>
                  </w:r>
                </w:p>
              </w:tc>
              <w:tc>
                <w:tcPr>
                  <w:tcW w:w="1266" w:type="dxa"/>
                  <w:tcBorders>
                    <w:top w:val="nil"/>
                    <w:left w:val="nil"/>
                    <w:bottom w:val="single" w:sz="8" w:space="0" w:color="auto"/>
                    <w:right w:val="single" w:sz="8" w:space="0" w:color="auto"/>
                  </w:tcBorders>
                  <w:shd w:val="clear" w:color="000000" w:fill="FFFFFF"/>
                  <w:noWrap/>
                  <w:vAlign w:val="bottom"/>
                  <w:hideMark/>
                </w:tcPr>
                <w:p w14:paraId="3F173DF2"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89%</w:t>
                  </w:r>
                </w:p>
              </w:tc>
              <w:tc>
                <w:tcPr>
                  <w:tcW w:w="1701" w:type="dxa"/>
                  <w:tcBorders>
                    <w:top w:val="nil"/>
                    <w:left w:val="nil"/>
                    <w:bottom w:val="single" w:sz="8" w:space="0" w:color="auto"/>
                    <w:right w:val="single" w:sz="8" w:space="0" w:color="auto"/>
                  </w:tcBorders>
                  <w:noWrap/>
                  <w:vAlign w:val="bottom"/>
                  <w:hideMark/>
                </w:tcPr>
                <w:p w14:paraId="79B03045"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18.105</w:t>
                  </w:r>
                </w:p>
              </w:tc>
            </w:tr>
            <w:tr w:rsidR="00FD2ABF" w:rsidRPr="00FD2ABF" w14:paraId="7E85DADE"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9F3805C"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6D90285B"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4E690A38"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2EB9D432"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421</w:t>
                  </w:r>
                </w:p>
              </w:tc>
              <w:tc>
                <w:tcPr>
                  <w:tcW w:w="766" w:type="dxa"/>
                  <w:tcBorders>
                    <w:top w:val="nil"/>
                    <w:left w:val="nil"/>
                    <w:bottom w:val="single" w:sz="8" w:space="0" w:color="auto"/>
                    <w:right w:val="single" w:sz="8" w:space="0" w:color="auto"/>
                  </w:tcBorders>
                  <w:shd w:val="clear" w:color="000000" w:fill="FFFFFF"/>
                  <w:vAlign w:val="center"/>
                  <w:hideMark/>
                </w:tcPr>
                <w:p w14:paraId="2A0E5171"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02571646"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Стални трошкови</w:t>
                  </w:r>
                </w:p>
              </w:tc>
              <w:tc>
                <w:tcPr>
                  <w:tcW w:w="1701" w:type="dxa"/>
                  <w:tcBorders>
                    <w:top w:val="nil"/>
                    <w:left w:val="nil"/>
                    <w:bottom w:val="single" w:sz="8" w:space="0" w:color="auto"/>
                    <w:right w:val="single" w:sz="8" w:space="0" w:color="auto"/>
                  </w:tcBorders>
                  <w:noWrap/>
                  <w:vAlign w:val="bottom"/>
                  <w:hideMark/>
                </w:tcPr>
                <w:p w14:paraId="61FE3413"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10.120.000</w:t>
                  </w:r>
                </w:p>
              </w:tc>
              <w:tc>
                <w:tcPr>
                  <w:tcW w:w="1559" w:type="dxa"/>
                  <w:tcBorders>
                    <w:top w:val="nil"/>
                    <w:left w:val="nil"/>
                    <w:bottom w:val="single" w:sz="8" w:space="0" w:color="auto"/>
                    <w:right w:val="single" w:sz="8" w:space="0" w:color="auto"/>
                  </w:tcBorders>
                  <w:noWrap/>
                  <w:vAlign w:val="bottom"/>
                  <w:hideMark/>
                </w:tcPr>
                <w:p w14:paraId="7020A308"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8.133.600</w:t>
                  </w:r>
                </w:p>
              </w:tc>
              <w:tc>
                <w:tcPr>
                  <w:tcW w:w="1266" w:type="dxa"/>
                  <w:tcBorders>
                    <w:top w:val="nil"/>
                    <w:left w:val="nil"/>
                    <w:bottom w:val="single" w:sz="8" w:space="0" w:color="auto"/>
                    <w:right w:val="single" w:sz="8" w:space="0" w:color="auto"/>
                  </w:tcBorders>
                  <w:shd w:val="clear" w:color="000000" w:fill="FFFFFF"/>
                  <w:noWrap/>
                  <w:vAlign w:val="bottom"/>
                  <w:hideMark/>
                </w:tcPr>
                <w:p w14:paraId="2F1B4A7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80,37%</w:t>
                  </w:r>
                </w:p>
              </w:tc>
              <w:tc>
                <w:tcPr>
                  <w:tcW w:w="1701" w:type="dxa"/>
                  <w:tcBorders>
                    <w:top w:val="nil"/>
                    <w:left w:val="nil"/>
                    <w:bottom w:val="single" w:sz="8" w:space="0" w:color="auto"/>
                    <w:right w:val="single" w:sz="8" w:space="0" w:color="auto"/>
                  </w:tcBorders>
                  <w:noWrap/>
                  <w:vAlign w:val="bottom"/>
                  <w:hideMark/>
                </w:tcPr>
                <w:p w14:paraId="45057C7F"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1.986.400</w:t>
                  </w:r>
                </w:p>
              </w:tc>
            </w:tr>
            <w:tr w:rsidR="00FD2ABF" w:rsidRPr="00FD2ABF" w14:paraId="29F92FDC"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702A6278"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25107E1F"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04C32DBA"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4EBDF077"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422</w:t>
                  </w:r>
                </w:p>
              </w:tc>
              <w:tc>
                <w:tcPr>
                  <w:tcW w:w="766" w:type="dxa"/>
                  <w:tcBorders>
                    <w:top w:val="nil"/>
                    <w:left w:val="nil"/>
                    <w:bottom w:val="single" w:sz="8" w:space="0" w:color="auto"/>
                    <w:right w:val="single" w:sz="8" w:space="0" w:color="auto"/>
                  </w:tcBorders>
                  <w:shd w:val="clear" w:color="000000" w:fill="FFFFFF"/>
                  <w:vAlign w:val="center"/>
                  <w:hideMark/>
                </w:tcPr>
                <w:p w14:paraId="67BEF266"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236625D9"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Трошкови путовања</w:t>
                  </w:r>
                </w:p>
              </w:tc>
              <w:tc>
                <w:tcPr>
                  <w:tcW w:w="1701" w:type="dxa"/>
                  <w:tcBorders>
                    <w:top w:val="nil"/>
                    <w:left w:val="nil"/>
                    <w:bottom w:val="single" w:sz="8" w:space="0" w:color="auto"/>
                    <w:right w:val="single" w:sz="8" w:space="0" w:color="auto"/>
                  </w:tcBorders>
                  <w:noWrap/>
                  <w:vAlign w:val="bottom"/>
                  <w:hideMark/>
                </w:tcPr>
                <w:p w14:paraId="20C6B3C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2.600.000</w:t>
                  </w:r>
                </w:p>
              </w:tc>
              <w:tc>
                <w:tcPr>
                  <w:tcW w:w="1559" w:type="dxa"/>
                  <w:tcBorders>
                    <w:top w:val="nil"/>
                    <w:left w:val="nil"/>
                    <w:bottom w:val="single" w:sz="8" w:space="0" w:color="auto"/>
                    <w:right w:val="single" w:sz="8" w:space="0" w:color="auto"/>
                  </w:tcBorders>
                  <w:noWrap/>
                  <w:vAlign w:val="bottom"/>
                  <w:hideMark/>
                </w:tcPr>
                <w:p w14:paraId="01EC7B45"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1.160.243</w:t>
                  </w:r>
                </w:p>
              </w:tc>
              <w:tc>
                <w:tcPr>
                  <w:tcW w:w="1266" w:type="dxa"/>
                  <w:tcBorders>
                    <w:top w:val="nil"/>
                    <w:left w:val="nil"/>
                    <w:bottom w:val="single" w:sz="8" w:space="0" w:color="auto"/>
                    <w:right w:val="single" w:sz="8" w:space="0" w:color="auto"/>
                  </w:tcBorders>
                  <w:shd w:val="clear" w:color="000000" w:fill="FFFFFF"/>
                  <w:noWrap/>
                  <w:vAlign w:val="bottom"/>
                  <w:hideMark/>
                </w:tcPr>
                <w:p w14:paraId="6841B798"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44,62%</w:t>
                  </w:r>
                </w:p>
              </w:tc>
              <w:tc>
                <w:tcPr>
                  <w:tcW w:w="1701" w:type="dxa"/>
                  <w:tcBorders>
                    <w:top w:val="nil"/>
                    <w:left w:val="nil"/>
                    <w:bottom w:val="single" w:sz="8" w:space="0" w:color="auto"/>
                    <w:right w:val="single" w:sz="8" w:space="0" w:color="auto"/>
                  </w:tcBorders>
                  <w:noWrap/>
                  <w:vAlign w:val="bottom"/>
                  <w:hideMark/>
                </w:tcPr>
                <w:p w14:paraId="3C2D1E89"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1.439.757</w:t>
                  </w:r>
                </w:p>
              </w:tc>
            </w:tr>
            <w:tr w:rsidR="00FD2ABF" w:rsidRPr="00FD2ABF" w14:paraId="70740F52"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7ADC657"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409ED305"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2812315F"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5CFCD916"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423</w:t>
                  </w:r>
                </w:p>
              </w:tc>
              <w:tc>
                <w:tcPr>
                  <w:tcW w:w="766" w:type="dxa"/>
                  <w:tcBorders>
                    <w:top w:val="nil"/>
                    <w:left w:val="nil"/>
                    <w:bottom w:val="single" w:sz="8" w:space="0" w:color="auto"/>
                    <w:right w:val="single" w:sz="8" w:space="0" w:color="auto"/>
                  </w:tcBorders>
                  <w:shd w:val="clear" w:color="000000" w:fill="FFFFFF"/>
                  <w:vAlign w:val="center"/>
                  <w:hideMark/>
                </w:tcPr>
                <w:p w14:paraId="6B20F715"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6AB3D584"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Услуге по уговору</w:t>
                  </w:r>
                </w:p>
              </w:tc>
              <w:tc>
                <w:tcPr>
                  <w:tcW w:w="1701" w:type="dxa"/>
                  <w:tcBorders>
                    <w:top w:val="nil"/>
                    <w:left w:val="nil"/>
                    <w:bottom w:val="single" w:sz="8" w:space="0" w:color="auto"/>
                    <w:right w:val="single" w:sz="8" w:space="0" w:color="auto"/>
                  </w:tcBorders>
                  <w:noWrap/>
                  <w:vAlign w:val="bottom"/>
                  <w:hideMark/>
                </w:tcPr>
                <w:p w14:paraId="10131095"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9.310.000</w:t>
                  </w:r>
                </w:p>
              </w:tc>
              <w:tc>
                <w:tcPr>
                  <w:tcW w:w="1559" w:type="dxa"/>
                  <w:tcBorders>
                    <w:top w:val="nil"/>
                    <w:left w:val="nil"/>
                    <w:bottom w:val="single" w:sz="8" w:space="0" w:color="auto"/>
                    <w:right w:val="single" w:sz="8" w:space="0" w:color="auto"/>
                  </w:tcBorders>
                  <w:noWrap/>
                  <w:vAlign w:val="bottom"/>
                  <w:hideMark/>
                </w:tcPr>
                <w:p w14:paraId="466FDF9F"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6.995.396</w:t>
                  </w:r>
                </w:p>
              </w:tc>
              <w:tc>
                <w:tcPr>
                  <w:tcW w:w="1266" w:type="dxa"/>
                  <w:tcBorders>
                    <w:top w:val="nil"/>
                    <w:left w:val="nil"/>
                    <w:bottom w:val="single" w:sz="8" w:space="0" w:color="auto"/>
                    <w:right w:val="single" w:sz="8" w:space="0" w:color="auto"/>
                  </w:tcBorders>
                  <w:shd w:val="clear" w:color="000000" w:fill="FFFFFF"/>
                  <w:noWrap/>
                  <w:vAlign w:val="bottom"/>
                  <w:hideMark/>
                </w:tcPr>
                <w:p w14:paraId="4CE2B924"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75,14%</w:t>
                  </w:r>
                </w:p>
              </w:tc>
              <w:tc>
                <w:tcPr>
                  <w:tcW w:w="1701" w:type="dxa"/>
                  <w:tcBorders>
                    <w:top w:val="nil"/>
                    <w:left w:val="nil"/>
                    <w:bottom w:val="single" w:sz="8" w:space="0" w:color="auto"/>
                    <w:right w:val="single" w:sz="8" w:space="0" w:color="auto"/>
                  </w:tcBorders>
                  <w:noWrap/>
                  <w:vAlign w:val="bottom"/>
                  <w:hideMark/>
                </w:tcPr>
                <w:p w14:paraId="30E586E0"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2.314.604</w:t>
                  </w:r>
                </w:p>
              </w:tc>
            </w:tr>
            <w:tr w:rsidR="00FD2ABF" w:rsidRPr="00FD2ABF" w14:paraId="2F5C13B1"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2F7CB5BA"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5E545AA3"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652616A6"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013FCCAE"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424</w:t>
                  </w:r>
                </w:p>
              </w:tc>
              <w:tc>
                <w:tcPr>
                  <w:tcW w:w="766" w:type="dxa"/>
                  <w:tcBorders>
                    <w:top w:val="nil"/>
                    <w:left w:val="nil"/>
                    <w:bottom w:val="single" w:sz="8" w:space="0" w:color="auto"/>
                    <w:right w:val="single" w:sz="8" w:space="0" w:color="auto"/>
                  </w:tcBorders>
                  <w:shd w:val="clear" w:color="000000" w:fill="FFFFFF"/>
                  <w:vAlign w:val="center"/>
                  <w:hideMark/>
                </w:tcPr>
                <w:p w14:paraId="079BD1AF"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7FC7C8F7"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Специјализоиване услуге</w:t>
                  </w:r>
                </w:p>
              </w:tc>
              <w:tc>
                <w:tcPr>
                  <w:tcW w:w="1701" w:type="dxa"/>
                  <w:tcBorders>
                    <w:top w:val="nil"/>
                    <w:left w:val="nil"/>
                    <w:bottom w:val="single" w:sz="8" w:space="0" w:color="auto"/>
                    <w:right w:val="single" w:sz="8" w:space="0" w:color="auto"/>
                  </w:tcBorders>
                  <w:noWrap/>
                  <w:vAlign w:val="bottom"/>
                  <w:hideMark/>
                </w:tcPr>
                <w:p w14:paraId="2E759F62"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750.000</w:t>
                  </w:r>
                </w:p>
              </w:tc>
              <w:tc>
                <w:tcPr>
                  <w:tcW w:w="1559" w:type="dxa"/>
                  <w:tcBorders>
                    <w:top w:val="nil"/>
                    <w:left w:val="nil"/>
                    <w:bottom w:val="single" w:sz="8" w:space="0" w:color="auto"/>
                    <w:right w:val="single" w:sz="8" w:space="0" w:color="auto"/>
                  </w:tcBorders>
                  <w:noWrap/>
                  <w:vAlign w:val="bottom"/>
                  <w:hideMark/>
                </w:tcPr>
                <w:p w14:paraId="71704731"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719.177</w:t>
                  </w:r>
                </w:p>
              </w:tc>
              <w:tc>
                <w:tcPr>
                  <w:tcW w:w="1266" w:type="dxa"/>
                  <w:tcBorders>
                    <w:top w:val="nil"/>
                    <w:left w:val="nil"/>
                    <w:bottom w:val="single" w:sz="8" w:space="0" w:color="auto"/>
                    <w:right w:val="single" w:sz="8" w:space="0" w:color="auto"/>
                  </w:tcBorders>
                  <w:shd w:val="clear" w:color="000000" w:fill="FFFFFF"/>
                  <w:noWrap/>
                  <w:vAlign w:val="bottom"/>
                  <w:hideMark/>
                </w:tcPr>
                <w:p w14:paraId="7B6825C6"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95,89%</w:t>
                  </w:r>
                </w:p>
              </w:tc>
              <w:tc>
                <w:tcPr>
                  <w:tcW w:w="1701" w:type="dxa"/>
                  <w:tcBorders>
                    <w:top w:val="nil"/>
                    <w:left w:val="nil"/>
                    <w:bottom w:val="single" w:sz="8" w:space="0" w:color="auto"/>
                    <w:right w:val="single" w:sz="8" w:space="0" w:color="auto"/>
                  </w:tcBorders>
                  <w:noWrap/>
                  <w:vAlign w:val="bottom"/>
                  <w:hideMark/>
                </w:tcPr>
                <w:p w14:paraId="657E0A40"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30.823</w:t>
                  </w:r>
                </w:p>
              </w:tc>
            </w:tr>
            <w:tr w:rsidR="00FD2ABF" w:rsidRPr="00FD2ABF" w14:paraId="5B4A4B02"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7A6C29FD"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2293D40F"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1C3B14C0"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2197C04D"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425</w:t>
                  </w:r>
                </w:p>
              </w:tc>
              <w:tc>
                <w:tcPr>
                  <w:tcW w:w="766" w:type="dxa"/>
                  <w:tcBorders>
                    <w:top w:val="nil"/>
                    <w:left w:val="nil"/>
                    <w:bottom w:val="single" w:sz="8" w:space="0" w:color="auto"/>
                    <w:right w:val="single" w:sz="8" w:space="0" w:color="auto"/>
                  </w:tcBorders>
                  <w:shd w:val="clear" w:color="000000" w:fill="FFFFFF"/>
                  <w:vAlign w:val="center"/>
                  <w:hideMark/>
                </w:tcPr>
                <w:p w14:paraId="55B90670"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3638E6EE"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Текуће поправке и одржавање</w:t>
                  </w:r>
                </w:p>
              </w:tc>
              <w:tc>
                <w:tcPr>
                  <w:tcW w:w="1701" w:type="dxa"/>
                  <w:tcBorders>
                    <w:top w:val="nil"/>
                    <w:left w:val="nil"/>
                    <w:bottom w:val="single" w:sz="8" w:space="0" w:color="auto"/>
                    <w:right w:val="single" w:sz="8" w:space="0" w:color="auto"/>
                  </w:tcBorders>
                  <w:noWrap/>
                  <w:vAlign w:val="bottom"/>
                  <w:hideMark/>
                </w:tcPr>
                <w:p w14:paraId="4000160C"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1.400.000</w:t>
                  </w:r>
                </w:p>
              </w:tc>
              <w:tc>
                <w:tcPr>
                  <w:tcW w:w="1559" w:type="dxa"/>
                  <w:tcBorders>
                    <w:top w:val="nil"/>
                    <w:left w:val="nil"/>
                    <w:bottom w:val="single" w:sz="8" w:space="0" w:color="auto"/>
                    <w:right w:val="single" w:sz="8" w:space="0" w:color="auto"/>
                  </w:tcBorders>
                  <w:noWrap/>
                  <w:vAlign w:val="bottom"/>
                  <w:hideMark/>
                </w:tcPr>
                <w:p w14:paraId="5E5A9F2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206.498</w:t>
                  </w:r>
                </w:p>
              </w:tc>
              <w:tc>
                <w:tcPr>
                  <w:tcW w:w="1266" w:type="dxa"/>
                  <w:tcBorders>
                    <w:top w:val="nil"/>
                    <w:left w:val="nil"/>
                    <w:bottom w:val="single" w:sz="8" w:space="0" w:color="auto"/>
                    <w:right w:val="single" w:sz="8" w:space="0" w:color="auto"/>
                  </w:tcBorders>
                  <w:shd w:val="clear" w:color="000000" w:fill="FFFFFF"/>
                  <w:noWrap/>
                  <w:vAlign w:val="bottom"/>
                  <w:hideMark/>
                </w:tcPr>
                <w:p w14:paraId="559972D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14,75%</w:t>
                  </w:r>
                </w:p>
              </w:tc>
              <w:tc>
                <w:tcPr>
                  <w:tcW w:w="1701" w:type="dxa"/>
                  <w:tcBorders>
                    <w:top w:val="nil"/>
                    <w:left w:val="nil"/>
                    <w:bottom w:val="single" w:sz="8" w:space="0" w:color="auto"/>
                    <w:right w:val="single" w:sz="8" w:space="0" w:color="auto"/>
                  </w:tcBorders>
                  <w:noWrap/>
                  <w:vAlign w:val="bottom"/>
                  <w:hideMark/>
                </w:tcPr>
                <w:p w14:paraId="7AD8693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1.193.502</w:t>
                  </w:r>
                </w:p>
              </w:tc>
            </w:tr>
            <w:tr w:rsidR="00FD2ABF" w:rsidRPr="00FD2ABF" w14:paraId="42FB5AC7"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4C2C83B0"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62C4C95B"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326DA0C5"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32BD70F2"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426</w:t>
                  </w:r>
                </w:p>
              </w:tc>
              <w:tc>
                <w:tcPr>
                  <w:tcW w:w="766" w:type="dxa"/>
                  <w:tcBorders>
                    <w:top w:val="nil"/>
                    <w:left w:val="nil"/>
                    <w:bottom w:val="single" w:sz="8" w:space="0" w:color="auto"/>
                    <w:right w:val="single" w:sz="8" w:space="0" w:color="auto"/>
                  </w:tcBorders>
                  <w:shd w:val="clear" w:color="000000" w:fill="FFFFFF"/>
                  <w:vAlign w:val="center"/>
                  <w:hideMark/>
                </w:tcPr>
                <w:p w14:paraId="28A2C36A"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072F88A3"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Материјал</w:t>
                  </w:r>
                </w:p>
              </w:tc>
              <w:tc>
                <w:tcPr>
                  <w:tcW w:w="1701" w:type="dxa"/>
                  <w:tcBorders>
                    <w:top w:val="nil"/>
                    <w:left w:val="nil"/>
                    <w:bottom w:val="single" w:sz="8" w:space="0" w:color="auto"/>
                    <w:right w:val="single" w:sz="8" w:space="0" w:color="auto"/>
                  </w:tcBorders>
                  <w:noWrap/>
                  <w:vAlign w:val="bottom"/>
                  <w:hideMark/>
                </w:tcPr>
                <w:p w14:paraId="4599817F"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2.400.000</w:t>
                  </w:r>
                </w:p>
              </w:tc>
              <w:tc>
                <w:tcPr>
                  <w:tcW w:w="1559" w:type="dxa"/>
                  <w:tcBorders>
                    <w:top w:val="nil"/>
                    <w:left w:val="nil"/>
                    <w:bottom w:val="single" w:sz="8" w:space="0" w:color="auto"/>
                    <w:right w:val="single" w:sz="8" w:space="0" w:color="auto"/>
                  </w:tcBorders>
                  <w:noWrap/>
                  <w:vAlign w:val="bottom"/>
                  <w:hideMark/>
                </w:tcPr>
                <w:p w14:paraId="2D09CC64"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1.403.773</w:t>
                  </w:r>
                </w:p>
              </w:tc>
              <w:tc>
                <w:tcPr>
                  <w:tcW w:w="1266" w:type="dxa"/>
                  <w:tcBorders>
                    <w:top w:val="nil"/>
                    <w:left w:val="nil"/>
                    <w:bottom w:val="single" w:sz="8" w:space="0" w:color="auto"/>
                    <w:right w:val="single" w:sz="8" w:space="0" w:color="auto"/>
                  </w:tcBorders>
                  <w:shd w:val="clear" w:color="000000" w:fill="FFFFFF"/>
                  <w:noWrap/>
                  <w:vAlign w:val="bottom"/>
                  <w:hideMark/>
                </w:tcPr>
                <w:p w14:paraId="6BF2D757"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58,49%</w:t>
                  </w:r>
                </w:p>
              </w:tc>
              <w:tc>
                <w:tcPr>
                  <w:tcW w:w="1701" w:type="dxa"/>
                  <w:tcBorders>
                    <w:top w:val="nil"/>
                    <w:left w:val="nil"/>
                    <w:bottom w:val="single" w:sz="8" w:space="0" w:color="auto"/>
                    <w:right w:val="single" w:sz="8" w:space="0" w:color="auto"/>
                  </w:tcBorders>
                  <w:noWrap/>
                  <w:vAlign w:val="bottom"/>
                  <w:hideMark/>
                </w:tcPr>
                <w:p w14:paraId="5E3C1B97"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996.227</w:t>
                  </w:r>
                </w:p>
              </w:tc>
            </w:tr>
            <w:tr w:rsidR="00FD2ABF" w:rsidRPr="00FD2ABF" w14:paraId="79DA9C70" w14:textId="77777777" w:rsidTr="00CB522C">
              <w:trPr>
                <w:trHeight w:val="495"/>
              </w:trPr>
              <w:tc>
                <w:tcPr>
                  <w:tcW w:w="567" w:type="dxa"/>
                  <w:vMerge/>
                  <w:tcBorders>
                    <w:top w:val="nil"/>
                    <w:left w:val="single" w:sz="8" w:space="0" w:color="auto"/>
                    <w:bottom w:val="single" w:sz="8" w:space="0" w:color="000000"/>
                    <w:right w:val="single" w:sz="8" w:space="0" w:color="auto"/>
                  </w:tcBorders>
                  <w:vAlign w:val="center"/>
                  <w:hideMark/>
                </w:tcPr>
                <w:p w14:paraId="3FD665DA"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1F0E22B5"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7C562A4E"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10A1E727"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482</w:t>
                  </w:r>
                </w:p>
              </w:tc>
              <w:tc>
                <w:tcPr>
                  <w:tcW w:w="766" w:type="dxa"/>
                  <w:tcBorders>
                    <w:top w:val="nil"/>
                    <w:left w:val="nil"/>
                    <w:bottom w:val="single" w:sz="8" w:space="0" w:color="auto"/>
                    <w:right w:val="single" w:sz="8" w:space="0" w:color="auto"/>
                  </w:tcBorders>
                  <w:shd w:val="clear" w:color="000000" w:fill="FFFFFF"/>
                  <w:vAlign w:val="center"/>
                  <w:hideMark/>
                </w:tcPr>
                <w:p w14:paraId="2E2D7D8A"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2235DDB8"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Порези, обавезне таксе и пенали</w:t>
                  </w:r>
                </w:p>
              </w:tc>
              <w:tc>
                <w:tcPr>
                  <w:tcW w:w="1701" w:type="dxa"/>
                  <w:tcBorders>
                    <w:top w:val="nil"/>
                    <w:left w:val="nil"/>
                    <w:bottom w:val="single" w:sz="8" w:space="0" w:color="auto"/>
                    <w:right w:val="single" w:sz="8" w:space="0" w:color="auto"/>
                  </w:tcBorders>
                  <w:noWrap/>
                  <w:vAlign w:val="bottom"/>
                  <w:hideMark/>
                </w:tcPr>
                <w:p w14:paraId="0787935F"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230.000</w:t>
                  </w:r>
                </w:p>
              </w:tc>
              <w:tc>
                <w:tcPr>
                  <w:tcW w:w="1559" w:type="dxa"/>
                  <w:tcBorders>
                    <w:top w:val="nil"/>
                    <w:left w:val="nil"/>
                    <w:bottom w:val="single" w:sz="8" w:space="0" w:color="auto"/>
                    <w:right w:val="single" w:sz="8" w:space="0" w:color="auto"/>
                  </w:tcBorders>
                  <w:noWrap/>
                  <w:vAlign w:val="bottom"/>
                  <w:hideMark/>
                </w:tcPr>
                <w:p w14:paraId="772D4779"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76.070</w:t>
                  </w:r>
                </w:p>
              </w:tc>
              <w:tc>
                <w:tcPr>
                  <w:tcW w:w="1266" w:type="dxa"/>
                  <w:tcBorders>
                    <w:top w:val="nil"/>
                    <w:left w:val="nil"/>
                    <w:bottom w:val="single" w:sz="8" w:space="0" w:color="auto"/>
                    <w:right w:val="single" w:sz="8" w:space="0" w:color="auto"/>
                  </w:tcBorders>
                  <w:shd w:val="clear" w:color="000000" w:fill="FFFFFF"/>
                  <w:noWrap/>
                  <w:vAlign w:val="bottom"/>
                  <w:hideMark/>
                </w:tcPr>
                <w:p w14:paraId="1F1BF45B"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33,07%</w:t>
                  </w:r>
                </w:p>
              </w:tc>
              <w:tc>
                <w:tcPr>
                  <w:tcW w:w="1701" w:type="dxa"/>
                  <w:tcBorders>
                    <w:top w:val="nil"/>
                    <w:left w:val="nil"/>
                    <w:bottom w:val="single" w:sz="8" w:space="0" w:color="auto"/>
                    <w:right w:val="single" w:sz="8" w:space="0" w:color="auto"/>
                  </w:tcBorders>
                  <w:noWrap/>
                  <w:vAlign w:val="bottom"/>
                  <w:hideMark/>
                </w:tcPr>
                <w:p w14:paraId="0E7A033B"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153.930</w:t>
                  </w:r>
                </w:p>
              </w:tc>
            </w:tr>
            <w:tr w:rsidR="00FD2ABF" w:rsidRPr="00FD2ABF" w14:paraId="3D0A61B3" w14:textId="77777777" w:rsidTr="00CB522C">
              <w:trPr>
                <w:trHeight w:val="735"/>
              </w:trPr>
              <w:tc>
                <w:tcPr>
                  <w:tcW w:w="567" w:type="dxa"/>
                  <w:vMerge/>
                  <w:tcBorders>
                    <w:top w:val="nil"/>
                    <w:left w:val="single" w:sz="8" w:space="0" w:color="auto"/>
                    <w:bottom w:val="single" w:sz="8" w:space="0" w:color="000000"/>
                    <w:right w:val="single" w:sz="8" w:space="0" w:color="auto"/>
                  </w:tcBorders>
                  <w:vAlign w:val="center"/>
                  <w:hideMark/>
                </w:tcPr>
                <w:p w14:paraId="52B062C2"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53C97FDF"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743B6E37"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27003CE0"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485</w:t>
                  </w:r>
                </w:p>
              </w:tc>
              <w:tc>
                <w:tcPr>
                  <w:tcW w:w="766" w:type="dxa"/>
                  <w:tcBorders>
                    <w:top w:val="nil"/>
                    <w:left w:val="nil"/>
                    <w:bottom w:val="single" w:sz="8" w:space="0" w:color="auto"/>
                    <w:right w:val="single" w:sz="8" w:space="0" w:color="auto"/>
                  </w:tcBorders>
                  <w:shd w:val="clear" w:color="000000" w:fill="FFFFFF"/>
                  <w:vAlign w:val="center"/>
                  <w:hideMark/>
                </w:tcPr>
                <w:p w14:paraId="4F2C31D2"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6D8013F6"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Накнада штете за повреде или штету нанету од стране државних органа</w:t>
                  </w:r>
                </w:p>
              </w:tc>
              <w:tc>
                <w:tcPr>
                  <w:tcW w:w="1701" w:type="dxa"/>
                  <w:tcBorders>
                    <w:top w:val="nil"/>
                    <w:left w:val="nil"/>
                    <w:bottom w:val="single" w:sz="8" w:space="0" w:color="auto"/>
                    <w:right w:val="single" w:sz="8" w:space="0" w:color="auto"/>
                  </w:tcBorders>
                  <w:noWrap/>
                  <w:vAlign w:val="bottom"/>
                  <w:hideMark/>
                </w:tcPr>
                <w:p w14:paraId="658AB9E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191.000</w:t>
                  </w:r>
                </w:p>
              </w:tc>
              <w:tc>
                <w:tcPr>
                  <w:tcW w:w="1559" w:type="dxa"/>
                  <w:tcBorders>
                    <w:top w:val="nil"/>
                    <w:left w:val="nil"/>
                    <w:bottom w:val="single" w:sz="8" w:space="0" w:color="auto"/>
                    <w:right w:val="single" w:sz="8" w:space="0" w:color="auto"/>
                  </w:tcBorders>
                  <w:noWrap/>
                  <w:vAlign w:val="bottom"/>
                  <w:hideMark/>
                </w:tcPr>
                <w:p w14:paraId="160BB927"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188.009</w:t>
                  </w:r>
                </w:p>
              </w:tc>
              <w:tc>
                <w:tcPr>
                  <w:tcW w:w="1266" w:type="dxa"/>
                  <w:tcBorders>
                    <w:top w:val="nil"/>
                    <w:left w:val="nil"/>
                    <w:bottom w:val="single" w:sz="8" w:space="0" w:color="auto"/>
                    <w:right w:val="single" w:sz="8" w:space="0" w:color="auto"/>
                  </w:tcBorders>
                  <w:shd w:val="clear" w:color="000000" w:fill="FFFFFF"/>
                  <w:noWrap/>
                  <w:vAlign w:val="bottom"/>
                  <w:hideMark/>
                </w:tcPr>
                <w:p w14:paraId="5ACAD0E7"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98,43%</w:t>
                  </w:r>
                </w:p>
              </w:tc>
              <w:tc>
                <w:tcPr>
                  <w:tcW w:w="1701" w:type="dxa"/>
                  <w:tcBorders>
                    <w:top w:val="nil"/>
                    <w:left w:val="nil"/>
                    <w:bottom w:val="single" w:sz="8" w:space="0" w:color="auto"/>
                    <w:right w:val="single" w:sz="8" w:space="0" w:color="auto"/>
                  </w:tcBorders>
                  <w:noWrap/>
                  <w:vAlign w:val="bottom"/>
                  <w:hideMark/>
                </w:tcPr>
                <w:p w14:paraId="31BD0F8D"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2.991,00</w:t>
                  </w:r>
                </w:p>
              </w:tc>
            </w:tr>
            <w:tr w:rsidR="00FD2ABF" w:rsidRPr="00FD2ABF" w14:paraId="7D98424F"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252E2D3"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50D4877A"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045E3076"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2C75C9E1"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512</w:t>
                  </w:r>
                </w:p>
              </w:tc>
              <w:tc>
                <w:tcPr>
                  <w:tcW w:w="766" w:type="dxa"/>
                  <w:tcBorders>
                    <w:top w:val="nil"/>
                    <w:left w:val="nil"/>
                    <w:bottom w:val="single" w:sz="8" w:space="0" w:color="auto"/>
                    <w:right w:val="single" w:sz="8" w:space="0" w:color="auto"/>
                  </w:tcBorders>
                  <w:shd w:val="clear" w:color="000000" w:fill="FFFFFF"/>
                  <w:vAlign w:val="center"/>
                  <w:hideMark/>
                </w:tcPr>
                <w:p w14:paraId="3DCE7A41"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3534EE53"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Машине и опрема</w:t>
                  </w:r>
                </w:p>
              </w:tc>
              <w:tc>
                <w:tcPr>
                  <w:tcW w:w="1701" w:type="dxa"/>
                  <w:tcBorders>
                    <w:top w:val="nil"/>
                    <w:left w:val="nil"/>
                    <w:bottom w:val="single" w:sz="8" w:space="0" w:color="auto"/>
                    <w:right w:val="single" w:sz="8" w:space="0" w:color="auto"/>
                  </w:tcBorders>
                  <w:noWrap/>
                  <w:vAlign w:val="bottom"/>
                  <w:hideMark/>
                </w:tcPr>
                <w:p w14:paraId="4AA7B068"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4.220.000</w:t>
                  </w:r>
                </w:p>
              </w:tc>
              <w:tc>
                <w:tcPr>
                  <w:tcW w:w="1559" w:type="dxa"/>
                  <w:tcBorders>
                    <w:top w:val="nil"/>
                    <w:left w:val="nil"/>
                    <w:bottom w:val="single" w:sz="8" w:space="0" w:color="auto"/>
                    <w:right w:val="single" w:sz="8" w:space="0" w:color="auto"/>
                  </w:tcBorders>
                  <w:noWrap/>
                  <w:vAlign w:val="bottom"/>
                  <w:hideMark/>
                </w:tcPr>
                <w:p w14:paraId="1E275FD9"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2.405.258</w:t>
                  </w:r>
                </w:p>
              </w:tc>
              <w:tc>
                <w:tcPr>
                  <w:tcW w:w="1266" w:type="dxa"/>
                  <w:tcBorders>
                    <w:top w:val="nil"/>
                    <w:left w:val="nil"/>
                    <w:bottom w:val="single" w:sz="8" w:space="0" w:color="auto"/>
                    <w:right w:val="single" w:sz="8" w:space="0" w:color="auto"/>
                  </w:tcBorders>
                  <w:shd w:val="clear" w:color="000000" w:fill="FFFFFF"/>
                  <w:noWrap/>
                  <w:vAlign w:val="bottom"/>
                  <w:hideMark/>
                </w:tcPr>
                <w:p w14:paraId="6794C80B"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0,569966445</w:t>
                  </w:r>
                </w:p>
              </w:tc>
              <w:tc>
                <w:tcPr>
                  <w:tcW w:w="1701" w:type="dxa"/>
                  <w:tcBorders>
                    <w:top w:val="nil"/>
                    <w:left w:val="nil"/>
                    <w:bottom w:val="single" w:sz="8" w:space="0" w:color="auto"/>
                    <w:right w:val="single" w:sz="8" w:space="0" w:color="auto"/>
                  </w:tcBorders>
                  <w:noWrap/>
                  <w:vAlign w:val="bottom"/>
                  <w:hideMark/>
                </w:tcPr>
                <w:p w14:paraId="51CB4163"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1.814.742</w:t>
                  </w:r>
                </w:p>
              </w:tc>
            </w:tr>
            <w:tr w:rsidR="00FD2ABF" w:rsidRPr="00FD2ABF" w14:paraId="24DB0C2F" w14:textId="77777777" w:rsidTr="00CB522C">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534DE9D" w14:textId="77777777" w:rsidR="003F4424" w:rsidRPr="00FD2ABF" w:rsidRDefault="003F4424" w:rsidP="003F4424">
                  <w:pPr>
                    <w:spacing w:line="240" w:lineRule="auto"/>
                    <w:rPr>
                      <w:rFonts w:eastAsia="Times New Roman" w:cs="Arial"/>
                      <w:sz w:val="18"/>
                      <w:szCs w:val="18"/>
                      <w:lang w:val="sr-Latn-RS" w:eastAsia="sr-Latn-RS"/>
                    </w:rPr>
                  </w:pPr>
                </w:p>
              </w:tc>
              <w:tc>
                <w:tcPr>
                  <w:tcW w:w="1884" w:type="dxa"/>
                  <w:vMerge/>
                  <w:tcBorders>
                    <w:top w:val="nil"/>
                    <w:left w:val="single" w:sz="8" w:space="0" w:color="auto"/>
                    <w:bottom w:val="single" w:sz="8" w:space="0" w:color="000000"/>
                    <w:right w:val="single" w:sz="8" w:space="0" w:color="auto"/>
                  </w:tcBorders>
                  <w:vAlign w:val="center"/>
                  <w:hideMark/>
                </w:tcPr>
                <w:p w14:paraId="684D0812" w14:textId="77777777" w:rsidR="003F4424" w:rsidRPr="00FD2ABF" w:rsidRDefault="003F4424" w:rsidP="003F4424">
                  <w:pPr>
                    <w:spacing w:line="240" w:lineRule="auto"/>
                    <w:rPr>
                      <w:rFonts w:eastAsia="Times New Roman" w:cs="Arial"/>
                      <w:sz w:val="18"/>
                      <w:szCs w:val="18"/>
                      <w:lang w:val="sr-Latn-RS" w:eastAsia="sr-Latn-RS"/>
                    </w:rPr>
                  </w:pPr>
                </w:p>
              </w:tc>
              <w:tc>
                <w:tcPr>
                  <w:tcW w:w="668" w:type="dxa"/>
                  <w:vMerge/>
                  <w:tcBorders>
                    <w:top w:val="nil"/>
                    <w:left w:val="single" w:sz="8" w:space="0" w:color="auto"/>
                    <w:bottom w:val="single" w:sz="8" w:space="0" w:color="000000"/>
                    <w:right w:val="single" w:sz="8" w:space="0" w:color="auto"/>
                  </w:tcBorders>
                  <w:vAlign w:val="center"/>
                  <w:hideMark/>
                </w:tcPr>
                <w:p w14:paraId="6E3B8EFA" w14:textId="77777777" w:rsidR="003F4424" w:rsidRPr="00FD2ABF" w:rsidRDefault="003F4424" w:rsidP="003F4424">
                  <w:pPr>
                    <w:spacing w:line="240" w:lineRule="auto"/>
                    <w:rPr>
                      <w:rFonts w:eastAsia="Times New Roman" w:cs="Arial"/>
                      <w:sz w:val="18"/>
                      <w:szCs w:val="18"/>
                      <w:lang w:val="sr-Latn-RS" w:eastAsia="sr-Latn-RS"/>
                    </w:rPr>
                  </w:pPr>
                </w:p>
              </w:tc>
              <w:tc>
                <w:tcPr>
                  <w:tcW w:w="850" w:type="dxa"/>
                  <w:tcBorders>
                    <w:top w:val="nil"/>
                    <w:left w:val="nil"/>
                    <w:bottom w:val="single" w:sz="8" w:space="0" w:color="auto"/>
                    <w:right w:val="single" w:sz="8" w:space="0" w:color="auto"/>
                  </w:tcBorders>
                  <w:shd w:val="clear" w:color="000000" w:fill="FFFFFF"/>
                  <w:noWrap/>
                  <w:vAlign w:val="center"/>
                  <w:hideMark/>
                </w:tcPr>
                <w:p w14:paraId="7DE8F0FF"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515</w:t>
                  </w:r>
                </w:p>
              </w:tc>
              <w:tc>
                <w:tcPr>
                  <w:tcW w:w="766" w:type="dxa"/>
                  <w:tcBorders>
                    <w:top w:val="nil"/>
                    <w:left w:val="nil"/>
                    <w:bottom w:val="single" w:sz="8" w:space="0" w:color="auto"/>
                    <w:right w:val="single" w:sz="8" w:space="0" w:color="auto"/>
                  </w:tcBorders>
                  <w:shd w:val="clear" w:color="000000" w:fill="FFFFFF"/>
                  <w:vAlign w:val="center"/>
                  <w:hideMark/>
                </w:tcPr>
                <w:p w14:paraId="6C72614B"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3072" w:type="dxa"/>
                  <w:tcBorders>
                    <w:top w:val="nil"/>
                    <w:left w:val="nil"/>
                    <w:bottom w:val="single" w:sz="8" w:space="0" w:color="auto"/>
                    <w:right w:val="single" w:sz="8" w:space="0" w:color="auto"/>
                  </w:tcBorders>
                  <w:shd w:val="clear" w:color="000000" w:fill="FFFFFF"/>
                  <w:vAlign w:val="center"/>
                  <w:hideMark/>
                </w:tcPr>
                <w:p w14:paraId="7B0B616B" w14:textId="77777777" w:rsidR="003F4424" w:rsidRPr="00FD2ABF" w:rsidRDefault="003F4424" w:rsidP="003F4424">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Нематеријална имовина</w:t>
                  </w:r>
                </w:p>
              </w:tc>
              <w:tc>
                <w:tcPr>
                  <w:tcW w:w="1701" w:type="dxa"/>
                  <w:tcBorders>
                    <w:top w:val="nil"/>
                    <w:left w:val="nil"/>
                    <w:bottom w:val="single" w:sz="8" w:space="0" w:color="auto"/>
                    <w:right w:val="single" w:sz="8" w:space="0" w:color="auto"/>
                  </w:tcBorders>
                  <w:noWrap/>
                  <w:vAlign w:val="bottom"/>
                  <w:hideMark/>
                </w:tcPr>
                <w:p w14:paraId="7EA54AB7"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600.000</w:t>
                  </w:r>
                </w:p>
              </w:tc>
              <w:tc>
                <w:tcPr>
                  <w:tcW w:w="1559" w:type="dxa"/>
                  <w:tcBorders>
                    <w:top w:val="nil"/>
                    <w:left w:val="nil"/>
                    <w:bottom w:val="single" w:sz="8" w:space="0" w:color="auto"/>
                    <w:right w:val="single" w:sz="8" w:space="0" w:color="auto"/>
                  </w:tcBorders>
                  <w:noWrap/>
                  <w:vAlign w:val="bottom"/>
                  <w:hideMark/>
                </w:tcPr>
                <w:p w14:paraId="263050A2"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441.447</w:t>
                  </w:r>
                </w:p>
              </w:tc>
              <w:tc>
                <w:tcPr>
                  <w:tcW w:w="1266" w:type="dxa"/>
                  <w:tcBorders>
                    <w:top w:val="nil"/>
                    <w:left w:val="nil"/>
                    <w:bottom w:val="single" w:sz="8" w:space="0" w:color="auto"/>
                    <w:right w:val="single" w:sz="8" w:space="0" w:color="auto"/>
                  </w:tcBorders>
                  <w:shd w:val="clear" w:color="000000" w:fill="FFFFFF"/>
                  <w:noWrap/>
                  <w:vAlign w:val="bottom"/>
                  <w:hideMark/>
                </w:tcPr>
                <w:p w14:paraId="26921DF6"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73,57%</w:t>
                  </w:r>
                </w:p>
              </w:tc>
              <w:tc>
                <w:tcPr>
                  <w:tcW w:w="1701" w:type="dxa"/>
                  <w:tcBorders>
                    <w:top w:val="nil"/>
                    <w:left w:val="nil"/>
                    <w:bottom w:val="single" w:sz="8" w:space="0" w:color="auto"/>
                    <w:right w:val="single" w:sz="8" w:space="0" w:color="auto"/>
                  </w:tcBorders>
                  <w:noWrap/>
                  <w:vAlign w:val="bottom"/>
                  <w:hideMark/>
                </w:tcPr>
                <w:p w14:paraId="4E94284E" w14:textId="77777777" w:rsidR="003F4424" w:rsidRPr="00FD2ABF" w:rsidRDefault="003F4424" w:rsidP="003F4424">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158.553</w:t>
                  </w:r>
                </w:p>
              </w:tc>
            </w:tr>
          </w:tbl>
          <w:p w14:paraId="3DC7D0C9" w14:textId="77777777" w:rsidR="003F4424" w:rsidRPr="00FD2ABF" w:rsidRDefault="003F4424" w:rsidP="003F4424">
            <w:pPr>
              <w:spacing w:line="240" w:lineRule="auto"/>
              <w:rPr>
                <w:rFonts w:eastAsia="Times New Roman" w:cs="Arial"/>
                <w:i/>
                <w:iCs/>
                <w:color w:val="4472C4" w:themeColor="accent1"/>
                <w:sz w:val="18"/>
                <w:szCs w:val="18"/>
                <w:lang w:eastAsia="sr-Latn-RS"/>
              </w:rPr>
            </w:pPr>
          </w:p>
          <w:p w14:paraId="6A31CCF4" w14:textId="77777777" w:rsidR="00FD2ABF" w:rsidRPr="00FD2ABF" w:rsidRDefault="00FD2ABF" w:rsidP="003F4424">
            <w:pPr>
              <w:spacing w:line="240" w:lineRule="auto"/>
              <w:rPr>
                <w:rFonts w:eastAsia="Times New Roman" w:cs="Arial"/>
                <w:i/>
                <w:iCs/>
                <w:color w:val="4472C4" w:themeColor="accent1"/>
                <w:sz w:val="18"/>
                <w:szCs w:val="18"/>
                <w:lang w:eastAsia="sr-Latn-RS"/>
              </w:rPr>
            </w:pPr>
          </w:p>
          <w:p w14:paraId="25B9A123" w14:textId="4028C359" w:rsidR="00FD2ABF" w:rsidRDefault="00FD2ABF" w:rsidP="003F4424">
            <w:pPr>
              <w:spacing w:line="240" w:lineRule="auto"/>
              <w:rPr>
                <w:rFonts w:eastAsia="Times New Roman" w:cs="Arial"/>
                <w:i/>
                <w:iCs/>
                <w:color w:val="4472C4" w:themeColor="accent1"/>
                <w:sz w:val="18"/>
                <w:szCs w:val="18"/>
                <w:lang w:eastAsia="sr-Latn-RS"/>
              </w:rPr>
            </w:pPr>
            <w:bookmarkStart w:id="133" w:name="_Toc229730345"/>
            <w:r w:rsidRPr="00FD2ABF">
              <w:rPr>
                <w:rFonts w:cs="Arial"/>
                <w:color w:val="4472C4" w:themeColor="accent1"/>
                <w:sz w:val="18"/>
                <w:szCs w:val="18"/>
              </w:rPr>
              <w:t xml:space="preserve">Табела </w:t>
            </w:r>
            <w:r w:rsidRPr="00FD2ABF">
              <w:rPr>
                <w:rFonts w:cs="Arial"/>
                <w:color w:val="4472C4" w:themeColor="accent1"/>
                <w:sz w:val="18"/>
                <w:szCs w:val="18"/>
              </w:rPr>
              <w:fldChar w:fldCharType="begin"/>
            </w:r>
            <w:r w:rsidRPr="00FD2ABF">
              <w:rPr>
                <w:rFonts w:cs="Arial"/>
                <w:color w:val="4472C4" w:themeColor="accent1"/>
                <w:sz w:val="18"/>
                <w:szCs w:val="18"/>
              </w:rPr>
              <w:instrText xml:space="preserve"> SEQ Табела \* ARABIC </w:instrText>
            </w:r>
            <w:r w:rsidRPr="00FD2ABF">
              <w:rPr>
                <w:rFonts w:cs="Arial"/>
                <w:color w:val="4472C4" w:themeColor="accent1"/>
                <w:sz w:val="18"/>
                <w:szCs w:val="18"/>
              </w:rPr>
              <w:fldChar w:fldCharType="separate"/>
            </w:r>
            <w:r w:rsidR="00844932">
              <w:rPr>
                <w:rFonts w:cs="Arial"/>
                <w:noProof/>
                <w:color w:val="4472C4" w:themeColor="accent1"/>
                <w:sz w:val="18"/>
                <w:szCs w:val="18"/>
              </w:rPr>
              <w:t>53</w:t>
            </w:r>
            <w:r w:rsidRPr="00FD2ABF">
              <w:rPr>
                <w:rFonts w:cs="Arial"/>
                <w:color w:val="4472C4" w:themeColor="accent1"/>
                <w:sz w:val="18"/>
                <w:szCs w:val="18"/>
              </w:rPr>
              <w:fldChar w:fldCharType="end"/>
            </w:r>
            <w:r w:rsidRPr="00FD2ABF">
              <w:rPr>
                <w:rFonts w:eastAsiaTheme="minorEastAsia" w:cs="Arial"/>
                <w:color w:val="4472C4" w:themeColor="accent1"/>
                <w:sz w:val="18"/>
                <w:szCs w:val="18"/>
              </w:rPr>
              <w:t xml:space="preserve"> </w:t>
            </w:r>
            <w:r w:rsidRPr="00FD2ABF">
              <w:rPr>
                <w:rFonts w:cs="Arial"/>
                <w:color w:val="4472C4" w:themeColor="accent1"/>
                <w:sz w:val="18"/>
                <w:szCs w:val="18"/>
              </w:rPr>
              <w:t>Извршење буџета за</w:t>
            </w:r>
            <w:r w:rsidRPr="00FD2ABF">
              <w:rPr>
                <w:rFonts w:cs="Arial"/>
                <w:color w:val="4472C4" w:themeColor="accent1"/>
                <w:sz w:val="18"/>
                <w:szCs w:val="18"/>
                <w:lang w:val="en-US"/>
              </w:rPr>
              <w:t xml:space="preserve"> </w:t>
            </w:r>
            <w:r w:rsidRPr="00FD2ABF">
              <w:rPr>
                <w:rFonts w:cs="Arial"/>
                <w:color w:val="4472C4" w:themeColor="accent1"/>
                <w:sz w:val="18"/>
                <w:szCs w:val="18"/>
              </w:rPr>
              <w:t>период од 1. јануара до 31. марта 2025. године</w:t>
            </w:r>
            <w:bookmarkEnd w:id="133"/>
            <w:r w:rsidRPr="00FD2ABF">
              <w:rPr>
                <w:rFonts w:eastAsia="Times New Roman" w:cs="Arial"/>
                <w:i/>
                <w:iCs/>
                <w:color w:val="4472C4" w:themeColor="accent1"/>
                <w:sz w:val="18"/>
                <w:szCs w:val="18"/>
                <w:lang w:eastAsia="sr-Latn-RS"/>
              </w:rPr>
              <w:t xml:space="preserve"> </w:t>
            </w:r>
          </w:p>
          <w:p w14:paraId="20DAE385" w14:textId="04377636" w:rsidR="00FD2ABF" w:rsidRPr="00FD2ABF" w:rsidRDefault="00FD2ABF" w:rsidP="003F4424">
            <w:pPr>
              <w:spacing w:line="240" w:lineRule="auto"/>
              <w:rPr>
                <w:rFonts w:eastAsia="Times New Roman" w:cs="Arial"/>
                <w:i/>
                <w:iCs/>
                <w:color w:val="4472C4" w:themeColor="accent1"/>
                <w:sz w:val="18"/>
                <w:szCs w:val="18"/>
                <w:lang w:eastAsia="sr-Latn-RS"/>
              </w:rPr>
            </w:pPr>
          </w:p>
        </w:tc>
      </w:tr>
      <w:tr w:rsidR="00FD2ABF" w:rsidRPr="001C0297" w14:paraId="38FBCAC7" w14:textId="77777777" w:rsidTr="00FD2ABF">
        <w:trPr>
          <w:gridAfter w:val="1"/>
          <w:wAfter w:w="200" w:type="dxa"/>
          <w:trHeight w:val="480"/>
        </w:trPr>
        <w:tc>
          <w:tcPr>
            <w:tcW w:w="560" w:type="dxa"/>
            <w:gridSpan w:val="2"/>
            <w:vMerge w:val="restart"/>
            <w:tcBorders>
              <w:top w:val="nil"/>
              <w:left w:val="single" w:sz="8" w:space="0" w:color="auto"/>
              <w:bottom w:val="single" w:sz="8" w:space="0" w:color="000000"/>
              <w:right w:val="single" w:sz="8" w:space="0" w:color="auto"/>
            </w:tcBorders>
            <w:vAlign w:val="center"/>
            <w:hideMark/>
          </w:tcPr>
          <w:p w14:paraId="453C9908" w14:textId="77777777" w:rsidR="00FD2ABF" w:rsidRPr="001C0297" w:rsidRDefault="00FD2ABF" w:rsidP="009A4C70">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lastRenderedPageBreak/>
              <w:t> </w:t>
            </w:r>
          </w:p>
        </w:tc>
        <w:tc>
          <w:tcPr>
            <w:tcW w:w="1873" w:type="dxa"/>
            <w:vMerge w:val="restart"/>
            <w:tcBorders>
              <w:top w:val="nil"/>
              <w:left w:val="single" w:sz="8" w:space="0" w:color="auto"/>
              <w:bottom w:val="single" w:sz="8" w:space="0" w:color="000000"/>
              <w:right w:val="single" w:sz="8" w:space="0" w:color="auto"/>
            </w:tcBorders>
            <w:vAlign w:val="center"/>
            <w:hideMark/>
          </w:tcPr>
          <w:p w14:paraId="40C7AC9C" w14:textId="77777777" w:rsidR="00FD2ABF" w:rsidRPr="001C0297" w:rsidRDefault="00FD2ABF" w:rsidP="009A4C70">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Назив програмске активности</w:t>
            </w:r>
          </w:p>
        </w:tc>
        <w:tc>
          <w:tcPr>
            <w:tcW w:w="817" w:type="dxa"/>
            <w:vMerge w:val="restart"/>
            <w:tcBorders>
              <w:top w:val="nil"/>
              <w:left w:val="single" w:sz="8" w:space="0" w:color="auto"/>
              <w:bottom w:val="single" w:sz="8" w:space="0" w:color="000000"/>
              <w:right w:val="single" w:sz="8" w:space="0" w:color="auto"/>
            </w:tcBorders>
            <w:vAlign w:val="center"/>
            <w:hideMark/>
          </w:tcPr>
          <w:p w14:paraId="4735BB4E" w14:textId="77777777" w:rsidR="00FD2ABF" w:rsidRPr="001C0297" w:rsidRDefault="00FD2ABF" w:rsidP="009A4C70">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Ф-ја</w:t>
            </w:r>
          </w:p>
        </w:tc>
        <w:tc>
          <w:tcPr>
            <w:tcW w:w="882" w:type="dxa"/>
            <w:vMerge w:val="restart"/>
            <w:tcBorders>
              <w:top w:val="nil"/>
              <w:left w:val="single" w:sz="8" w:space="0" w:color="auto"/>
              <w:bottom w:val="single" w:sz="8" w:space="0" w:color="000000"/>
              <w:right w:val="single" w:sz="8" w:space="0" w:color="auto"/>
            </w:tcBorders>
            <w:vAlign w:val="center"/>
            <w:hideMark/>
          </w:tcPr>
          <w:p w14:paraId="735F88FB" w14:textId="77777777" w:rsidR="00FD2ABF" w:rsidRPr="001C0297" w:rsidRDefault="00FD2ABF" w:rsidP="009A4C70">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Ек. кл</w:t>
            </w:r>
          </w:p>
        </w:tc>
        <w:tc>
          <w:tcPr>
            <w:tcW w:w="1051" w:type="dxa"/>
            <w:vMerge w:val="restart"/>
            <w:tcBorders>
              <w:top w:val="nil"/>
              <w:left w:val="single" w:sz="8" w:space="0" w:color="auto"/>
              <w:bottom w:val="single" w:sz="8" w:space="0" w:color="000000"/>
              <w:right w:val="single" w:sz="8" w:space="0" w:color="auto"/>
            </w:tcBorders>
            <w:noWrap/>
            <w:vAlign w:val="center"/>
            <w:hideMark/>
          </w:tcPr>
          <w:p w14:paraId="331709BC" w14:textId="77777777" w:rsidR="00FD2ABF" w:rsidRPr="001C0297" w:rsidRDefault="00FD2ABF" w:rsidP="009A4C70">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Извор</w:t>
            </w:r>
          </w:p>
        </w:tc>
        <w:tc>
          <w:tcPr>
            <w:tcW w:w="2356" w:type="dxa"/>
            <w:vMerge w:val="restart"/>
            <w:tcBorders>
              <w:top w:val="nil"/>
              <w:left w:val="single" w:sz="8" w:space="0" w:color="auto"/>
              <w:bottom w:val="single" w:sz="8" w:space="0" w:color="000000"/>
              <w:right w:val="single" w:sz="8" w:space="0" w:color="auto"/>
            </w:tcBorders>
            <w:vAlign w:val="center"/>
            <w:hideMark/>
          </w:tcPr>
          <w:p w14:paraId="15DD3137"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Назив економске класификације</w:t>
            </w:r>
          </w:p>
        </w:tc>
        <w:tc>
          <w:tcPr>
            <w:tcW w:w="1441" w:type="dxa"/>
            <w:tcBorders>
              <w:top w:val="nil"/>
              <w:left w:val="nil"/>
              <w:bottom w:val="nil"/>
              <w:right w:val="single" w:sz="8" w:space="0" w:color="auto"/>
            </w:tcBorders>
            <w:noWrap/>
            <w:vAlign w:val="center"/>
            <w:hideMark/>
          </w:tcPr>
          <w:p w14:paraId="61B5BC22"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Буџет 202</w:t>
            </w:r>
            <w:r>
              <w:rPr>
                <w:rFonts w:eastAsia="Times New Roman" w:cs="Arial"/>
                <w:b/>
                <w:bCs/>
                <w:color w:val="002060"/>
                <w:sz w:val="18"/>
                <w:szCs w:val="18"/>
                <w:lang w:eastAsia="sr-Latn-RS"/>
              </w:rPr>
              <w:t>5</w:t>
            </w:r>
            <w:r w:rsidRPr="001C0297">
              <w:rPr>
                <w:rFonts w:eastAsia="Times New Roman" w:cs="Arial"/>
                <w:b/>
                <w:bCs/>
                <w:color w:val="002060"/>
                <w:sz w:val="18"/>
                <w:szCs w:val="18"/>
                <w:lang w:eastAsia="sr-Latn-RS"/>
              </w:rPr>
              <w:t>.</w:t>
            </w:r>
          </w:p>
        </w:tc>
        <w:tc>
          <w:tcPr>
            <w:tcW w:w="1788" w:type="dxa"/>
            <w:tcBorders>
              <w:top w:val="nil"/>
              <w:left w:val="nil"/>
              <w:bottom w:val="nil"/>
              <w:right w:val="single" w:sz="8" w:space="0" w:color="auto"/>
            </w:tcBorders>
            <w:vAlign w:val="center"/>
            <w:hideMark/>
          </w:tcPr>
          <w:p w14:paraId="13FF4430"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 xml:space="preserve">Реализовано </w:t>
            </w:r>
            <w:r>
              <w:rPr>
                <w:rFonts w:eastAsia="Times New Roman" w:cs="Arial"/>
                <w:b/>
                <w:bCs/>
                <w:color w:val="002060"/>
                <w:sz w:val="18"/>
                <w:szCs w:val="18"/>
                <w:lang w:eastAsia="sr-Latn-RS"/>
              </w:rPr>
              <w:t>31.03</w:t>
            </w:r>
            <w:r w:rsidRPr="001C0297">
              <w:rPr>
                <w:rFonts w:eastAsia="Times New Roman" w:cs="Arial"/>
                <w:b/>
                <w:bCs/>
                <w:color w:val="002060"/>
                <w:sz w:val="18"/>
                <w:szCs w:val="18"/>
                <w:lang w:eastAsia="sr-Latn-RS"/>
              </w:rPr>
              <w:t>.202</w:t>
            </w:r>
            <w:r>
              <w:rPr>
                <w:rFonts w:eastAsia="Times New Roman" w:cs="Arial"/>
                <w:b/>
                <w:bCs/>
                <w:color w:val="002060"/>
                <w:sz w:val="18"/>
                <w:szCs w:val="18"/>
                <w:lang w:eastAsia="sr-Latn-RS"/>
              </w:rPr>
              <w:t>5</w:t>
            </w:r>
            <w:r w:rsidRPr="001C0297">
              <w:rPr>
                <w:rFonts w:eastAsia="Times New Roman" w:cs="Arial"/>
                <w:b/>
                <w:bCs/>
                <w:color w:val="002060"/>
                <w:sz w:val="18"/>
                <w:szCs w:val="18"/>
                <w:lang w:eastAsia="sr-Latn-RS"/>
              </w:rPr>
              <w:t>.</w:t>
            </w:r>
          </w:p>
        </w:tc>
        <w:tc>
          <w:tcPr>
            <w:tcW w:w="1339" w:type="dxa"/>
            <w:tcBorders>
              <w:top w:val="nil"/>
              <w:left w:val="nil"/>
              <w:bottom w:val="nil"/>
              <w:right w:val="single" w:sz="8" w:space="0" w:color="auto"/>
            </w:tcBorders>
            <w:vAlign w:val="center"/>
            <w:hideMark/>
          </w:tcPr>
          <w:p w14:paraId="42E7A520"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Проценат</w:t>
            </w:r>
          </w:p>
        </w:tc>
        <w:tc>
          <w:tcPr>
            <w:tcW w:w="1759" w:type="dxa"/>
            <w:tcBorders>
              <w:top w:val="nil"/>
              <w:left w:val="nil"/>
              <w:bottom w:val="nil"/>
              <w:right w:val="single" w:sz="8" w:space="0" w:color="auto"/>
            </w:tcBorders>
            <w:vAlign w:val="center"/>
            <w:hideMark/>
          </w:tcPr>
          <w:p w14:paraId="4BB6A599"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Укупно расположиво</w:t>
            </w:r>
          </w:p>
        </w:tc>
      </w:tr>
      <w:tr w:rsidR="00FD2ABF" w:rsidRPr="001C0297" w14:paraId="557621E5"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2E9F1939" w14:textId="77777777" w:rsidR="00FD2ABF" w:rsidRPr="001C0297" w:rsidRDefault="00FD2ABF" w:rsidP="009A4C70">
            <w:pPr>
              <w:spacing w:line="240" w:lineRule="auto"/>
              <w:rPr>
                <w:rFonts w:eastAsia="Times New Roman" w:cs="Arial"/>
                <w:b/>
                <w:bCs/>
                <w:color w:val="2F5496"/>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28976CE3" w14:textId="77777777" w:rsidR="00FD2ABF" w:rsidRPr="001C0297" w:rsidRDefault="00FD2ABF" w:rsidP="009A4C70">
            <w:pPr>
              <w:spacing w:line="240" w:lineRule="auto"/>
              <w:rPr>
                <w:rFonts w:eastAsia="Times New Roman" w:cs="Arial"/>
                <w:b/>
                <w:bCs/>
                <w:color w:val="2F5496"/>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5438F763" w14:textId="77777777" w:rsidR="00FD2ABF" w:rsidRPr="001C0297" w:rsidRDefault="00FD2ABF" w:rsidP="009A4C70">
            <w:pPr>
              <w:spacing w:line="240" w:lineRule="auto"/>
              <w:rPr>
                <w:rFonts w:eastAsia="Times New Roman" w:cs="Arial"/>
                <w:b/>
                <w:bCs/>
                <w:color w:val="2F5496"/>
                <w:sz w:val="18"/>
                <w:szCs w:val="18"/>
                <w:lang w:val="sr-Latn-RS" w:eastAsia="sr-Latn-RS"/>
              </w:rPr>
            </w:pPr>
          </w:p>
        </w:tc>
        <w:tc>
          <w:tcPr>
            <w:tcW w:w="882" w:type="dxa"/>
            <w:vMerge/>
            <w:tcBorders>
              <w:top w:val="nil"/>
              <w:left w:val="single" w:sz="8" w:space="0" w:color="auto"/>
              <w:bottom w:val="single" w:sz="8" w:space="0" w:color="000000"/>
              <w:right w:val="single" w:sz="8" w:space="0" w:color="auto"/>
            </w:tcBorders>
            <w:vAlign w:val="center"/>
            <w:hideMark/>
          </w:tcPr>
          <w:p w14:paraId="28777047" w14:textId="77777777" w:rsidR="00FD2ABF" w:rsidRPr="001C0297" w:rsidRDefault="00FD2ABF" w:rsidP="009A4C70">
            <w:pPr>
              <w:spacing w:line="240" w:lineRule="auto"/>
              <w:rPr>
                <w:rFonts w:eastAsia="Times New Roman" w:cs="Arial"/>
                <w:b/>
                <w:bCs/>
                <w:color w:val="2F5496"/>
                <w:sz w:val="18"/>
                <w:szCs w:val="18"/>
                <w:lang w:val="sr-Latn-RS" w:eastAsia="sr-Latn-RS"/>
              </w:rPr>
            </w:pPr>
          </w:p>
        </w:tc>
        <w:tc>
          <w:tcPr>
            <w:tcW w:w="1051" w:type="dxa"/>
            <w:vMerge/>
            <w:tcBorders>
              <w:top w:val="nil"/>
              <w:left w:val="single" w:sz="8" w:space="0" w:color="auto"/>
              <w:bottom w:val="single" w:sz="8" w:space="0" w:color="000000"/>
              <w:right w:val="single" w:sz="8" w:space="0" w:color="auto"/>
            </w:tcBorders>
            <w:vAlign w:val="center"/>
            <w:hideMark/>
          </w:tcPr>
          <w:p w14:paraId="091B0912" w14:textId="77777777" w:rsidR="00FD2ABF" w:rsidRPr="001C0297" w:rsidRDefault="00FD2ABF" w:rsidP="009A4C70">
            <w:pPr>
              <w:spacing w:line="240" w:lineRule="auto"/>
              <w:rPr>
                <w:rFonts w:eastAsia="Times New Roman" w:cs="Arial"/>
                <w:b/>
                <w:bCs/>
                <w:color w:val="2F5496"/>
                <w:sz w:val="18"/>
                <w:szCs w:val="18"/>
                <w:lang w:val="sr-Latn-RS" w:eastAsia="sr-Latn-RS"/>
              </w:rPr>
            </w:pPr>
          </w:p>
        </w:tc>
        <w:tc>
          <w:tcPr>
            <w:tcW w:w="2356" w:type="dxa"/>
            <w:vMerge/>
            <w:tcBorders>
              <w:top w:val="nil"/>
              <w:left w:val="single" w:sz="8" w:space="0" w:color="auto"/>
              <w:bottom w:val="single" w:sz="8" w:space="0" w:color="000000"/>
              <w:right w:val="single" w:sz="8" w:space="0" w:color="auto"/>
            </w:tcBorders>
            <w:vAlign w:val="center"/>
            <w:hideMark/>
          </w:tcPr>
          <w:p w14:paraId="6D37B0A2" w14:textId="77777777" w:rsidR="00FD2ABF" w:rsidRPr="001C0297" w:rsidRDefault="00FD2ABF" w:rsidP="009A4C70">
            <w:pPr>
              <w:spacing w:line="240" w:lineRule="auto"/>
              <w:rPr>
                <w:rFonts w:eastAsia="Times New Roman" w:cs="Arial"/>
                <w:b/>
                <w:bCs/>
                <w:color w:val="002060"/>
                <w:sz w:val="18"/>
                <w:szCs w:val="18"/>
                <w:lang w:val="sr-Latn-RS" w:eastAsia="sr-Latn-RS"/>
              </w:rPr>
            </w:pPr>
          </w:p>
        </w:tc>
        <w:tc>
          <w:tcPr>
            <w:tcW w:w="1441" w:type="dxa"/>
            <w:tcBorders>
              <w:top w:val="nil"/>
              <w:left w:val="nil"/>
              <w:bottom w:val="single" w:sz="8" w:space="0" w:color="auto"/>
              <w:right w:val="single" w:sz="8" w:space="0" w:color="auto"/>
            </w:tcBorders>
            <w:noWrap/>
            <w:vAlign w:val="center"/>
            <w:hideMark/>
          </w:tcPr>
          <w:p w14:paraId="0C80206E"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c>
          <w:tcPr>
            <w:tcW w:w="1788" w:type="dxa"/>
            <w:tcBorders>
              <w:top w:val="nil"/>
              <w:left w:val="nil"/>
              <w:bottom w:val="single" w:sz="8" w:space="0" w:color="auto"/>
              <w:right w:val="single" w:sz="8" w:space="0" w:color="auto"/>
            </w:tcBorders>
            <w:vAlign w:val="center"/>
            <w:hideMark/>
          </w:tcPr>
          <w:p w14:paraId="2A68CCE4"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c>
          <w:tcPr>
            <w:tcW w:w="1339" w:type="dxa"/>
            <w:tcBorders>
              <w:top w:val="nil"/>
              <w:left w:val="nil"/>
              <w:bottom w:val="single" w:sz="8" w:space="0" w:color="auto"/>
              <w:right w:val="single" w:sz="8" w:space="0" w:color="auto"/>
            </w:tcBorders>
            <w:vAlign w:val="center"/>
            <w:hideMark/>
          </w:tcPr>
          <w:p w14:paraId="118911C2"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извршења</w:t>
            </w:r>
          </w:p>
        </w:tc>
        <w:tc>
          <w:tcPr>
            <w:tcW w:w="1759" w:type="dxa"/>
            <w:tcBorders>
              <w:top w:val="nil"/>
              <w:left w:val="nil"/>
              <w:bottom w:val="single" w:sz="8" w:space="0" w:color="auto"/>
              <w:right w:val="single" w:sz="8" w:space="0" w:color="auto"/>
            </w:tcBorders>
            <w:vAlign w:val="center"/>
            <w:hideMark/>
          </w:tcPr>
          <w:p w14:paraId="527B0B87" w14:textId="77777777" w:rsidR="00FD2ABF" w:rsidRPr="001C0297" w:rsidRDefault="00FD2ABF" w:rsidP="009A4C70">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r>
      <w:tr w:rsidR="00FD2ABF" w:rsidRPr="00E26D7A" w14:paraId="4C5896EE" w14:textId="77777777" w:rsidTr="00FD2ABF">
        <w:trPr>
          <w:gridAfter w:val="1"/>
          <w:wAfter w:w="200" w:type="dxa"/>
          <w:trHeight w:val="315"/>
        </w:trPr>
        <w:tc>
          <w:tcPr>
            <w:tcW w:w="7539" w:type="dxa"/>
            <w:gridSpan w:val="7"/>
            <w:tcBorders>
              <w:top w:val="single" w:sz="8" w:space="0" w:color="auto"/>
              <w:left w:val="single" w:sz="8" w:space="0" w:color="auto"/>
              <w:bottom w:val="single" w:sz="8" w:space="0" w:color="auto"/>
              <w:right w:val="single" w:sz="8" w:space="0" w:color="000000"/>
            </w:tcBorders>
            <w:shd w:val="clear" w:color="000000" w:fill="B4C6E7"/>
            <w:vAlign w:val="center"/>
            <w:hideMark/>
          </w:tcPr>
          <w:p w14:paraId="2FFF1E97" w14:textId="77777777" w:rsidR="00FD2ABF" w:rsidRPr="00FD2ABF" w:rsidRDefault="00FD2ABF" w:rsidP="009A4C70">
            <w:pPr>
              <w:spacing w:line="240" w:lineRule="auto"/>
              <w:rPr>
                <w:rFonts w:eastAsia="Times New Roman" w:cs="Arial"/>
                <w:b/>
                <w:bCs/>
                <w:sz w:val="18"/>
                <w:szCs w:val="18"/>
                <w:lang w:val="sr-Latn-RS" w:eastAsia="sr-Latn-RS"/>
              </w:rPr>
            </w:pPr>
            <w:r w:rsidRPr="00FD2ABF">
              <w:rPr>
                <w:rFonts w:eastAsia="Times New Roman" w:cs="Arial"/>
                <w:b/>
                <w:bCs/>
                <w:sz w:val="18"/>
                <w:szCs w:val="18"/>
                <w:lang w:eastAsia="sr-Latn-RS"/>
              </w:rPr>
              <w:t>УКУПНО Програм 0701-Уређење и надзор у области саобраћаја</w:t>
            </w:r>
          </w:p>
        </w:tc>
        <w:tc>
          <w:tcPr>
            <w:tcW w:w="1441" w:type="dxa"/>
            <w:tcBorders>
              <w:top w:val="nil"/>
              <w:left w:val="nil"/>
              <w:bottom w:val="single" w:sz="8" w:space="0" w:color="auto"/>
              <w:right w:val="single" w:sz="8" w:space="0" w:color="auto"/>
            </w:tcBorders>
            <w:shd w:val="clear" w:color="000000" w:fill="B4C6E7"/>
            <w:noWrap/>
            <w:vAlign w:val="center"/>
            <w:hideMark/>
          </w:tcPr>
          <w:p w14:paraId="69455CDF" w14:textId="77777777" w:rsidR="00FD2ABF" w:rsidRPr="00FD2ABF" w:rsidRDefault="00FD2ABF" w:rsidP="009A4C70">
            <w:pPr>
              <w:jc w:val="right"/>
              <w:rPr>
                <w:rFonts w:ascii="Times New Roman" w:hAnsi="Times New Roman" w:cs="Times New Roman"/>
                <w:b/>
                <w:bCs/>
                <w:sz w:val="18"/>
                <w:szCs w:val="18"/>
              </w:rPr>
            </w:pPr>
            <w:r w:rsidRPr="00FD2ABF">
              <w:rPr>
                <w:rFonts w:ascii="Times New Roman" w:hAnsi="Times New Roman" w:cs="Times New Roman"/>
                <w:b/>
                <w:bCs/>
                <w:sz w:val="18"/>
                <w:szCs w:val="18"/>
              </w:rPr>
              <w:t>74.981.000</w:t>
            </w:r>
          </w:p>
          <w:p w14:paraId="2508C4EF" w14:textId="77777777" w:rsidR="00FD2ABF" w:rsidRPr="00FD2ABF" w:rsidRDefault="00FD2ABF" w:rsidP="009A4C70">
            <w:pPr>
              <w:spacing w:line="240" w:lineRule="auto"/>
              <w:jc w:val="right"/>
              <w:rPr>
                <w:rFonts w:eastAsia="Times New Roman" w:cs="Arial"/>
                <w:b/>
                <w:bCs/>
                <w:sz w:val="18"/>
                <w:szCs w:val="18"/>
                <w:lang w:val="sr-Latn-RS" w:eastAsia="sr-Latn-RS"/>
              </w:rPr>
            </w:pPr>
          </w:p>
        </w:tc>
        <w:tc>
          <w:tcPr>
            <w:tcW w:w="1788" w:type="dxa"/>
            <w:tcBorders>
              <w:top w:val="nil"/>
              <w:left w:val="nil"/>
              <w:bottom w:val="single" w:sz="8" w:space="0" w:color="auto"/>
              <w:right w:val="single" w:sz="8" w:space="0" w:color="auto"/>
            </w:tcBorders>
            <w:shd w:val="clear" w:color="000000" w:fill="B4C6E7"/>
            <w:noWrap/>
            <w:vAlign w:val="center"/>
            <w:hideMark/>
          </w:tcPr>
          <w:p w14:paraId="5C77CA35" w14:textId="77777777" w:rsidR="00FD2ABF" w:rsidRPr="00FD2ABF" w:rsidRDefault="00FD2ABF" w:rsidP="009A4C70">
            <w:pPr>
              <w:spacing w:line="240" w:lineRule="auto"/>
              <w:jc w:val="right"/>
              <w:rPr>
                <w:rFonts w:ascii="Times New Roman" w:eastAsia="Times New Roman" w:hAnsi="Times New Roman" w:cs="Times New Roman"/>
                <w:b/>
                <w:bCs/>
                <w:sz w:val="18"/>
                <w:szCs w:val="18"/>
                <w:lang w:eastAsia="sr-Latn-RS"/>
              </w:rPr>
            </w:pPr>
            <w:r w:rsidRPr="00FD2ABF">
              <w:rPr>
                <w:rFonts w:ascii="Times New Roman" w:eastAsia="Times New Roman" w:hAnsi="Times New Roman" w:cs="Times New Roman"/>
                <w:b/>
                <w:bCs/>
                <w:sz w:val="18"/>
                <w:szCs w:val="18"/>
                <w:lang w:eastAsia="sr-Latn-RS"/>
              </w:rPr>
              <w:t>13.937.941</w:t>
            </w:r>
          </w:p>
          <w:p w14:paraId="7A9534BB" w14:textId="77777777" w:rsidR="00FD2ABF" w:rsidRPr="00FD2ABF" w:rsidRDefault="00FD2ABF" w:rsidP="009A4C70">
            <w:pPr>
              <w:spacing w:line="240" w:lineRule="auto"/>
              <w:jc w:val="right"/>
              <w:rPr>
                <w:rFonts w:ascii="Times New Roman" w:eastAsia="Times New Roman" w:hAnsi="Times New Roman" w:cs="Times New Roman"/>
                <w:b/>
                <w:bCs/>
                <w:sz w:val="18"/>
                <w:szCs w:val="18"/>
                <w:lang w:val="sr-Latn-RS" w:eastAsia="sr-Latn-RS"/>
              </w:rPr>
            </w:pPr>
          </w:p>
        </w:tc>
        <w:tc>
          <w:tcPr>
            <w:tcW w:w="1339" w:type="dxa"/>
            <w:tcBorders>
              <w:top w:val="nil"/>
              <w:left w:val="nil"/>
              <w:bottom w:val="single" w:sz="8" w:space="0" w:color="auto"/>
              <w:right w:val="single" w:sz="8" w:space="0" w:color="auto"/>
            </w:tcBorders>
            <w:shd w:val="clear" w:color="000000" w:fill="B4C6E7"/>
            <w:noWrap/>
            <w:vAlign w:val="center"/>
            <w:hideMark/>
          </w:tcPr>
          <w:p w14:paraId="4914F633" w14:textId="77777777" w:rsidR="00FD2ABF" w:rsidRPr="00FD2ABF" w:rsidRDefault="00FD2ABF" w:rsidP="009A4C70">
            <w:pPr>
              <w:spacing w:line="240" w:lineRule="auto"/>
              <w:jc w:val="right"/>
              <w:rPr>
                <w:rFonts w:eastAsia="Times New Roman" w:cs="Arial"/>
                <w:b/>
                <w:bCs/>
                <w:sz w:val="18"/>
                <w:szCs w:val="18"/>
                <w:lang w:val="sr-Latn-RS" w:eastAsia="sr-Latn-RS"/>
              </w:rPr>
            </w:pPr>
            <w:r w:rsidRPr="00FD2ABF">
              <w:rPr>
                <w:rFonts w:eastAsia="Times New Roman" w:cs="Arial"/>
                <w:b/>
                <w:bCs/>
                <w:sz w:val="18"/>
                <w:szCs w:val="18"/>
                <w:lang w:eastAsia="sr-Latn-RS"/>
              </w:rPr>
              <w:t>18,58</w:t>
            </w:r>
            <w:r w:rsidRPr="00FD2ABF">
              <w:rPr>
                <w:rFonts w:eastAsia="Times New Roman" w:cs="Arial"/>
                <w:b/>
                <w:bCs/>
                <w:sz w:val="18"/>
                <w:szCs w:val="18"/>
                <w:lang w:val="sr-Latn-RS" w:eastAsia="sr-Latn-RS"/>
              </w:rPr>
              <w:t>%</w:t>
            </w:r>
          </w:p>
        </w:tc>
        <w:tc>
          <w:tcPr>
            <w:tcW w:w="1759" w:type="dxa"/>
            <w:tcBorders>
              <w:top w:val="nil"/>
              <w:left w:val="nil"/>
              <w:bottom w:val="single" w:sz="8" w:space="0" w:color="auto"/>
              <w:right w:val="single" w:sz="8" w:space="0" w:color="auto"/>
            </w:tcBorders>
            <w:shd w:val="clear" w:color="000000" w:fill="B4C6E7"/>
            <w:noWrap/>
            <w:vAlign w:val="center"/>
            <w:hideMark/>
          </w:tcPr>
          <w:p w14:paraId="4435DD91" w14:textId="77777777" w:rsidR="00FD2ABF" w:rsidRPr="00FD2ABF" w:rsidRDefault="00FD2ABF" w:rsidP="009A4C70">
            <w:pPr>
              <w:jc w:val="right"/>
              <w:rPr>
                <w:rFonts w:ascii="Times New Roman" w:hAnsi="Times New Roman" w:cs="Times New Roman"/>
                <w:b/>
                <w:bCs/>
                <w:sz w:val="18"/>
                <w:szCs w:val="18"/>
              </w:rPr>
            </w:pPr>
            <w:r w:rsidRPr="00FD2ABF">
              <w:rPr>
                <w:rFonts w:ascii="Times New Roman" w:hAnsi="Times New Roman" w:cs="Times New Roman"/>
                <w:b/>
                <w:bCs/>
                <w:sz w:val="18"/>
                <w:szCs w:val="18"/>
              </w:rPr>
              <w:t>61.043.059</w:t>
            </w:r>
          </w:p>
          <w:p w14:paraId="6181D1C0" w14:textId="77777777" w:rsidR="00FD2ABF" w:rsidRPr="00FD2ABF" w:rsidRDefault="00FD2ABF" w:rsidP="009A4C70">
            <w:pPr>
              <w:spacing w:line="240" w:lineRule="auto"/>
              <w:jc w:val="right"/>
              <w:rPr>
                <w:rFonts w:eastAsia="Times New Roman" w:cs="Arial"/>
                <w:b/>
                <w:bCs/>
                <w:sz w:val="18"/>
                <w:szCs w:val="18"/>
                <w:lang w:val="sr-Latn-RS" w:eastAsia="sr-Latn-RS"/>
              </w:rPr>
            </w:pPr>
          </w:p>
        </w:tc>
      </w:tr>
      <w:tr w:rsidR="00FD2ABF" w:rsidRPr="00E26D7A" w14:paraId="22D26BF0" w14:textId="77777777" w:rsidTr="00FD2ABF">
        <w:trPr>
          <w:gridAfter w:val="1"/>
          <w:wAfter w:w="200" w:type="dxa"/>
          <w:trHeight w:val="295"/>
        </w:trPr>
        <w:tc>
          <w:tcPr>
            <w:tcW w:w="56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7DA2FCAD"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011</w:t>
            </w:r>
          </w:p>
        </w:tc>
        <w:tc>
          <w:tcPr>
            <w:tcW w:w="18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C47F57"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8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562E9B"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0160</w:t>
            </w:r>
          </w:p>
        </w:tc>
        <w:tc>
          <w:tcPr>
            <w:tcW w:w="882" w:type="dxa"/>
            <w:tcBorders>
              <w:top w:val="nil"/>
              <w:left w:val="nil"/>
              <w:bottom w:val="single" w:sz="8" w:space="0" w:color="auto"/>
              <w:right w:val="single" w:sz="8" w:space="0" w:color="auto"/>
            </w:tcBorders>
            <w:shd w:val="clear" w:color="000000" w:fill="FFFFFF"/>
            <w:noWrap/>
            <w:vAlign w:val="center"/>
            <w:hideMark/>
          </w:tcPr>
          <w:p w14:paraId="2E46CFD8"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411</w:t>
            </w:r>
          </w:p>
        </w:tc>
        <w:tc>
          <w:tcPr>
            <w:tcW w:w="1051" w:type="dxa"/>
            <w:tcBorders>
              <w:top w:val="nil"/>
              <w:left w:val="nil"/>
              <w:bottom w:val="single" w:sz="8" w:space="0" w:color="auto"/>
              <w:right w:val="single" w:sz="8" w:space="0" w:color="auto"/>
            </w:tcBorders>
            <w:shd w:val="clear" w:color="000000" w:fill="FFFFFF"/>
            <w:vAlign w:val="center"/>
            <w:hideMark/>
          </w:tcPr>
          <w:p w14:paraId="6DA05BA5"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3BE8C267"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Плате, додаци и накнаде запослених</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6B76ADD3" w14:textId="77777777" w:rsidR="00FD2ABF" w:rsidRPr="00FD2ABF" w:rsidRDefault="00FD2ABF" w:rsidP="009A4C70">
            <w:pPr>
              <w:jc w:val="right"/>
              <w:rPr>
                <w:rFonts w:ascii="Times New Roman" w:hAnsi="Times New Roman" w:cs="Times New Roman"/>
                <w:sz w:val="18"/>
                <w:szCs w:val="18"/>
              </w:rPr>
            </w:pPr>
          </w:p>
          <w:p w14:paraId="42F771A3"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37.703.000</w:t>
            </w:r>
          </w:p>
          <w:p w14:paraId="29CF48F7"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single" w:sz="4" w:space="0" w:color="auto"/>
              <w:left w:val="single" w:sz="4" w:space="0" w:color="auto"/>
              <w:bottom w:val="single" w:sz="4" w:space="0" w:color="auto"/>
              <w:right w:val="single" w:sz="4" w:space="0" w:color="auto"/>
            </w:tcBorders>
            <w:noWrap/>
            <w:vAlign w:val="bottom"/>
            <w:hideMark/>
          </w:tcPr>
          <w:p w14:paraId="102F01E7"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9.061.404</w:t>
            </w:r>
          </w:p>
          <w:p w14:paraId="7668AA0B"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285071DE" w14:textId="77777777" w:rsidR="00FD2ABF" w:rsidRPr="00FD2ABF" w:rsidRDefault="00FD2ABF" w:rsidP="009A4C70">
            <w:pPr>
              <w:spacing w:line="240" w:lineRule="auto"/>
              <w:jc w:val="right"/>
              <w:rPr>
                <w:rFonts w:eastAsia="Times New Roman" w:cs="Arial"/>
                <w:sz w:val="18"/>
                <w:szCs w:val="18"/>
                <w:lang w:eastAsia="sr-Latn-RS"/>
              </w:rPr>
            </w:pPr>
            <w:r w:rsidRPr="00FD2ABF">
              <w:rPr>
                <w:rFonts w:eastAsia="Times New Roman" w:cs="Arial"/>
                <w:sz w:val="18"/>
                <w:szCs w:val="18"/>
                <w:lang w:eastAsia="sr-Latn-RS"/>
              </w:rPr>
              <w:t>24,03%</w:t>
            </w:r>
          </w:p>
          <w:p w14:paraId="312D0D84" w14:textId="77777777" w:rsidR="00FD2ABF" w:rsidRPr="00FD2ABF" w:rsidRDefault="00FD2ABF" w:rsidP="009A4C70">
            <w:pPr>
              <w:spacing w:line="240" w:lineRule="auto"/>
              <w:jc w:val="right"/>
              <w:rPr>
                <w:rFonts w:eastAsia="Times New Roman" w:cs="Arial"/>
                <w:sz w:val="18"/>
                <w:szCs w:val="18"/>
                <w:lang w:val="sr-Latn-RS" w:eastAsia="sr-Latn-RS"/>
              </w:rPr>
            </w:pPr>
          </w:p>
        </w:tc>
        <w:tc>
          <w:tcPr>
            <w:tcW w:w="1759" w:type="dxa"/>
            <w:tcBorders>
              <w:top w:val="nil"/>
              <w:left w:val="nil"/>
              <w:bottom w:val="single" w:sz="4" w:space="0" w:color="auto"/>
              <w:right w:val="single" w:sz="4" w:space="0" w:color="auto"/>
            </w:tcBorders>
            <w:noWrap/>
            <w:vAlign w:val="bottom"/>
            <w:hideMark/>
          </w:tcPr>
          <w:p w14:paraId="286C5FD0"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28.641.596</w:t>
            </w:r>
          </w:p>
          <w:p w14:paraId="60A486C0"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29C614CD"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7D839726"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3C4A7927"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101699D3"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4E17E029"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412</w:t>
            </w:r>
          </w:p>
        </w:tc>
        <w:tc>
          <w:tcPr>
            <w:tcW w:w="1051" w:type="dxa"/>
            <w:tcBorders>
              <w:top w:val="nil"/>
              <w:left w:val="nil"/>
              <w:bottom w:val="single" w:sz="8" w:space="0" w:color="auto"/>
              <w:right w:val="single" w:sz="8" w:space="0" w:color="auto"/>
            </w:tcBorders>
            <w:shd w:val="clear" w:color="000000" w:fill="FFFFFF"/>
            <w:vAlign w:val="center"/>
            <w:hideMark/>
          </w:tcPr>
          <w:p w14:paraId="04FF5AB1"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5346EAF4"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Соц. доприноси на терет послодавца</w:t>
            </w:r>
          </w:p>
        </w:tc>
        <w:tc>
          <w:tcPr>
            <w:tcW w:w="1441" w:type="dxa"/>
            <w:tcBorders>
              <w:top w:val="nil"/>
              <w:left w:val="single" w:sz="4" w:space="0" w:color="auto"/>
              <w:bottom w:val="single" w:sz="4" w:space="0" w:color="auto"/>
              <w:right w:val="single" w:sz="4" w:space="0" w:color="auto"/>
            </w:tcBorders>
            <w:noWrap/>
            <w:vAlign w:val="bottom"/>
            <w:hideMark/>
          </w:tcPr>
          <w:p w14:paraId="62B06463"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5.712.000</w:t>
            </w:r>
          </w:p>
          <w:p w14:paraId="24080A53"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6380DC41"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1.372.803</w:t>
            </w:r>
          </w:p>
          <w:p w14:paraId="618E9C1A"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37078044"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24,03</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35D07CFB"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4.339.197</w:t>
            </w:r>
          </w:p>
          <w:p w14:paraId="1A577F94"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159DE6B4"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2F18D39E"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667B1163"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1A56FDA0"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164CA3DE"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413</w:t>
            </w:r>
          </w:p>
        </w:tc>
        <w:tc>
          <w:tcPr>
            <w:tcW w:w="1051" w:type="dxa"/>
            <w:tcBorders>
              <w:top w:val="nil"/>
              <w:left w:val="nil"/>
              <w:bottom w:val="single" w:sz="8" w:space="0" w:color="auto"/>
              <w:right w:val="single" w:sz="8" w:space="0" w:color="auto"/>
            </w:tcBorders>
            <w:shd w:val="clear" w:color="000000" w:fill="FFFFFF"/>
            <w:vAlign w:val="center"/>
            <w:hideMark/>
          </w:tcPr>
          <w:p w14:paraId="15372CBB"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00BBB471"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Накнаде у натури</w:t>
            </w:r>
          </w:p>
        </w:tc>
        <w:tc>
          <w:tcPr>
            <w:tcW w:w="1441" w:type="dxa"/>
            <w:tcBorders>
              <w:top w:val="nil"/>
              <w:left w:val="single" w:sz="4" w:space="0" w:color="auto"/>
              <w:bottom w:val="single" w:sz="4" w:space="0" w:color="auto"/>
              <w:right w:val="single" w:sz="4" w:space="0" w:color="auto"/>
            </w:tcBorders>
            <w:noWrap/>
            <w:vAlign w:val="bottom"/>
            <w:hideMark/>
          </w:tcPr>
          <w:p w14:paraId="3C05F080"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150.000</w:t>
            </w:r>
          </w:p>
        </w:tc>
        <w:tc>
          <w:tcPr>
            <w:tcW w:w="1788" w:type="dxa"/>
            <w:tcBorders>
              <w:top w:val="nil"/>
              <w:left w:val="single" w:sz="4" w:space="0" w:color="auto"/>
              <w:bottom w:val="single" w:sz="4" w:space="0" w:color="auto"/>
              <w:right w:val="single" w:sz="4" w:space="0" w:color="auto"/>
            </w:tcBorders>
            <w:noWrap/>
            <w:vAlign w:val="bottom"/>
            <w:hideMark/>
          </w:tcPr>
          <w:p w14:paraId="4AE820BD"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463CC77B"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0,00%</w:t>
            </w:r>
          </w:p>
        </w:tc>
        <w:tc>
          <w:tcPr>
            <w:tcW w:w="1759" w:type="dxa"/>
            <w:tcBorders>
              <w:top w:val="nil"/>
              <w:left w:val="nil"/>
              <w:bottom w:val="single" w:sz="4" w:space="0" w:color="auto"/>
              <w:right w:val="single" w:sz="4" w:space="0" w:color="auto"/>
            </w:tcBorders>
            <w:noWrap/>
            <w:vAlign w:val="bottom"/>
            <w:hideMark/>
          </w:tcPr>
          <w:p w14:paraId="24BD84D7"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150.000</w:t>
            </w:r>
          </w:p>
        </w:tc>
      </w:tr>
      <w:tr w:rsidR="00FD2ABF" w:rsidRPr="00E26D7A" w14:paraId="415B789B"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65A83C83"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0226657B"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160FC4C7"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75FCB665"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414</w:t>
            </w:r>
          </w:p>
        </w:tc>
        <w:tc>
          <w:tcPr>
            <w:tcW w:w="1051" w:type="dxa"/>
            <w:tcBorders>
              <w:top w:val="nil"/>
              <w:left w:val="nil"/>
              <w:bottom w:val="single" w:sz="8" w:space="0" w:color="auto"/>
              <w:right w:val="single" w:sz="8" w:space="0" w:color="auto"/>
            </w:tcBorders>
            <w:shd w:val="clear" w:color="000000" w:fill="FFFFFF"/>
            <w:vAlign w:val="center"/>
            <w:hideMark/>
          </w:tcPr>
          <w:p w14:paraId="7AEE490F"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2275B4C5"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Социјална давања запосленима</w:t>
            </w:r>
          </w:p>
        </w:tc>
        <w:tc>
          <w:tcPr>
            <w:tcW w:w="1441" w:type="dxa"/>
            <w:tcBorders>
              <w:top w:val="nil"/>
              <w:left w:val="single" w:sz="4" w:space="0" w:color="auto"/>
              <w:bottom w:val="single" w:sz="4" w:space="0" w:color="auto"/>
              <w:right w:val="single" w:sz="4" w:space="0" w:color="auto"/>
            </w:tcBorders>
            <w:noWrap/>
            <w:vAlign w:val="bottom"/>
            <w:hideMark/>
          </w:tcPr>
          <w:p w14:paraId="18A4A7D6"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294.000</w:t>
            </w:r>
          </w:p>
          <w:p w14:paraId="7FC76E0B"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20D589C5"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3B130217"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0,00%</w:t>
            </w:r>
          </w:p>
        </w:tc>
        <w:tc>
          <w:tcPr>
            <w:tcW w:w="1759" w:type="dxa"/>
            <w:tcBorders>
              <w:top w:val="nil"/>
              <w:left w:val="nil"/>
              <w:bottom w:val="single" w:sz="4" w:space="0" w:color="auto"/>
              <w:right w:val="single" w:sz="4" w:space="0" w:color="auto"/>
            </w:tcBorders>
            <w:noWrap/>
            <w:vAlign w:val="bottom"/>
            <w:hideMark/>
          </w:tcPr>
          <w:p w14:paraId="6343F6AF"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294.000</w:t>
            </w:r>
          </w:p>
        </w:tc>
      </w:tr>
      <w:tr w:rsidR="00FD2ABF" w:rsidRPr="00E26D7A" w14:paraId="0DF2C549"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6D2EB4C3"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33D9909B"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3C8D5636"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15312F89"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415</w:t>
            </w:r>
          </w:p>
        </w:tc>
        <w:tc>
          <w:tcPr>
            <w:tcW w:w="1051" w:type="dxa"/>
            <w:tcBorders>
              <w:top w:val="nil"/>
              <w:left w:val="nil"/>
              <w:bottom w:val="single" w:sz="8" w:space="0" w:color="auto"/>
              <w:right w:val="single" w:sz="8" w:space="0" w:color="auto"/>
            </w:tcBorders>
            <w:shd w:val="clear" w:color="000000" w:fill="FFFFFF"/>
            <w:vAlign w:val="center"/>
            <w:hideMark/>
          </w:tcPr>
          <w:p w14:paraId="1AF94D0D"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690D9AA0"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Накнаде трошкова за запослене</w:t>
            </w:r>
          </w:p>
        </w:tc>
        <w:tc>
          <w:tcPr>
            <w:tcW w:w="1441" w:type="dxa"/>
            <w:tcBorders>
              <w:top w:val="nil"/>
              <w:left w:val="single" w:sz="4" w:space="0" w:color="auto"/>
              <w:bottom w:val="single" w:sz="4" w:space="0" w:color="auto"/>
              <w:right w:val="single" w:sz="4" w:space="0" w:color="auto"/>
            </w:tcBorders>
            <w:noWrap/>
            <w:vAlign w:val="bottom"/>
            <w:hideMark/>
          </w:tcPr>
          <w:p w14:paraId="49F1E116"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400.000</w:t>
            </w:r>
          </w:p>
        </w:tc>
        <w:tc>
          <w:tcPr>
            <w:tcW w:w="1788" w:type="dxa"/>
            <w:tcBorders>
              <w:top w:val="nil"/>
              <w:left w:val="single" w:sz="4" w:space="0" w:color="auto"/>
              <w:bottom w:val="single" w:sz="4" w:space="0" w:color="auto"/>
              <w:right w:val="single" w:sz="4" w:space="0" w:color="auto"/>
            </w:tcBorders>
            <w:noWrap/>
            <w:vAlign w:val="bottom"/>
            <w:hideMark/>
          </w:tcPr>
          <w:p w14:paraId="5F54F796"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49.082</w:t>
            </w:r>
          </w:p>
          <w:p w14:paraId="59AB133A"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130D7AD4"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12,27</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072DD9EE"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350.918</w:t>
            </w:r>
          </w:p>
          <w:p w14:paraId="050E3ACF"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17EB4684"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358729D5"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1D5C9F95"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0562CA62"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39FACE5E"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416</w:t>
            </w:r>
          </w:p>
        </w:tc>
        <w:tc>
          <w:tcPr>
            <w:tcW w:w="1051" w:type="dxa"/>
            <w:tcBorders>
              <w:top w:val="nil"/>
              <w:left w:val="nil"/>
              <w:bottom w:val="single" w:sz="8" w:space="0" w:color="auto"/>
              <w:right w:val="single" w:sz="8" w:space="0" w:color="auto"/>
            </w:tcBorders>
            <w:shd w:val="clear" w:color="000000" w:fill="FFFFFF"/>
            <w:vAlign w:val="center"/>
            <w:hideMark/>
          </w:tcPr>
          <w:p w14:paraId="65CBD1E6"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57405805"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Награде запосленима и остали посебни расходи</w:t>
            </w:r>
          </w:p>
        </w:tc>
        <w:tc>
          <w:tcPr>
            <w:tcW w:w="1441" w:type="dxa"/>
            <w:tcBorders>
              <w:top w:val="nil"/>
              <w:left w:val="single" w:sz="4" w:space="0" w:color="auto"/>
              <w:bottom w:val="single" w:sz="4" w:space="0" w:color="auto"/>
              <w:right w:val="single" w:sz="4" w:space="0" w:color="auto"/>
            </w:tcBorders>
            <w:noWrap/>
            <w:vAlign w:val="bottom"/>
            <w:hideMark/>
          </w:tcPr>
          <w:p w14:paraId="5A7D8E22"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150.000</w:t>
            </w:r>
          </w:p>
        </w:tc>
        <w:tc>
          <w:tcPr>
            <w:tcW w:w="1788" w:type="dxa"/>
            <w:tcBorders>
              <w:top w:val="nil"/>
              <w:left w:val="single" w:sz="4" w:space="0" w:color="auto"/>
              <w:bottom w:val="single" w:sz="4" w:space="0" w:color="auto"/>
              <w:right w:val="single" w:sz="4" w:space="0" w:color="auto"/>
            </w:tcBorders>
            <w:noWrap/>
            <w:vAlign w:val="bottom"/>
            <w:hideMark/>
          </w:tcPr>
          <w:p w14:paraId="1DC291C9"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4C5F80EB"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w:t>
            </w:r>
          </w:p>
        </w:tc>
        <w:tc>
          <w:tcPr>
            <w:tcW w:w="1759" w:type="dxa"/>
            <w:tcBorders>
              <w:top w:val="nil"/>
              <w:left w:val="nil"/>
              <w:bottom w:val="single" w:sz="4" w:space="0" w:color="auto"/>
              <w:right w:val="single" w:sz="4" w:space="0" w:color="auto"/>
            </w:tcBorders>
            <w:noWrap/>
            <w:vAlign w:val="bottom"/>
            <w:hideMark/>
          </w:tcPr>
          <w:p w14:paraId="06E19A5B"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Times New Roman" w:hAnsi="Times New Roman" w:cs="Times New Roman"/>
                <w:sz w:val="18"/>
                <w:szCs w:val="18"/>
                <w:lang w:val="sr-Latn-RS" w:eastAsia="sr-Latn-RS"/>
              </w:rPr>
              <w:t>1</w:t>
            </w:r>
            <w:r w:rsidRPr="00FD2ABF">
              <w:rPr>
                <w:rFonts w:ascii="Times New Roman" w:eastAsia="Times New Roman" w:hAnsi="Times New Roman" w:cs="Times New Roman"/>
                <w:sz w:val="18"/>
                <w:szCs w:val="18"/>
                <w:lang w:eastAsia="sr-Latn-RS"/>
              </w:rPr>
              <w:t>5</w:t>
            </w:r>
            <w:r w:rsidRPr="00FD2ABF">
              <w:rPr>
                <w:rFonts w:ascii="Times New Roman" w:eastAsia="Times New Roman" w:hAnsi="Times New Roman" w:cs="Times New Roman"/>
                <w:sz w:val="18"/>
                <w:szCs w:val="18"/>
                <w:lang w:val="sr-Latn-RS" w:eastAsia="sr-Latn-RS"/>
              </w:rPr>
              <w:t>0.000</w:t>
            </w:r>
          </w:p>
        </w:tc>
      </w:tr>
      <w:tr w:rsidR="00FD2ABF" w:rsidRPr="00E26D7A" w14:paraId="15FB933F"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37FCE4EF"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7BE77A64"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7A4F38CC"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4C42EEA8"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421</w:t>
            </w:r>
          </w:p>
        </w:tc>
        <w:tc>
          <w:tcPr>
            <w:tcW w:w="1051" w:type="dxa"/>
            <w:tcBorders>
              <w:top w:val="nil"/>
              <w:left w:val="nil"/>
              <w:bottom w:val="single" w:sz="8" w:space="0" w:color="auto"/>
              <w:right w:val="single" w:sz="8" w:space="0" w:color="auto"/>
            </w:tcBorders>
            <w:shd w:val="clear" w:color="000000" w:fill="FFFFFF"/>
            <w:vAlign w:val="center"/>
            <w:hideMark/>
          </w:tcPr>
          <w:p w14:paraId="3ECA894F"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7B027336"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Стални трошкови</w:t>
            </w:r>
          </w:p>
        </w:tc>
        <w:tc>
          <w:tcPr>
            <w:tcW w:w="1441" w:type="dxa"/>
            <w:tcBorders>
              <w:top w:val="nil"/>
              <w:left w:val="single" w:sz="4" w:space="0" w:color="auto"/>
              <w:bottom w:val="single" w:sz="4" w:space="0" w:color="auto"/>
              <w:right w:val="single" w:sz="4" w:space="0" w:color="auto"/>
            </w:tcBorders>
            <w:noWrap/>
            <w:vAlign w:val="bottom"/>
            <w:hideMark/>
          </w:tcPr>
          <w:p w14:paraId="280AE4D1"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10.894.000</w:t>
            </w:r>
          </w:p>
          <w:p w14:paraId="44F8E5B1"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1B9080E2"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1.882.552</w:t>
            </w:r>
          </w:p>
          <w:p w14:paraId="11AD1FD1"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39AA53DE" w14:textId="77777777" w:rsidR="00FD2ABF" w:rsidRPr="00FD2ABF" w:rsidRDefault="00FD2ABF" w:rsidP="009A4C70">
            <w:pPr>
              <w:spacing w:line="240" w:lineRule="auto"/>
              <w:jc w:val="right"/>
              <w:rPr>
                <w:rFonts w:eastAsia="Times New Roman" w:cs="Arial"/>
                <w:sz w:val="18"/>
                <w:szCs w:val="18"/>
                <w:lang w:eastAsia="sr-Latn-RS"/>
              </w:rPr>
            </w:pPr>
            <w:r w:rsidRPr="00FD2ABF">
              <w:rPr>
                <w:rFonts w:eastAsia="Times New Roman" w:cs="Arial"/>
                <w:sz w:val="18"/>
                <w:szCs w:val="18"/>
                <w:lang w:eastAsia="sr-Latn-RS"/>
              </w:rPr>
              <w:t>17,28%</w:t>
            </w:r>
          </w:p>
          <w:p w14:paraId="5660354D" w14:textId="77777777" w:rsidR="00FD2ABF" w:rsidRPr="00FD2ABF" w:rsidRDefault="00FD2ABF" w:rsidP="009A4C70">
            <w:pPr>
              <w:spacing w:line="240" w:lineRule="auto"/>
              <w:jc w:val="right"/>
              <w:rPr>
                <w:rFonts w:eastAsia="Times New Roman" w:cs="Arial"/>
                <w:sz w:val="18"/>
                <w:szCs w:val="18"/>
                <w:lang w:val="sr-Latn-RS" w:eastAsia="sr-Latn-RS"/>
              </w:rPr>
            </w:pPr>
          </w:p>
        </w:tc>
        <w:tc>
          <w:tcPr>
            <w:tcW w:w="1759" w:type="dxa"/>
            <w:tcBorders>
              <w:top w:val="nil"/>
              <w:left w:val="nil"/>
              <w:bottom w:val="single" w:sz="4" w:space="0" w:color="auto"/>
              <w:right w:val="single" w:sz="4" w:space="0" w:color="auto"/>
            </w:tcBorders>
            <w:noWrap/>
            <w:vAlign w:val="bottom"/>
            <w:hideMark/>
          </w:tcPr>
          <w:p w14:paraId="43E9BA04"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9.011.448</w:t>
            </w:r>
          </w:p>
          <w:p w14:paraId="78920CA2"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47BC3296"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6F4C9D0B"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6931A1EF"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301E403E"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13934C04"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422</w:t>
            </w:r>
          </w:p>
        </w:tc>
        <w:tc>
          <w:tcPr>
            <w:tcW w:w="1051" w:type="dxa"/>
            <w:tcBorders>
              <w:top w:val="nil"/>
              <w:left w:val="nil"/>
              <w:bottom w:val="single" w:sz="8" w:space="0" w:color="auto"/>
              <w:right w:val="single" w:sz="8" w:space="0" w:color="auto"/>
            </w:tcBorders>
            <w:shd w:val="clear" w:color="000000" w:fill="FFFFFF"/>
            <w:vAlign w:val="center"/>
            <w:hideMark/>
          </w:tcPr>
          <w:p w14:paraId="14D7DF7E"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38A5946E"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Трошкови путовања</w:t>
            </w:r>
          </w:p>
        </w:tc>
        <w:tc>
          <w:tcPr>
            <w:tcW w:w="1441" w:type="dxa"/>
            <w:tcBorders>
              <w:top w:val="nil"/>
              <w:left w:val="single" w:sz="4" w:space="0" w:color="auto"/>
              <w:bottom w:val="single" w:sz="4" w:space="0" w:color="auto"/>
              <w:right w:val="single" w:sz="4" w:space="0" w:color="auto"/>
            </w:tcBorders>
            <w:noWrap/>
            <w:vAlign w:val="bottom"/>
            <w:hideMark/>
          </w:tcPr>
          <w:p w14:paraId="433C0785"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2.370.000</w:t>
            </w:r>
          </w:p>
          <w:p w14:paraId="70F93EB3"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24E73A83"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12.302</w:t>
            </w:r>
          </w:p>
          <w:p w14:paraId="55BC7334"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399C73E6" w14:textId="77777777" w:rsidR="00FD2ABF" w:rsidRPr="00FD2ABF" w:rsidRDefault="00FD2ABF" w:rsidP="009A4C70">
            <w:pPr>
              <w:spacing w:line="240" w:lineRule="auto"/>
              <w:jc w:val="right"/>
              <w:rPr>
                <w:rFonts w:eastAsia="Times New Roman" w:cs="Arial"/>
                <w:sz w:val="18"/>
                <w:szCs w:val="18"/>
                <w:lang w:eastAsia="sr-Latn-RS"/>
              </w:rPr>
            </w:pPr>
            <w:r w:rsidRPr="00FD2ABF">
              <w:rPr>
                <w:rFonts w:eastAsia="Times New Roman" w:cs="Arial"/>
                <w:sz w:val="18"/>
                <w:szCs w:val="18"/>
                <w:lang w:eastAsia="sr-Latn-RS"/>
              </w:rPr>
              <w:t>0,52%</w:t>
            </w:r>
          </w:p>
          <w:p w14:paraId="42170882" w14:textId="77777777" w:rsidR="00FD2ABF" w:rsidRPr="00FD2ABF" w:rsidRDefault="00FD2ABF" w:rsidP="009A4C70">
            <w:pPr>
              <w:spacing w:line="240" w:lineRule="auto"/>
              <w:jc w:val="right"/>
              <w:rPr>
                <w:rFonts w:eastAsia="Times New Roman" w:cs="Arial"/>
                <w:sz w:val="18"/>
                <w:szCs w:val="18"/>
                <w:lang w:val="sr-Latn-RS" w:eastAsia="sr-Latn-RS"/>
              </w:rPr>
            </w:pPr>
          </w:p>
        </w:tc>
        <w:tc>
          <w:tcPr>
            <w:tcW w:w="1759" w:type="dxa"/>
            <w:tcBorders>
              <w:top w:val="nil"/>
              <w:left w:val="nil"/>
              <w:bottom w:val="single" w:sz="4" w:space="0" w:color="auto"/>
              <w:right w:val="single" w:sz="4" w:space="0" w:color="auto"/>
            </w:tcBorders>
            <w:noWrap/>
            <w:vAlign w:val="bottom"/>
            <w:hideMark/>
          </w:tcPr>
          <w:p w14:paraId="08AE47C9"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2.357.698</w:t>
            </w:r>
          </w:p>
          <w:p w14:paraId="2104945B"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30316072"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19ED81EE"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479E4E58"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1F30595E"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1CE124FF"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423</w:t>
            </w:r>
          </w:p>
        </w:tc>
        <w:tc>
          <w:tcPr>
            <w:tcW w:w="1051" w:type="dxa"/>
            <w:tcBorders>
              <w:top w:val="nil"/>
              <w:left w:val="nil"/>
              <w:bottom w:val="single" w:sz="8" w:space="0" w:color="auto"/>
              <w:right w:val="single" w:sz="8" w:space="0" w:color="auto"/>
            </w:tcBorders>
            <w:shd w:val="clear" w:color="000000" w:fill="FFFFFF"/>
            <w:vAlign w:val="center"/>
            <w:hideMark/>
          </w:tcPr>
          <w:p w14:paraId="045506CF"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4CF2E134"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Услуге по уговору</w:t>
            </w:r>
          </w:p>
        </w:tc>
        <w:tc>
          <w:tcPr>
            <w:tcW w:w="1441" w:type="dxa"/>
            <w:tcBorders>
              <w:top w:val="nil"/>
              <w:left w:val="single" w:sz="4" w:space="0" w:color="auto"/>
              <w:bottom w:val="single" w:sz="4" w:space="0" w:color="auto"/>
              <w:right w:val="single" w:sz="4" w:space="0" w:color="auto"/>
            </w:tcBorders>
            <w:noWrap/>
            <w:vAlign w:val="bottom"/>
            <w:hideMark/>
          </w:tcPr>
          <w:p w14:paraId="1CB675F6"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11.300.000</w:t>
            </w:r>
          </w:p>
          <w:p w14:paraId="1ED831B1"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66F7062D"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1.285.337</w:t>
            </w:r>
          </w:p>
          <w:p w14:paraId="2DB4D300"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0D0F7B00" w14:textId="77777777" w:rsidR="00FD2ABF" w:rsidRPr="00FD2ABF" w:rsidRDefault="00FD2ABF" w:rsidP="009A4C70">
            <w:pPr>
              <w:spacing w:line="240" w:lineRule="auto"/>
              <w:jc w:val="right"/>
              <w:rPr>
                <w:rFonts w:eastAsia="Times New Roman" w:cs="Arial"/>
                <w:sz w:val="18"/>
                <w:szCs w:val="18"/>
                <w:lang w:eastAsia="sr-Latn-RS"/>
              </w:rPr>
            </w:pPr>
            <w:r w:rsidRPr="00FD2ABF">
              <w:rPr>
                <w:rFonts w:eastAsia="Times New Roman" w:cs="Arial"/>
                <w:sz w:val="18"/>
                <w:szCs w:val="18"/>
                <w:lang w:eastAsia="sr-Latn-RS"/>
              </w:rPr>
              <w:t>11,37%</w:t>
            </w:r>
          </w:p>
          <w:p w14:paraId="25EE53DE" w14:textId="77777777" w:rsidR="00FD2ABF" w:rsidRPr="00FD2ABF" w:rsidRDefault="00FD2ABF" w:rsidP="009A4C70">
            <w:pPr>
              <w:spacing w:line="240" w:lineRule="auto"/>
              <w:jc w:val="right"/>
              <w:rPr>
                <w:rFonts w:eastAsia="Times New Roman" w:cs="Arial"/>
                <w:sz w:val="18"/>
                <w:szCs w:val="18"/>
                <w:lang w:val="sr-Latn-RS" w:eastAsia="sr-Latn-RS"/>
              </w:rPr>
            </w:pPr>
          </w:p>
        </w:tc>
        <w:tc>
          <w:tcPr>
            <w:tcW w:w="1759" w:type="dxa"/>
            <w:tcBorders>
              <w:top w:val="nil"/>
              <w:left w:val="nil"/>
              <w:bottom w:val="single" w:sz="4" w:space="0" w:color="auto"/>
              <w:right w:val="single" w:sz="4" w:space="0" w:color="auto"/>
            </w:tcBorders>
            <w:noWrap/>
            <w:vAlign w:val="bottom"/>
            <w:hideMark/>
          </w:tcPr>
          <w:p w14:paraId="43142D36"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10.014.664</w:t>
            </w:r>
          </w:p>
          <w:p w14:paraId="781747FB"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10208999"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714DBD6B"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4E68A110"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1EF7D1EF"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243D7F9D"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424</w:t>
            </w:r>
          </w:p>
        </w:tc>
        <w:tc>
          <w:tcPr>
            <w:tcW w:w="1051" w:type="dxa"/>
            <w:tcBorders>
              <w:top w:val="nil"/>
              <w:left w:val="nil"/>
              <w:bottom w:val="single" w:sz="8" w:space="0" w:color="auto"/>
              <w:right w:val="single" w:sz="8" w:space="0" w:color="auto"/>
            </w:tcBorders>
            <w:shd w:val="clear" w:color="000000" w:fill="FFFFFF"/>
            <w:vAlign w:val="center"/>
            <w:hideMark/>
          </w:tcPr>
          <w:p w14:paraId="66556FF1"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76B45C72"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Специјализоиване услуге</w:t>
            </w:r>
          </w:p>
        </w:tc>
        <w:tc>
          <w:tcPr>
            <w:tcW w:w="1441" w:type="dxa"/>
            <w:tcBorders>
              <w:top w:val="nil"/>
              <w:left w:val="single" w:sz="4" w:space="0" w:color="auto"/>
              <w:bottom w:val="single" w:sz="4" w:space="0" w:color="auto"/>
              <w:right w:val="single" w:sz="4" w:space="0" w:color="auto"/>
            </w:tcBorders>
            <w:noWrap/>
            <w:vAlign w:val="bottom"/>
            <w:hideMark/>
          </w:tcPr>
          <w:p w14:paraId="004B70D6"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850.000</w:t>
            </w:r>
          </w:p>
          <w:p w14:paraId="6934791D"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1D17304B"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74.520</w:t>
            </w:r>
          </w:p>
          <w:p w14:paraId="1DA47E8C"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4A977768"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8,77</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2FCCB39D"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775.480</w:t>
            </w:r>
          </w:p>
          <w:p w14:paraId="5B1357EA"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6603B842"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4B4B610A"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25D687CA"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32240AFA"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2BC5F44F"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425</w:t>
            </w:r>
          </w:p>
        </w:tc>
        <w:tc>
          <w:tcPr>
            <w:tcW w:w="1051" w:type="dxa"/>
            <w:tcBorders>
              <w:top w:val="nil"/>
              <w:left w:val="nil"/>
              <w:bottom w:val="single" w:sz="8" w:space="0" w:color="auto"/>
              <w:right w:val="single" w:sz="8" w:space="0" w:color="auto"/>
            </w:tcBorders>
            <w:shd w:val="clear" w:color="000000" w:fill="FFFFFF"/>
            <w:vAlign w:val="center"/>
            <w:hideMark/>
          </w:tcPr>
          <w:p w14:paraId="643A4C38"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2B8AF229"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Текуће поправке и одржавање</w:t>
            </w:r>
          </w:p>
        </w:tc>
        <w:tc>
          <w:tcPr>
            <w:tcW w:w="1441" w:type="dxa"/>
            <w:tcBorders>
              <w:top w:val="nil"/>
              <w:left w:val="single" w:sz="4" w:space="0" w:color="auto"/>
              <w:bottom w:val="single" w:sz="4" w:space="0" w:color="auto"/>
              <w:right w:val="single" w:sz="4" w:space="0" w:color="auto"/>
            </w:tcBorders>
            <w:noWrap/>
            <w:vAlign w:val="bottom"/>
            <w:hideMark/>
          </w:tcPr>
          <w:p w14:paraId="0C78E55E"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482.000</w:t>
            </w:r>
          </w:p>
          <w:p w14:paraId="1503EBCB"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52797767"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18E68E26"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0,00</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5FE81893"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482.000</w:t>
            </w:r>
          </w:p>
        </w:tc>
      </w:tr>
      <w:tr w:rsidR="00FD2ABF" w:rsidRPr="00E26D7A" w14:paraId="6A5938CC"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37C0BBA8"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77EBE349"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2F7B5DC2"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2AC8A73B"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426</w:t>
            </w:r>
          </w:p>
        </w:tc>
        <w:tc>
          <w:tcPr>
            <w:tcW w:w="1051" w:type="dxa"/>
            <w:tcBorders>
              <w:top w:val="nil"/>
              <w:left w:val="nil"/>
              <w:bottom w:val="single" w:sz="8" w:space="0" w:color="auto"/>
              <w:right w:val="single" w:sz="8" w:space="0" w:color="auto"/>
            </w:tcBorders>
            <w:shd w:val="clear" w:color="000000" w:fill="FFFFFF"/>
            <w:vAlign w:val="center"/>
            <w:hideMark/>
          </w:tcPr>
          <w:p w14:paraId="6EC44E69"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7C00F306"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Материјал</w:t>
            </w:r>
          </w:p>
        </w:tc>
        <w:tc>
          <w:tcPr>
            <w:tcW w:w="1441" w:type="dxa"/>
            <w:tcBorders>
              <w:top w:val="nil"/>
              <w:left w:val="single" w:sz="4" w:space="0" w:color="auto"/>
              <w:bottom w:val="single" w:sz="4" w:space="0" w:color="auto"/>
              <w:right w:val="single" w:sz="4" w:space="0" w:color="auto"/>
            </w:tcBorders>
            <w:noWrap/>
            <w:vAlign w:val="bottom"/>
            <w:hideMark/>
          </w:tcPr>
          <w:p w14:paraId="4B782823"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2.000.000</w:t>
            </w:r>
          </w:p>
        </w:tc>
        <w:tc>
          <w:tcPr>
            <w:tcW w:w="1788" w:type="dxa"/>
            <w:tcBorders>
              <w:top w:val="nil"/>
              <w:left w:val="single" w:sz="4" w:space="0" w:color="auto"/>
              <w:bottom w:val="single" w:sz="4" w:space="0" w:color="auto"/>
              <w:right w:val="single" w:sz="4" w:space="0" w:color="auto"/>
            </w:tcBorders>
            <w:noWrap/>
            <w:vAlign w:val="bottom"/>
            <w:hideMark/>
          </w:tcPr>
          <w:p w14:paraId="5BA8A366" w14:textId="77777777" w:rsidR="00FD2ABF" w:rsidRPr="00FD2ABF" w:rsidRDefault="00FD2ABF" w:rsidP="009A4C70">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199.942</w:t>
            </w:r>
          </w:p>
          <w:p w14:paraId="6F917457"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339" w:type="dxa"/>
            <w:tcBorders>
              <w:top w:val="nil"/>
              <w:left w:val="nil"/>
              <w:bottom w:val="single" w:sz="4" w:space="0" w:color="auto"/>
              <w:right w:val="single" w:sz="4" w:space="0" w:color="auto"/>
            </w:tcBorders>
            <w:shd w:val="clear" w:color="000000" w:fill="FFFFFF"/>
            <w:noWrap/>
            <w:vAlign w:val="bottom"/>
            <w:hideMark/>
          </w:tcPr>
          <w:p w14:paraId="3A292A36"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9,99</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58453627"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1.800.052</w:t>
            </w:r>
          </w:p>
          <w:p w14:paraId="723B5C84"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r>
      <w:tr w:rsidR="00FD2ABF" w:rsidRPr="00E26D7A" w14:paraId="42A85FCF" w14:textId="77777777" w:rsidTr="00FD2ABF">
        <w:trPr>
          <w:gridAfter w:val="1"/>
          <w:wAfter w:w="200" w:type="dxa"/>
          <w:trHeight w:val="495"/>
        </w:trPr>
        <w:tc>
          <w:tcPr>
            <w:tcW w:w="560" w:type="dxa"/>
            <w:gridSpan w:val="2"/>
            <w:vMerge/>
            <w:tcBorders>
              <w:top w:val="nil"/>
              <w:left w:val="single" w:sz="8" w:space="0" w:color="auto"/>
              <w:bottom w:val="single" w:sz="8" w:space="0" w:color="000000"/>
              <w:right w:val="single" w:sz="8" w:space="0" w:color="auto"/>
            </w:tcBorders>
            <w:vAlign w:val="center"/>
            <w:hideMark/>
          </w:tcPr>
          <w:p w14:paraId="7BE4EC42"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18488D60"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326456D8"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4E64746F"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482</w:t>
            </w:r>
          </w:p>
        </w:tc>
        <w:tc>
          <w:tcPr>
            <w:tcW w:w="1051" w:type="dxa"/>
            <w:tcBorders>
              <w:top w:val="nil"/>
              <w:left w:val="nil"/>
              <w:bottom w:val="single" w:sz="8" w:space="0" w:color="auto"/>
              <w:right w:val="single" w:sz="8" w:space="0" w:color="auto"/>
            </w:tcBorders>
            <w:shd w:val="clear" w:color="000000" w:fill="FFFFFF"/>
            <w:vAlign w:val="center"/>
            <w:hideMark/>
          </w:tcPr>
          <w:p w14:paraId="7ED3A99A"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191E6CA3"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Порези, обавезне таксе и пенали</w:t>
            </w:r>
          </w:p>
        </w:tc>
        <w:tc>
          <w:tcPr>
            <w:tcW w:w="1441" w:type="dxa"/>
            <w:tcBorders>
              <w:top w:val="nil"/>
              <w:left w:val="single" w:sz="4" w:space="0" w:color="auto"/>
              <w:bottom w:val="single" w:sz="4" w:space="0" w:color="auto"/>
              <w:right w:val="single" w:sz="4" w:space="0" w:color="auto"/>
            </w:tcBorders>
            <w:noWrap/>
            <w:vAlign w:val="bottom"/>
            <w:hideMark/>
          </w:tcPr>
          <w:p w14:paraId="3F3A6E13"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135.000</w:t>
            </w:r>
          </w:p>
        </w:tc>
        <w:tc>
          <w:tcPr>
            <w:tcW w:w="1788" w:type="dxa"/>
            <w:tcBorders>
              <w:top w:val="nil"/>
              <w:left w:val="single" w:sz="4" w:space="0" w:color="auto"/>
              <w:bottom w:val="single" w:sz="4" w:space="0" w:color="auto"/>
              <w:right w:val="single" w:sz="4" w:space="0" w:color="auto"/>
            </w:tcBorders>
            <w:noWrap/>
            <w:vAlign w:val="bottom"/>
            <w:hideMark/>
          </w:tcPr>
          <w:p w14:paraId="3F9DA5F8"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1DF4F77C"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0,00</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59C70219"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135.000</w:t>
            </w:r>
          </w:p>
        </w:tc>
      </w:tr>
      <w:tr w:rsidR="00FD2ABF" w:rsidRPr="00E26D7A" w14:paraId="0C9B16F4"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50706329"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0299095E"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44091D16"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2CADA8D7"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512</w:t>
            </w:r>
          </w:p>
        </w:tc>
        <w:tc>
          <w:tcPr>
            <w:tcW w:w="1051" w:type="dxa"/>
            <w:tcBorders>
              <w:top w:val="nil"/>
              <w:left w:val="nil"/>
              <w:bottom w:val="single" w:sz="8" w:space="0" w:color="auto"/>
              <w:right w:val="single" w:sz="8" w:space="0" w:color="auto"/>
            </w:tcBorders>
            <w:shd w:val="clear" w:color="000000" w:fill="FFFFFF"/>
            <w:vAlign w:val="center"/>
            <w:hideMark/>
          </w:tcPr>
          <w:p w14:paraId="1D331467"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4BA27428"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Машине и опрема</w:t>
            </w:r>
          </w:p>
        </w:tc>
        <w:tc>
          <w:tcPr>
            <w:tcW w:w="1441" w:type="dxa"/>
            <w:tcBorders>
              <w:top w:val="nil"/>
              <w:left w:val="single" w:sz="4" w:space="0" w:color="auto"/>
              <w:bottom w:val="single" w:sz="4" w:space="0" w:color="auto"/>
              <w:right w:val="single" w:sz="4" w:space="0" w:color="auto"/>
            </w:tcBorders>
            <w:noWrap/>
            <w:vAlign w:val="bottom"/>
            <w:hideMark/>
          </w:tcPr>
          <w:p w14:paraId="324EF9F9" w14:textId="77777777" w:rsidR="00FD2ABF" w:rsidRPr="00FD2ABF" w:rsidRDefault="00FD2ABF" w:rsidP="009A4C70">
            <w:pPr>
              <w:jc w:val="right"/>
              <w:rPr>
                <w:rFonts w:ascii="Times New Roman" w:hAnsi="Times New Roman" w:cs="Times New Roman"/>
                <w:sz w:val="18"/>
                <w:szCs w:val="18"/>
              </w:rPr>
            </w:pPr>
            <w:r w:rsidRPr="00FD2ABF">
              <w:rPr>
                <w:rFonts w:ascii="Times New Roman" w:hAnsi="Times New Roman" w:cs="Times New Roman"/>
                <w:sz w:val="18"/>
                <w:szCs w:val="18"/>
              </w:rPr>
              <w:t>1.941.000</w:t>
            </w:r>
          </w:p>
          <w:p w14:paraId="1AD89E53"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p>
        </w:tc>
        <w:tc>
          <w:tcPr>
            <w:tcW w:w="1788" w:type="dxa"/>
            <w:tcBorders>
              <w:top w:val="nil"/>
              <w:left w:val="single" w:sz="4" w:space="0" w:color="auto"/>
              <w:bottom w:val="single" w:sz="4" w:space="0" w:color="auto"/>
              <w:right w:val="single" w:sz="4" w:space="0" w:color="auto"/>
            </w:tcBorders>
            <w:noWrap/>
            <w:vAlign w:val="bottom"/>
            <w:hideMark/>
          </w:tcPr>
          <w:p w14:paraId="033E99F7"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13A55AF8"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w:t>
            </w:r>
            <w:r w:rsidRPr="00FD2ABF">
              <w:rPr>
                <w:rFonts w:eastAsia="Times New Roman" w:cs="Arial"/>
                <w:sz w:val="18"/>
                <w:szCs w:val="18"/>
                <w:lang w:val="sr-Latn-RS" w:eastAsia="sr-Latn-RS"/>
              </w:rPr>
              <w:t>00%</w:t>
            </w:r>
          </w:p>
        </w:tc>
        <w:tc>
          <w:tcPr>
            <w:tcW w:w="1759" w:type="dxa"/>
            <w:tcBorders>
              <w:top w:val="nil"/>
              <w:left w:val="nil"/>
              <w:bottom w:val="single" w:sz="4" w:space="0" w:color="auto"/>
              <w:right w:val="single" w:sz="4" w:space="0" w:color="auto"/>
            </w:tcBorders>
            <w:noWrap/>
            <w:vAlign w:val="bottom"/>
            <w:hideMark/>
          </w:tcPr>
          <w:p w14:paraId="499FA573"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1.941.000</w:t>
            </w:r>
          </w:p>
        </w:tc>
      </w:tr>
      <w:tr w:rsidR="00FD2ABF" w:rsidRPr="00E26D7A" w14:paraId="4580615A" w14:textId="77777777" w:rsidTr="00FD2ABF">
        <w:trPr>
          <w:gridAfter w:val="1"/>
          <w:wAfter w:w="200" w:type="dxa"/>
          <w:trHeight w:val="315"/>
        </w:trPr>
        <w:tc>
          <w:tcPr>
            <w:tcW w:w="560" w:type="dxa"/>
            <w:gridSpan w:val="2"/>
            <w:vMerge/>
            <w:tcBorders>
              <w:top w:val="nil"/>
              <w:left w:val="single" w:sz="8" w:space="0" w:color="auto"/>
              <w:bottom w:val="single" w:sz="8" w:space="0" w:color="000000"/>
              <w:right w:val="single" w:sz="8" w:space="0" w:color="auto"/>
            </w:tcBorders>
            <w:vAlign w:val="center"/>
            <w:hideMark/>
          </w:tcPr>
          <w:p w14:paraId="34CC50E1" w14:textId="77777777" w:rsidR="00FD2ABF" w:rsidRPr="00FD2ABF" w:rsidRDefault="00FD2ABF" w:rsidP="009A4C70">
            <w:pPr>
              <w:spacing w:line="240" w:lineRule="auto"/>
              <w:rPr>
                <w:rFonts w:eastAsia="Times New Roman" w:cs="Arial"/>
                <w:sz w:val="18"/>
                <w:szCs w:val="18"/>
                <w:lang w:val="sr-Latn-RS" w:eastAsia="sr-Latn-RS"/>
              </w:rPr>
            </w:pPr>
          </w:p>
        </w:tc>
        <w:tc>
          <w:tcPr>
            <w:tcW w:w="1873" w:type="dxa"/>
            <w:vMerge/>
            <w:tcBorders>
              <w:top w:val="nil"/>
              <w:left w:val="single" w:sz="8" w:space="0" w:color="auto"/>
              <w:bottom w:val="single" w:sz="8" w:space="0" w:color="000000"/>
              <w:right w:val="single" w:sz="8" w:space="0" w:color="auto"/>
            </w:tcBorders>
            <w:vAlign w:val="center"/>
            <w:hideMark/>
          </w:tcPr>
          <w:p w14:paraId="1D479118" w14:textId="77777777" w:rsidR="00FD2ABF" w:rsidRPr="00FD2ABF" w:rsidRDefault="00FD2ABF" w:rsidP="009A4C70">
            <w:pPr>
              <w:spacing w:line="240" w:lineRule="auto"/>
              <w:rPr>
                <w:rFonts w:eastAsia="Times New Roman" w:cs="Arial"/>
                <w:sz w:val="18"/>
                <w:szCs w:val="18"/>
                <w:lang w:val="sr-Latn-RS" w:eastAsia="sr-Latn-RS"/>
              </w:rPr>
            </w:pPr>
          </w:p>
        </w:tc>
        <w:tc>
          <w:tcPr>
            <w:tcW w:w="817" w:type="dxa"/>
            <w:vMerge/>
            <w:tcBorders>
              <w:top w:val="nil"/>
              <w:left w:val="single" w:sz="8" w:space="0" w:color="auto"/>
              <w:bottom w:val="single" w:sz="8" w:space="0" w:color="000000"/>
              <w:right w:val="single" w:sz="8" w:space="0" w:color="auto"/>
            </w:tcBorders>
            <w:vAlign w:val="center"/>
            <w:hideMark/>
          </w:tcPr>
          <w:p w14:paraId="5D9618E3" w14:textId="77777777" w:rsidR="00FD2ABF" w:rsidRPr="00FD2ABF" w:rsidRDefault="00FD2ABF" w:rsidP="009A4C70">
            <w:pPr>
              <w:spacing w:line="240" w:lineRule="auto"/>
              <w:rPr>
                <w:rFonts w:eastAsia="Times New Roman" w:cs="Arial"/>
                <w:sz w:val="18"/>
                <w:szCs w:val="18"/>
                <w:lang w:val="sr-Latn-RS" w:eastAsia="sr-Latn-RS"/>
              </w:rPr>
            </w:pPr>
          </w:p>
        </w:tc>
        <w:tc>
          <w:tcPr>
            <w:tcW w:w="882" w:type="dxa"/>
            <w:tcBorders>
              <w:top w:val="nil"/>
              <w:left w:val="nil"/>
              <w:bottom w:val="single" w:sz="8" w:space="0" w:color="auto"/>
              <w:right w:val="single" w:sz="8" w:space="0" w:color="auto"/>
            </w:tcBorders>
            <w:shd w:val="clear" w:color="000000" w:fill="FFFFFF"/>
            <w:noWrap/>
            <w:vAlign w:val="center"/>
            <w:hideMark/>
          </w:tcPr>
          <w:p w14:paraId="6245AE21"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515</w:t>
            </w:r>
          </w:p>
        </w:tc>
        <w:tc>
          <w:tcPr>
            <w:tcW w:w="1051" w:type="dxa"/>
            <w:tcBorders>
              <w:top w:val="nil"/>
              <w:left w:val="nil"/>
              <w:bottom w:val="single" w:sz="8" w:space="0" w:color="auto"/>
              <w:right w:val="single" w:sz="8" w:space="0" w:color="auto"/>
            </w:tcBorders>
            <w:shd w:val="clear" w:color="000000" w:fill="FFFFFF"/>
            <w:vAlign w:val="center"/>
            <w:hideMark/>
          </w:tcPr>
          <w:p w14:paraId="263616E2"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56" w:type="dxa"/>
            <w:tcBorders>
              <w:top w:val="nil"/>
              <w:left w:val="nil"/>
              <w:bottom w:val="single" w:sz="8" w:space="0" w:color="auto"/>
              <w:right w:val="single" w:sz="8" w:space="0" w:color="auto"/>
            </w:tcBorders>
            <w:shd w:val="clear" w:color="000000" w:fill="FFFFFF"/>
            <w:vAlign w:val="center"/>
            <w:hideMark/>
          </w:tcPr>
          <w:p w14:paraId="0418AF5A" w14:textId="77777777" w:rsidR="00FD2ABF" w:rsidRPr="00FD2ABF" w:rsidRDefault="00FD2ABF" w:rsidP="009A4C70">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Нематеријална имовина</w:t>
            </w:r>
          </w:p>
        </w:tc>
        <w:tc>
          <w:tcPr>
            <w:tcW w:w="1441" w:type="dxa"/>
            <w:tcBorders>
              <w:top w:val="nil"/>
              <w:left w:val="single" w:sz="4" w:space="0" w:color="auto"/>
              <w:bottom w:val="single" w:sz="4" w:space="0" w:color="auto"/>
              <w:right w:val="single" w:sz="4" w:space="0" w:color="auto"/>
            </w:tcBorders>
            <w:noWrap/>
            <w:vAlign w:val="bottom"/>
            <w:hideMark/>
          </w:tcPr>
          <w:p w14:paraId="420BBB9A"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600.000</w:t>
            </w:r>
          </w:p>
        </w:tc>
        <w:tc>
          <w:tcPr>
            <w:tcW w:w="1788" w:type="dxa"/>
            <w:tcBorders>
              <w:top w:val="nil"/>
              <w:left w:val="single" w:sz="4" w:space="0" w:color="auto"/>
              <w:bottom w:val="single" w:sz="4" w:space="0" w:color="auto"/>
              <w:right w:val="single" w:sz="4" w:space="0" w:color="auto"/>
            </w:tcBorders>
            <w:noWrap/>
            <w:vAlign w:val="bottom"/>
            <w:hideMark/>
          </w:tcPr>
          <w:p w14:paraId="5728EDB8" w14:textId="77777777" w:rsidR="00FD2ABF" w:rsidRPr="00FD2ABF" w:rsidRDefault="00FD2ABF" w:rsidP="009A4C70">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39" w:type="dxa"/>
            <w:tcBorders>
              <w:top w:val="nil"/>
              <w:left w:val="nil"/>
              <w:bottom w:val="single" w:sz="4" w:space="0" w:color="auto"/>
              <w:right w:val="single" w:sz="4" w:space="0" w:color="auto"/>
            </w:tcBorders>
            <w:shd w:val="clear" w:color="000000" w:fill="FFFFFF"/>
            <w:noWrap/>
            <w:vAlign w:val="bottom"/>
            <w:hideMark/>
          </w:tcPr>
          <w:p w14:paraId="58347F76" w14:textId="77777777" w:rsidR="00FD2ABF" w:rsidRPr="00FD2ABF" w:rsidRDefault="00FD2ABF" w:rsidP="009A4C70">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0,00</w:t>
            </w:r>
            <w:r w:rsidRPr="00FD2ABF">
              <w:rPr>
                <w:rFonts w:eastAsia="Times New Roman" w:cs="Arial"/>
                <w:sz w:val="18"/>
                <w:szCs w:val="18"/>
                <w:lang w:val="sr-Latn-RS" w:eastAsia="sr-Latn-RS"/>
              </w:rPr>
              <w:t>%</w:t>
            </w:r>
          </w:p>
        </w:tc>
        <w:tc>
          <w:tcPr>
            <w:tcW w:w="1759" w:type="dxa"/>
            <w:tcBorders>
              <w:top w:val="nil"/>
              <w:left w:val="nil"/>
              <w:bottom w:val="single" w:sz="4" w:space="0" w:color="auto"/>
              <w:right w:val="single" w:sz="4" w:space="0" w:color="auto"/>
            </w:tcBorders>
            <w:noWrap/>
            <w:vAlign w:val="bottom"/>
            <w:hideMark/>
          </w:tcPr>
          <w:p w14:paraId="710AC6FA" w14:textId="77777777" w:rsidR="00FD2ABF" w:rsidRPr="00FD2ABF" w:rsidRDefault="00FD2ABF" w:rsidP="009A4C70">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600.000</w:t>
            </w:r>
          </w:p>
        </w:tc>
      </w:tr>
    </w:tbl>
    <w:p w14:paraId="2424B2AF" w14:textId="77777777" w:rsidR="00C91179" w:rsidRDefault="00C91179">
      <w:pPr>
        <w:rPr>
          <w:b/>
          <w:bCs/>
        </w:rPr>
      </w:pPr>
    </w:p>
    <w:p w14:paraId="300DF477" w14:textId="77777777" w:rsidR="00440955" w:rsidRDefault="00440955" w:rsidP="00440955">
      <w:pPr>
        <w:spacing w:line="240" w:lineRule="auto"/>
        <w:rPr>
          <w:rFonts w:cs="Arial"/>
          <w:color w:val="EE0000"/>
          <w:sz w:val="18"/>
          <w:szCs w:val="18"/>
          <w:lang w:val="en-US"/>
        </w:rPr>
      </w:pPr>
    </w:p>
    <w:p w14:paraId="15075525" w14:textId="77777777" w:rsidR="00440955" w:rsidRDefault="00440955" w:rsidP="00440955">
      <w:pPr>
        <w:spacing w:line="240" w:lineRule="auto"/>
        <w:rPr>
          <w:rFonts w:cs="Arial"/>
          <w:color w:val="EE0000"/>
          <w:sz w:val="18"/>
          <w:szCs w:val="18"/>
          <w:lang w:val="en-US"/>
        </w:rPr>
      </w:pPr>
    </w:p>
    <w:p w14:paraId="7DAE1A4B" w14:textId="77777777" w:rsidR="00440955" w:rsidRPr="00C5160E" w:rsidRDefault="00440955" w:rsidP="00440955">
      <w:pPr>
        <w:spacing w:line="240" w:lineRule="auto"/>
        <w:rPr>
          <w:rFonts w:cs="Arial"/>
          <w:color w:val="002060"/>
          <w:sz w:val="18"/>
          <w:szCs w:val="18"/>
          <w:lang w:val="en-US"/>
        </w:rPr>
      </w:pPr>
    </w:p>
    <w:p w14:paraId="54797690" w14:textId="345B7792" w:rsidR="00440955" w:rsidRPr="00C5160E" w:rsidRDefault="00440955" w:rsidP="00440955">
      <w:pPr>
        <w:spacing w:line="240" w:lineRule="auto"/>
        <w:rPr>
          <w:rFonts w:eastAsia="Times New Roman" w:cs="Arial"/>
          <w:i/>
          <w:iCs/>
          <w:color w:val="002060"/>
          <w:sz w:val="18"/>
          <w:szCs w:val="18"/>
          <w:lang w:eastAsia="sr-Latn-RS"/>
        </w:rPr>
      </w:pPr>
      <w:bookmarkStart w:id="134" w:name="_Toc229730346"/>
      <w:r w:rsidRPr="00C5160E">
        <w:rPr>
          <w:rFonts w:cs="Arial"/>
          <w:color w:val="002060"/>
          <w:sz w:val="18"/>
          <w:szCs w:val="18"/>
        </w:rPr>
        <w:t xml:space="preserve">Табела </w:t>
      </w:r>
      <w:r w:rsidRPr="00C5160E">
        <w:rPr>
          <w:rFonts w:cs="Arial"/>
          <w:color w:val="002060"/>
          <w:sz w:val="18"/>
          <w:szCs w:val="18"/>
        </w:rPr>
        <w:fldChar w:fldCharType="begin"/>
      </w:r>
      <w:r w:rsidRPr="00C5160E">
        <w:rPr>
          <w:rFonts w:cs="Arial"/>
          <w:color w:val="002060"/>
          <w:sz w:val="18"/>
          <w:szCs w:val="18"/>
        </w:rPr>
        <w:instrText xml:space="preserve"> SEQ Табела \* ARABIC </w:instrText>
      </w:r>
      <w:r w:rsidRPr="00C5160E">
        <w:rPr>
          <w:rFonts w:cs="Arial"/>
          <w:color w:val="002060"/>
          <w:sz w:val="18"/>
          <w:szCs w:val="18"/>
        </w:rPr>
        <w:fldChar w:fldCharType="separate"/>
      </w:r>
      <w:r w:rsidR="00844932">
        <w:rPr>
          <w:rFonts w:cs="Arial"/>
          <w:noProof/>
          <w:color w:val="002060"/>
          <w:sz w:val="18"/>
          <w:szCs w:val="18"/>
        </w:rPr>
        <w:t>54</w:t>
      </w:r>
      <w:r w:rsidRPr="00C5160E">
        <w:rPr>
          <w:rFonts w:cs="Arial"/>
          <w:color w:val="002060"/>
          <w:sz w:val="18"/>
          <w:szCs w:val="18"/>
        </w:rPr>
        <w:fldChar w:fldCharType="end"/>
      </w:r>
      <w:r w:rsidRPr="00C5160E">
        <w:rPr>
          <w:rFonts w:eastAsiaTheme="minorEastAsia" w:cs="Arial"/>
          <w:color w:val="002060"/>
          <w:sz w:val="18"/>
          <w:szCs w:val="18"/>
        </w:rPr>
        <w:t xml:space="preserve"> </w:t>
      </w:r>
      <w:r w:rsidRPr="00C5160E">
        <w:rPr>
          <w:rFonts w:cs="Arial"/>
          <w:color w:val="002060"/>
          <w:sz w:val="18"/>
          <w:szCs w:val="18"/>
        </w:rPr>
        <w:t>Извршење буџета за</w:t>
      </w:r>
      <w:r w:rsidRPr="00C5160E">
        <w:rPr>
          <w:rFonts w:cs="Arial"/>
          <w:color w:val="002060"/>
          <w:sz w:val="18"/>
          <w:szCs w:val="18"/>
          <w:lang w:val="en-US"/>
        </w:rPr>
        <w:t xml:space="preserve"> </w:t>
      </w:r>
      <w:r w:rsidRPr="00C5160E">
        <w:rPr>
          <w:rFonts w:cs="Arial"/>
          <w:color w:val="002060"/>
          <w:sz w:val="18"/>
          <w:szCs w:val="18"/>
        </w:rPr>
        <w:t>период од 1. јануара до 12.новембра 2025. године</w:t>
      </w:r>
      <w:bookmarkEnd w:id="134"/>
      <w:r w:rsidRPr="00C5160E">
        <w:rPr>
          <w:rFonts w:eastAsia="Times New Roman" w:cs="Arial"/>
          <w:i/>
          <w:iCs/>
          <w:color w:val="002060"/>
          <w:sz w:val="18"/>
          <w:szCs w:val="18"/>
          <w:lang w:eastAsia="sr-Latn-RS"/>
        </w:rPr>
        <w:t xml:space="preserve"> </w:t>
      </w:r>
    </w:p>
    <w:p w14:paraId="648E34A0" w14:textId="77777777" w:rsidR="00FD2ABF" w:rsidRPr="0072492C" w:rsidRDefault="00FD2ABF" w:rsidP="00FD2ABF">
      <w:pPr>
        <w:spacing w:line="240" w:lineRule="auto"/>
        <w:rPr>
          <w:rFonts w:eastAsia="Times New Roman" w:cs="Arial"/>
          <w:i/>
          <w:iCs/>
          <w:color w:val="FF0000"/>
          <w:sz w:val="18"/>
          <w:szCs w:val="18"/>
          <w:lang w:eastAsia="sr-Latn-RS"/>
        </w:rPr>
      </w:pPr>
    </w:p>
    <w:tbl>
      <w:tblPr>
        <w:tblW w:w="14066" w:type="dxa"/>
        <w:tblInd w:w="-108" w:type="dxa"/>
        <w:tblLook w:val="04A0" w:firstRow="1" w:lastRow="0" w:firstColumn="1" w:lastColumn="0" w:noHBand="0" w:noVBand="1"/>
      </w:tblPr>
      <w:tblGrid>
        <w:gridCol w:w="600"/>
        <w:gridCol w:w="1429"/>
        <w:gridCol w:w="636"/>
        <w:gridCol w:w="1012"/>
        <w:gridCol w:w="1143"/>
        <w:gridCol w:w="1893"/>
        <w:gridCol w:w="1336"/>
        <w:gridCol w:w="2367"/>
        <w:gridCol w:w="1587"/>
        <w:gridCol w:w="2063"/>
      </w:tblGrid>
      <w:tr w:rsidR="00440955" w:rsidRPr="001C0297" w14:paraId="6BD63467" w14:textId="77777777" w:rsidTr="008B19A2">
        <w:trPr>
          <w:trHeight w:val="480"/>
        </w:trPr>
        <w:tc>
          <w:tcPr>
            <w:tcW w:w="600" w:type="dxa"/>
            <w:vMerge w:val="restart"/>
            <w:tcBorders>
              <w:top w:val="nil"/>
              <w:left w:val="single" w:sz="8" w:space="0" w:color="auto"/>
              <w:bottom w:val="single" w:sz="8" w:space="0" w:color="000000"/>
              <w:right w:val="single" w:sz="8" w:space="0" w:color="auto"/>
            </w:tcBorders>
            <w:vAlign w:val="center"/>
            <w:hideMark/>
          </w:tcPr>
          <w:p w14:paraId="2295FA8B" w14:textId="77777777" w:rsidR="00440955" w:rsidRPr="001C0297" w:rsidRDefault="00440955" w:rsidP="008B19A2">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 </w:t>
            </w:r>
          </w:p>
        </w:tc>
        <w:tc>
          <w:tcPr>
            <w:tcW w:w="1428" w:type="dxa"/>
            <w:vMerge w:val="restart"/>
            <w:tcBorders>
              <w:top w:val="nil"/>
              <w:left w:val="single" w:sz="8" w:space="0" w:color="auto"/>
              <w:bottom w:val="single" w:sz="8" w:space="0" w:color="000000"/>
              <w:right w:val="single" w:sz="8" w:space="0" w:color="auto"/>
            </w:tcBorders>
            <w:vAlign w:val="center"/>
            <w:hideMark/>
          </w:tcPr>
          <w:p w14:paraId="6EB96BCD" w14:textId="77777777" w:rsidR="00440955" w:rsidRPr="001C0297" w:rsidRDefault="00440955" w:rsidP="008B19A2">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Назив програмске активности</w:t>
            </w:r>
          </w:p>
        </w:tc>
        <w:tc>
          <w:tcPr>
            <w:tcW w:w="636" w:type="dxa"/>
            <w:vMerge w:val="restart"/>
            <w:tcBorders>
              <w:top w:val="nil"/>
              <w:left w:val="single" w:sz="8" w:space="0" w:color="auto"/>
              <w:bottom w:val="single" w:sz="8" w:space="0" w:color="000000"/>
              <w:right w:val="single" w:sz="8" w:space="0" w:color="auto"/>
            </w:tcBorders>
            <w:vAlign w:val="center"/>
            <w:hideMark/>
          </w:tcPr>
          <w:p w14:paraId="5A699859" w14:textId="77777777" w:rsidR="00440955" w:rsidRPr="001C0297" w:rsidRDefault="00440955" w:rsidP="008B19A2">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Ф-ја</w:t>
            </w:r>
          </w:p>
        </w:tc>
        <w:tc>
          <w:tcPr>
            <w:tcW w:w="1012" w:type="dxa"/>
            <w:vMerge w:val="restart"/>
            <w:tcBorders>
              <w:top w:val="nil"/>
              <w:left w:val="single" w:sz="8" w:space="0" w:color="auto"/>
              <w:bottom w:val="single" w:sz="8" w:space="0" w:color="000000"/>
              <w:right w:val="single" w:sz="8" w:space="0" w:color="auto"/>
            </w:tcBorders>
            <w:vAlign w:val="center"/>
            <w:hideMark/>
          </w:tcPr>
          <w:p w14:paraId="2006785C" w14:textId="77777777" w:rsidR="00440955" w:rsidRPr="001C0297" w:rsidRDefault="00440955" w:rsidP="008B19A2">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Ек. кл</w:t>
            </w:r>
          </w:p>
        </w:tc>
        <w:tc>
          <w:tcPr>
            <w:tcW w:w="1143" w:type="dxa"/>
            <w:vMerge w:val="restart"/>
            <w:tcBorders>
              <w:top w:val="nil"/>
              <w:left w:val="single" w:sz="8" w:space="0" w:color="auto"/>
              <w:bottom w:val="single" w:sz="8" w:space="0" w:color="000000"/>
              <w:right w:val="single" w:sz="8" w:space="0" w:color="auto"/>
            </w:tcBorders>
            <w:noWrap/>
            <w:vAlign w:val="center"/>
            <w:hideMark/>
          </w:tcPr>
          <w:p w14:paraId="334415B9" w14:textId="77777777" w:rsidR="00440955" w:rsidRPr="001C0297" w:rsidRDefault="00440955" w:rsidP="008B19A2">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Извор</w:t>
            </w:r>
          </w:p>
        </w:tc>
        <w:tc>
          <w:tcPr>
            <w:tcW w:w="1892" w:type="dxa"/>
            <w:vMerge w:val="restart"/>
            <w:tcBorders>
              <w:top w:val="nil"/>
              <w:left w:val="single" w:sz="8" w:space="0" w:color="auto"/>
              <w:bottom w:val="single" w:sz="8" w:space="0" w:color="000000"/>
              <w:right w:val="single" w:sz="8" w:space="0" w:color="auto"/>
            </w:tcBorders>
            <w:vAlign w:val="center"/>
            <w:hideMark/>
          </w:tcPr>
          <w:p w14:paraId="56022BCE" w14:textId="77777777" w:rsidR="00440955" w:rsidRPr="001C0297" w:rsidRDefault="00440955" w:rsidP="008B19A2">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Назив економске класификације</w:t>
            </w:r>
          </w:p>
        </w:tc>
        <w:tc>
          <w:tcPr>
            <w:tcW w:w="1335" w:type="dxa"/>
            <w:tcBorders>
              <w:top w:val="nil"/>
              <w:left w:val="nil"/>
              <w:bottom w:val="nil"/>
              <w:right w:val="single" w:sz="8" w:space="0" w:color="auto"/>
            </w:tcBorders>
            <w:noWrap/>
            <w:vAlign w:val="center"/>
            <w:hideMark/>
          </w:tcPr>
          <w:p w14:paraId="2C575042" w14:textId="77777777" w:rsidR="00440955" w:rsidRPr="00C5160E" w:rsidRDefault="00440955" w:rsidP="008B19A2">
            <w:pPr>
              <w:spacing w:line="240" w:lineRule="auto"/>
              <w:jc w:val="center"/>
              <w:rPr>
                <w:rFonts w:eastAsia="Times New Roman" w:cs="Arial"/>
                <w:b/>
                <w:bCs/>
                <w:color w:val="002060"/>
                <w:sz w:val="18"/>
                <w:szCs w:val="18"/>
                <w:lang w:val="sr-Latn-RS" w:eastAsia="sr-Latn-RS"/>
              </w:rPr>
            </w:pPr>
            <w:r w:rsidRPr="00C5160E">
              <w:rPr>
                <w:rFonts w:eastAsia="Times New Roman" w:cs="Arial"/>
                <w:b/>
                <w:bCs/>
                <w:color w:val="002060"/>
                <w:sz w:val="18"/>
                <w:szCs w:val="18"/>
                <w:lang w:eastAsia="sr-Latn-RS"/>
              </w:rPr>
              <w:t>Буџет 2025.</w:t>
            </w:r>
          </w:p>
        </w:tc>
        <w:tc>
          <w:tcPr>
            <w:tcW w:w="2366" w:type="dxa"/>
            <w:tcBorders>
              <w:top w:val="nil"/>
              <w:left w:val="nil"/>
              <w:bottom w:val="nil"/>
              <w:right w:val="single" w:sz="8" w:space="0" w:color="auto"/>
            </w:tcBorders>
            <w:vAlign w:val="center"/>
            <w:hideMark/>
          </w:tcPr>
          <w:p w14:paraId="2CAEC653" w14:textId="77777777" w:rsidR="00440955" w:rsidRPr="00C5160E" w:rsidRDefault="00440955" w:rsidP="008B19A2">
            <w:pPr>
              <w:spacing w:line="240" w:lineRule="auto"/>
              <w:jc w:val="center"/>
              <w:rPr>
                <w:rFonts w:eastAsia="Times New Roman" w:cs="Arial"/>
                <w:b/>
                <w:bCs/>
                <w:color w:val="002060"/>
                <w:sz w:val="18"/>
                <w:szCs w:val="18"/>
                <w:lang w:val="sr-Latn-RS" w:eastAsia="sr-Latn-RS"/>
              </w:rPr>
            </w:pPr>
            <w:r w:rsidRPr="00C5160E">
              <w:rPr>
                <w:rFonts w:eastAsia="Times New Roman" w:cs="Arial"/>
                <w:b/>
                <w:bCs/>
                <w:color w:val="002060"/>
                <w:sz w:val="18"/>
                <w:szCs w:val="18"/>
                <w:lang w:eastAsia="sr-Latn-RS"/>
              </w:rPr>
              <w:t>Реализовано 12.11.2025.</w:t>
            </w:r>
          </w:p>
        </w:tc>
        <w:tc>
          <w:tcPr>
            <w:tcW w:w="1586" w:type="dxa"/>
            <w:tcBorders>
              <w:top w:val="nil"/>
              <w:left w:val="nil"/>
              <w:bottom w:val="nil"/>
              <w:right w:val="single" w:sz="8" w:space="0" w:color="auto"/>
            </w:tcBorders>
            <w:vAlign w:val="center"/>
            <w:hideMark/>
          </w:tcPr>
          <w:p w14:paraId="47FB2988" w14:textId="77777777" w:rsidR="00440955" w:rsidRPr="001C0297" w:rsidRDefault="00440955" w:rsidP="008B19A2">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Проценат</w:t>
            </w:r>
          </w:p>
        </w:tc>
        <w:tc>
          <w:tcPr>
            <w:tcW w:w="2062" w:type="dxa"/>
            <w:tcBorders>
              <w:top w:val="nil"/>
              <w:left w:val="nil"/>
              <w:bottom w:val="nil"/>
              <w:right w:val="single" w:sz="8" w:space="0" w:color="auto"/>
            </w:tcBorders>
            <w:vAlign w:val="center"/>
            <w:hideMark/>
          </w:tcPr>
          <w:p w14:paraId="097515E9" w14:textId="77777777" w:rsidR="00440955" w:rsidRPr="001C0297" w:rsidRDefault="00440955" w:rsidP="008B19A2">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Укупно расположиво</w:t>
            </w:r>
          </w:p>
        </w:tc>
      </w:tr>
      <w:tr w:rsidR="00440955" w:rsidRPr="001C0297" w14:paraId="5D4FF2FF"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13A54C6E" w14:textId="77777777" w:rsidR="00440955" w:rsidRPr="001C0297" w:rsidRDefault="00440955" w:rsidP="008B19A2">
            <w:pPr>
              <w:spacing w:line="240" w:lineRule="auto"/>
              <w:rPr>
                <w:rFonts w:eastAsia="Times New Roman" w:cs="Arial"/>
                <w:b/>
                <w:bCs/>
                <w:color w:val="2F5496"/>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4771D8EC" w14:textId="77777777" w:rsidR="00440955" w:rsidRPr="001C0297" w:rsidRDefault="00440955" w:rsidP="008B19A2">
            <w:pPr>
              <w:spacing w:line="240" w:lineRule="auto"/>
              <w:rPr>
                <w:rFonts w:eastAsia="Times New Roman" w:cs="Arial"/>
                <w:b/>
                <w:bCs/>
                <w:color w:val="2F5496"/>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759BC214" w14:textId="77777777" w:rsidR="00440955" w:rsidRPr="001C0297" w:rsidRDefault="00440955" w:rsidP="008B19A2">
            <w:pPr>
              <w:spacing w:line="240" w:lineRule="auto"/>
              <w:rPr>
                <w:rFonts w:eastAsia="Times New Roman" w:cs="Arial"/>
                <w:b/>
                <w:bCs/>
                <w:color w:val="2F5496"/>
                <w:sz w:val="18"/>
                <w:szCs w:val="18"/>
                <w:lang w:val="sr-Latn-RS" w:eastAsia="sr-Latn-RS"/>
              </w:rPr>
            </w:pPr>
          </w:p>
        </w:tc>
        <w:tc>
          <w:tcPr>
            <w:tcW w:w="1012" w:type="dxa"/>
            <w:vMerge/>
            <w:tcBorders>
              <w:top w:val="nil"/>
              <w:left w:val="single" w:sz="8" w:space="0" w:color="auto"/>
              <w:bottom w:val="single" w:sz="8" w:space="0" w:color="000000"/>
              <w:right w:val="single" w:sz="8" w:space="0" w:color="auto"/>
            </w:tcBorders>
            <w:vAlign w:val="center"/>
            <w:hideMark/>
          </w:tcPr>
          <w:p w14:paraId="73716C21" w14:textId="77777777" w:rsidR="00440955" w:rsidRPr="001C0297" w:rsidRDefault="00440955" w:rsidP="008B19A2">
            <w:pPr>
              <w:spacing w:line="240" w:lineRule="auto"/>
              <w:rPr>
                <w:rFonts w:eastAsia="Times New Roman" w:cs="Arial"/>
                <w:b/>
                <w:bCs/>
                <w:color w:val="2F5496"/>
                <w:sz w:val="18"/>
                <w:szCs w:val="18"/>
                <w:lang w:val="sr-Latn-RS" w:eastAsia="sr-Latn-RS"/>
              </w:rPr>
            </w:pPr>
          </w:p>
        </w:tc>
        <w:tc>
          <w:tcPr>
            <w:tcW w:w="1143" w:type="dxa"/>
            <w:vMerge/>
            <w:tcBorders>
              <w:top w:val="nil"/>
              <w:left w:val="single" w:sz="8" w:space="0" w:color="auto"/>
              <w:bottom w:val="single" w:sz="8" w:space="0" w:color="000000"/>
              <w:right w:val="single" w:sz="8" w:space="0" w:color="auto"/>
            </w:tcBorders>
            <w:vAlign w:val="center"/>
            <w:hideMark/>
          </w:tcPr>
          <w:p w14:paraId="614E195C" w14:textId="77777777" w:rsidR="00440955" w:rsidRPr="001C0297" w:rsidRDefault="00440955" w:rsidP="008B19A2">
            <w:pPr>
              <w:spacing w:line="240" w:lineRule="auto"/>
              <w:rPr>
                <w:rFonts w:eastAsia="Times New Roman" w:cs="Arial"/>
                <w:b/>
                <w:bCs/>
                <w:color w:val="2F5496"/>
                <w:sz w:val="18"/>
                <w:szCs w:val="18"/>
                <w:lang w:val="sr-Latn-RS" w:eastAsia="sr-Latn-RS"/>
              </w:rPr>
            </w:pPr>
          </w:p>
        </w:tc>
        <w:tc>
          <w:tcPr>
            <w:tcW w:w="1892" w:type="dxa"/>
            <w:vMerge/>
            <w:tcBorders>
              <w:top w:val="nil"/>
              <w:left w:val="single" w:sz="8" w:space="0" w:color="auto"/>
              <w:bottom w:val="single" w:sz="8" w:space="0" w:color="000000"/>
              <w:right w:val="single" w:sz="8" w:space="0" w:color="auto"/>
            </w:tcBorders>
            <w:vAlign w:val="center"/>
            <w:hideMark/>
          </w:tcPr>
          <w:p w14:paraId="0C2FC381" w14:textId="77777777" w:rsidR="00440955" w:rsidRPr="001C0297" w:rsidRDefault="00440955" w:rsidP="008B19A2">
            <w:pPr>
              <w:spacing w:line="240" w:lineRule="auto"/>
              <w:rPr>
                <w:rFonts w:eastAsia="Times New Roman" w:cs="Arial"/>
                <w:b/>
                <w:bCs/>
                <w:color w:val="002060"/>
                <w:sz w:val="18"/>
                <w:szCs w:val="18"/>
                <w:lang w:val="sr-Latn-RS" w:eastAsia="sr-Latn-RS"/>
              </w:rPr>
            </w:pPr>
          </w:p>
        </w:tc>
        <w:tc>
          <w:tcPr>
            <w:tcW w:w="1335" w:type="dxa"/>
            <w:tcBorders>
              <w:top w:val="nil"/>
              <w:left w:val="nil"/>
              <w:bottom w:val="single" w:sz="8" w:space="0" w:color="auto"/>
              <w:right w:val="single" w:sz="8" w:space="0" w:color="auto"/>
            </w:tcBorders>
            <w:noWrap/>
            <w:vAlign w:val="center"/>
            <w:hideMark/>
          </w:tcPr>
          <w:p w14:paraId="1F6BE09D" w14:textId="77777777" w:rsidR="00440955" w:rsidRPr="00C5160E" w:rsidRDefault="00440955" w:rsidP="008B19A2">
            <w:pPr>
              <w:spacing w:line="240" w:lineRule="auto"/>
              <w:jc w:val="center"/>
              <w:rPr>
                <w:rFonts w:eastAsia="Times New Roman" w:cs="Arial"/>
                <w:b/>
                <w:bCs/>
                <w:color w:val="002060"/>
                <w:sz w:val="18"/>
                <w:szCs w:val="18"/>
                <w:lang w:val="sr-Latn-RS" w:eastAsia="sr-Latn-RS"/>
              </w:rPr>
            </w:pPr>
            <w:r w:rsidRPr="00C5160E">
              <w:rPr>
                <w:rFonts w:eastAsia="Times New Roman" w:cs="Arial"/>
                <w:b/>
                <w:bCs/>
                <w:color w:val="002060"/>
                <w:sz w:val="18"/>
                <w:szCs w:val="18"/>
                <w:lang w:eastAsia="sr-Latn-RS"/>
              </w:rPr>
              <w:t>(РСД)</w:t>
            </w:r>
          </w:p>
        </w:tc>
        <w:tc>
          <w:tcPr>
            <w:tcW w:w="2366" w:type="dxa"/>
            <w:tcBorders>
              <w:top w:val="nil"/>
              <w:left w:val="nil"/>
              <w:bottom w:val="single" w:sz="8" w:space="0" w:color="auto"/>
              <w:right w:val="single" w:sz="8" w:space="0" w:color="auto"/>
            </w:tcBorders>
            <w:vAlign w:val="center"/>
            <w:hideMark/>
          </w:tcPr>
          <w:p w14:paraId="0894BC15" w14:textId="77777777" w:rsidR="00440955" w:rsidRPr="00C5160E" w:rsidRDefault="00440955" w:rsidP="008B19A2">
            <w:pPr>
              <w:spacing w:line="240" w:lineRule="auto"/>
              <w:jc w:val="center"/>
              <w:rPr>
                <w:rFonts w:eastAsia="Times New Roman" w:cs="Arial"/>
                <w:b/>
                <w:bCs/>
                <w:color w:val="002060"/>
                <w:sz w:val="18"/>
                <w:szCs w:val="18"/>
                <w:lang w:val="sr-Latn-RS" w:eastAsia="sr-Latn-RS"/>
              </w:rPr>
            </w:pPr>
            <w:r w:rsidRPr="00C5160E">
              <w:rPr>
                <w:rFonts w:eastAsia="Times New Roman" w:cs="Arial"/>
                <w:b/>
                <w:bCs/>
                <w:color w:val="002060"/>
                <w:sz w:val="18"/>
                <w:szCs w:val="18"/>
                <w:lang w:eastAsia="sr-Latn-RS"/>
              </w:rPr>
              <w:t>(РСД)</w:t>
            </w:r>
          </w:p>
        </w:tc>
        <w:tc>
          <w:tcPr>
            <w:tcW w:w="1586" w:type="dxa"/>
            <w:tcBorders>
              <w:top w:val="nil"/>
              <w:left w:val="nil"/>
              <w:bottom w:val="single" w:sz="8" w:space="0" w:color="auto"/>
              <w:right w:val="single" w:sz="8" w:space="0" w:color="auto"/>
            </w:tcBorders>
            <w:vAlign w:val="center"/>
            <w:hideMark/>
          </w:tcPr>
          <w:p w14:paraId="4D002B53" w14:textId="77777777" w:rsidR="00440955" w:rsidRPr="001C0297" w:rsidRDefault="00440955" w:rsidP="008B19A2">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извршења</w:t>
            </w:r>
          </w:p>
        </w:tc>
        <w:tc>
          <w:tcPr>
            <w:tcW w:w="2062" w:type="dxa"/>
            <w:tcBorders>
              <w:top w:val="nil"/>
              <w:left w:val="nil"/>
              <w:bottom w:val="single" w:sz="8" w:space="0" w:color="auto"/>
              <w:right w:val="single" w:sz="8" w:space="0" w:color="auto"/>
            </w:tcBorders>
            <w:vAlign w:val="center"/>
            <w:hideMark/>
          </w:tcPr>
          <w:p w14:paraId="1A8AE3C0" w14:textId="77777777" w:rsidR="00440955" w:rsidRPr="001C0297" w:rsidRDefault="00440955" w:rsidP="008B19A2">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r>
      <w:tr w:rsidR="00440955" w:rsidRPr="00FD2ABF" w14:paraId="7A38CD84" w14:textId="77777777" w:rsidTr="008B19A2">
        <w:trPr>
          <w:trHeight w:val="315"/>
        </w:trPr>
        <w:tc>
          <w:tcPr>
            <w:tcW w:w="6711" w:type="dxa"/>
            <w:gridSpan w:val="6"/>
            <w:tcBorders>
              <w:top w:val="single" w:sz="8" w:space="0" w:color="auto"/>
              <w:left w:val="single" w:sz="8" w:space="0" w:color="auto"/>
              <w:bottom w:val="single" w:sz="8" w:space="0" w:color="auto"/>
              <w:right w:val="single" w:sz="8" w:space="0" w:color="000000"/>
            </w:tcBorders>
            <w:shd w:val="clear" w:color="000000" w:fill="B4C6E7"/>
            <w:vAlign w:val="center"/>
            <w:hideMark/>
          </w:tcPr>
          <w:p w14:paraId="5F2A0DF5" w14:textId="77777777" w:rsidR="00440955" w:rsidRPr="00440955" w:rsidRDefault="00440955" w:rsidP="008B19A2">
            <w:pPr>
              <w:spacing w:line="240" w:lineRule="auto"/>
              <w:rPr>
                <w:rFonts w:eastAsia="Times New Roman" w:cs="Arial"/>
                <w:b/>
                <w:bCs/>
                <w:color w:val="000000" w:themeColor="text1"/>
                <w:sz w:val="18"/>
                <w:szCs w:val="18"/>
                <w:lang w:val="sr-Latn-RS" w:eastAsia="sr-Latn-RS"/>
              </w:rPr>
            </w:pPr>
            <w:r w:rsidRPr="00440955">
              <w:rPr>
                <w:rFonts w:eastAsia="Times New Roman" w:cs="Arial"/>
                <w:b/>
                <w:bCs/>
                <w:color w:val="000000" w:themeColor="text1"/>
                <w:sz w:val="18"/>
                <w:szCs w:val="18"/>
                <w:lang w:eastAsia="sr-Latn-RS"/>
              </w:rPr>
              <w:t>УКУПНО Програм 0701-Уређење и надзор у области саобраћаја</w:t>
            </w:r>
          </w:p>
        </w:tc>
        <w:tc>
          <w:tcPr>
            <w:tcW w:w="1335" w:type="dxa"/>
            <w:tcBorders>
              <w:top w:val="nil"/>
              <w:left w:val="nil"/>
              <w:bottom w:val="single" w:sz="8" w:space="0" w:color="auto"/>
              <w:right w:val="single" w:sz="8" w:space="0" w:color="auto"/>
            </w:tcBorders>
            <w:shd w:val="clear" w:color="000000" w:fill="B4C6E7"/>
            <w:noWrap/>
            <w:vAlign w:val="center"/>
            <w:hideMark/>
          </w:tcPr>
          <w:p w14:paraId="6B664A5D" w14:textId="77777777" w:rsidR="00440955" w:rsidRPr="00440955" w:rsidRDefault="00440955" w:rsidP="008B19A2">
            <w:pPr>
              <w:spacing w:line="240" w:lineRule="auto"/>
              <w:jc w:val="right"/>
              <w:rPr>
                <w:rFonts w:eastAsia="Times New Roman" w:cs="Arial"/>
                <w:b/>
                <w:bCs/>
                <w:color w:val="000000" w:themeColor="text1"/>
                <w:sz w:val="18"/>
                <w:szCs w:val="18"/>
                <w:lang w:val="sr-Latn-RS" w:eastAsia="sr-Latn-RS"/>
              </w:rPr>
            </w:pPr>
            <w:r w:rsidRPr="00440955">
              <w:rPr>
                <w:rFonts w:ascii="Times New Roman" w:hAnsi="Times New Roman" w:cs="Times New Roman"/>
                <w:b/>
                <w:bCs/>
                <w:color w:val="000000" w:themeColor="text1"/>
                <w:sz w:val="18"/>
                <w:szCs w:val="18"/>
              </w:rPr>
              <w:t>79.182.000</w:t>
            </w:r>
          </w:p>
        </w:tc>
        <w:tc>
          <w:tcPr>
            <w:tcW w:w="2366" w:type="dxa"/>
            <w:tcBorders>
              <w:top w:val="nil"/>
              <w:left w:val="nil"/>
              <w:bottom w:val="single" w:sz="8" w:space="0" w:color="auto"/>
              <w:right w:val="single" w:sz="8" w:space="0" w:color="auto"/>
            </w:tcBorders>
            <w:shd w:val="clear" w:color="000000" w:fill="B4C6E7"/>
            <w:noWrap/>
            <w:vAlign w:val="center"/>
            <w:hideMark/>
          </w:tcPr>
          <w:p w14:paraId="4E3FD43C" w14:textId="77777777" w:rsidR="00440955" w:rsidRPr="00440955" w:rsidRDefault="00440955" w:rsidP="008B19A2">
            <w:pPr>
              <w:spacing w:line="240" w:lineRule="auto"/>
              <w:jc w:val="right"/>
              <w:rPr>
                <w:rFonts w:ascii="Times New Roman" w:eastAsia="Times New Roman" w:hAnsi="Times New Roman" w:cs="Times New Roman"/>
                <w:b/>
                <w:bCs/>
                <w:color w:val="000000" w:themeColor="text1"/>
                <w:sz w:val="18"/>
                <w:szCs w:val="18"/>
                <w:lang w:val="sr-Latn-RS" w:eastAsia="sr-Latn-RS"/>
              </w:rPr>
            </w:pPr>
            <w:r w:rsidRPr="00440955">
              <w:rPr>
                <w:rFonts w:ascii="Times New Roman" w:eastAsia="Times New Roman" w:hAnsi="Times New Roman" w:cs="Times New Roman"/>
                <w:b/>
                <w:bCs/>
                <w:color w:val="000000" w:themeColor="text1"/>
                <w:sz w:val="18"/>
                <w:szCs w:val="18"/>
                <w:lang w:eastAsia="sr-Latn-RS"/>
              </w:rPr>
              <w:t>56.429.937</w:t>
            </w:r>
          </w:p>
        </w:tc>
        <w:tc>
          <w:tcPr>
            <w:tcW w:w="1586" w:type="dxa"/>
            <w:tcBorders>
              <w:top w:val="nil"/>
              <w:left w:val="nil"/>
              <w:bottom w:val="single" w:sz="8" w:space="0" w:color="auto"/>
              <w:right w:val="single" w:sz="8" w:space="0" w:color="auto"/>
            </w:tcBorders>
            <w:shd w:val="clear" w:color="000000" w:fill="B4C6E7"/>
            <w:noWrap/>
            <w:vAlign w:val="center"/>
            <w:hideMark/>
          </w:tcPr>
          <w:p w14:paraId="01BDE4C8" w14:textId="77777777" w:rsidR="00440955" w:rsidRPr="00440955" w:rsidRDefault="00440955" w:rsidP="008B19A2">
            <w:pPr>
              <w:spacing w:line="240" w:lineRule="auto"/>
              <w:jc w:val="right"/>
              <w:rPr>
                <w:rFonts w:eastAsia="Times New Roman" w:cs="Arial"/>
                <w:b/>
                <w:bCs/>
                <w:color w:val="000000" w:themeColor="text1"/>
                <w:sz w:val="18"/>
                <w:szCs w:val="18"/>
                <w:lang w:val="sr-Latn-RS" w:eastAsia="sr-Latn-RS"/>
              </w:rPr>
            </w:pPr>
            <w:r w:rsidRPr="00440955">
              <w:rPr>
                <w:rFonts w:eastAsia="Times New Roman" w:cs="Arial"/>
                <w:b/>
                <w:bCs/>
                <w:color w:val="000000" w:themeColor="text1"/>
                <w:sz w:val="18"/>
                <w:szCs w:val="18"/>
                <w:lang w:eastAsia="sr-Latn-RS"/>
              </w:rPr>
              <w:t>71,27</w:t>
            </w:r>
            <w:r w:rsidRPr="00440955">
              <w:rPr>
                <w:rFonts w:eastAsia="Times New Roman" w:cs="Arial"/>
                <w:b/>
                <w:bCs/>
                <w:color w:val="000000" w:themeColor="text1"/>
                <w:sz w:val="18"/>
                <w:szCs w:val="18"/>
                <w:lang w:val="sr-Latn-RS" w:eastAsia="sr-Latn-RS"/>
              </w:rPr>
              <w:t>%</w:t>
            </w:r>
          </w:p>
        </w:tc>
        <w:tc>
          <w:tcPr>
            <w:tcW w:w="2062" w:type="dxa"/>
            <w:tcBorders>
              <w:top w:val="nil"/>
              <w:left w:val="nil"/>
              <w:bottom w:val="single" w:sz="8" w:space="0" w:color="auto"/>
              <w:right w:val="single" w:sz="8" w:space="0" w:color="auto"/>
            </w:tcBorders>
            <w:shd w:val="clear" w:color="000000" w:fill="B4C6E7"/>
            <w:noWrap/>
            <w:vAlign w:val="center"/>
            <w:hideMark/>
          </w:tcPr>
          <w:p w14:paraId="6CFE7E1B" w14:textId="77777777" w:rsidR="00440955" w:rsidRPr="00440955" w:rsidRDefault="00440955" w:rsidP="008B19A2">
            <w:pPr>
              <w:spacing w:line="240" w:lineRule="auto"/>
              <w:jc w:val="right"/>
              <w:rPr>
                <w:rFonts w:eastAsia="Times New Roman" w:cs="Arial"/>
                <w:b/>
                <w:bCs/>
                <w:color w:val="000000" w:themeColor="text1"/>
                <w:sz w:val="18"/>
                <w:szCs w:val="18"/>
                <w:lang w:val="sr-Latn-RS" w:eastAsia="sr-Latn-RS"/>
              </w:rPr>
            </w:pPr>
            <w:r w:rsidRPr="00440955">
              <w:rPr>
                <w:rFonts w:ascii="Times New Roman" w:hAnsi="Times New Roman" w:cs="Times New Roman"/>
                <w:b/>
                <w:bCs/>
                <w:color w:val="000000" w:themeColor="text1"/>
                <w:sz w:val="18"/>
                <w:szCs w:val="18"/>
              </w:rPr>
              <w:t>22.752.063</w:t>
            </w:r>
          </w:p>
        </w:tc>
      </w:tr>
      <w:tr w:rsidR="00440955" w:rsidRPr="00FD2ABF" w14:paraId="487716CF" w14:textId="77777777" w:rsidTr="008B19A2">
        <w:trPr>
          <w:trHeight w:val="295"/>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312D86"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011</w:t>
            </w:r>
          </w:p>
        </w:tc>
        <w:tc>
          <w:tcPr>
            <w:tcW w:w="142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AC4F2A"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63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65BDDF"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0160</w:t>
            </w:r>
          </w:p>
        </w:tc>
        <w:tc>
          <w:tcPr>
            <w:tcW w:w="1012" w:type="dxa"/>
            <w:tcBorders>
              <w:top w:val="nil"/>
              <w:left w:val="nil"/>
              <w:bottom w:val="single" w:sz="8" w:space="0" w:color="auto"/>
              <w:right w:val="single" w:sz="8" w:space="0" w:color="auto"/>
            </w:tcBorders>
            <w:shd w:val="clear" w:color="000000" w:fill="FFFFFF"/>
            <w:noWrap/>
            <w:vAlign w:val="center"/>
            <w:hideMark/>
          </w:tcPr>
          <w:p w14:paraId="2431F605"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411</w:t>
            </w:r>
          </w:p>
        </w:tc>
        <w:tc>
          <w:tcPr>
            <w:tcW w:w="1143" w:type="dxa"/>
            <w:tcBorders>
              <w:top w:val="nil"/>
              <w:left w:val="nil"/>
              <w:bottom w:val="single" w:sz="8" w:space="0" w:color="auto"/>
              <w:right w:val="single" w:sz="8" w:space="0" w:color="auto"/>
            </w:tcBorders>
            <w:shd w:val="clear" w:color="000000" w:fill="FFFFFF"/>
            <w:vAlign w:val="center"/>
            <w:hideMark/>
          </w:tcPr>
          <w:p w14:paraId="2BB7E7C6"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4943551F"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Плате, додаци и накнаде запослених</w:t>
            </w:r>
          </w:p>
        </w:tc>
        <w:tc>
          <w:tcPr>
            <w:tcW w:w="1335" w:type="dxa"/>
            <w:tcBorders>
              <w:top w:val="single" w:sz="4" w:space="0" w:color="auto"/>
              <w:left w:val="single" w:sz="4" w:space="0" w:color="auto"/>
              <w:bottom w:val="single" w:sz="4" w:space="0" w:color="auto"/>
              <w:right w:val="single" w:sz="4" w:space="0" w:color="auto"/>
            </w:tcBorders>
            <w:noWrap/>
            <w:vAlign w:val="bottom"/>
            <w:hideMark/>
          </w:tcPr>
          <w:p w14:paraId="372556F6" w14:textId="77777777" w:rsidR="00440955" w:rsidRPr="00440955" w:rsidRDefault="00440955" w:rsidP="008B19A2">
            <w:pPr>
              <w:jc w:val="right"/>
              <w:rPr>
                <w:rFonts w:ascii="Times New Roman" w:hAnsi="Times New Roman" w:cs="Times New Roman"/>
                <w:color w:val="000000" w:themeColor="text1"/>
                <w:sz w:val="18"/>
                <w:szCs w:val="18"/>
              </w:rPr>
            </w:pPr>
          </w:p>
          <w:p w14:paraId="2E85E6E5" w14:textId="77777777" w:rsidR="00440955" w:rsidRPr="00440955" w:rsidRDefault="00440955" w:rsidP="008B19A2">
            <w:pPr>
              <w:jc w:val="right"/>
              <w:rPr>
                <w:rFonts w:ascii="Times New Roman" w:hAnsi="Times New Roman" w:cs="Times New Roman"/>
                <w:color w:val="000000" w:themeColor="text1"/>
                <w:sz w:val="18"/>
                <w:szCs w:val="18"/>
              </w:rPr>
            </w:pPr>
            <w:r w:rsidRPr="00440955">
              <w:rPr>
                <w:rFonts w:ascii="Times New Roman" w:hAnsi="Times New Roman" w:cs="Times New Roman"/>
                <w:color w:val="000000" w:themeColor="text1"/>
                <w:sz w:val="18"/>
                <w:szCs w:val="18"/>
              </w:rPr>
              <w:t>37.703.000</w:t>
            </w:r>
          </w:p>
          <w:p w14:paraId="61F7BCA0"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p>
        </w:tc>
        <w:tc>
          <w:tcPr>
            <w:tcW w:w="2366" w:type="dxa"/>
            <w:tcBorders>
              <w:top w:val="single" w:sz="4" w:space="0" w:color="auto"/>
              <w:left w:val="single" w:sz="4" w:space="0" w:color="auto"/>
              <w:bottom w:val="single" w:sz="4" w:space="0" w:color="auto"/>
              <w:right w:val="single" w:sz="4" w:space="0" w:color="auto"/>
            </w:tcBorders>
            <w:noWrap/>
            <w:vAlign w:val="bottom"/>
            <w:hideMark/>
          </w:tcPr>
          <w:p w14:paraId="780C335E"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31.180.789</w:t>
            </w:r>
          </w:p>
        </w:tc>
        <w:tc>
          <w:tcPr>
            <w:tcW w:w="1586" w:type="dxa"/>
            <w:tcBorders>
              <w:top w:val="nil"/>
              <w:left w:val="nil"/>
              <w:bottom w:val="single" w:sz="4" w:space="0" w:color="auto"/>
              <w:right w:val="single" w:sz="4" w:space="0" w:color="auto"/>
            </w:tcBorders>
            <w:shd w:val="clear" w:color="000000" w:fill="FFFFFF"/>
            <w:noWrap/>
            <w:vAlign w:val="bottom"/>
            <w:hideMark/>
          </w:tcPr>
          <w:p w14:paraId="071B96E9" w14:textId="77777777" w:rsidR="00440955" w:rsidRPr="00440955" w:rsidRDefault="00440955" w:rsidP="008B19A2">
            <w:pPr>
              <w:spacing w:line="240" w:lineRule="auto"/>
              <w:jc w:val="right"/>
              <w:rPr>
                <w:rFonts w:eastAsia="Times New Roman" w:cs="Arial"/>
                <w:color w:val="000000" w:themeColor="text1"/>
                <w:sz w:val="18"/>
                <w:szCs w:val="18"/>
                <w:lang w:eastAsia="sr-Latn-RS"/>
              </w:rPr>
            </w:pPr>
            <w:r w:rsidRPr="00440955">
              <w:rPr>
                <w:rFonts w:eastAsia="Times New Roman" w:cs="Arial"/>
                <w:color w:val="000000" w:themeColor="text1"/>
                <w:sz w:val="18"/>
                <w:szCs w:val="18"/>
                <w:lang w:eastAsia="sr-Latn-RS"/>
              </w:rPr>
              <w:t>82,70%</w:t>
            </w:r>
          </w:p>
          <w:p w14:paraId="48792290"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p>
        </w:tc>
        <w:tc>
          <w:tcPr>
            <w:tcW w:w="2062" w:type="dxa"/>
            <w:tcBorders>
              <w:top w:val="nil"/>
              <w:left w:val="nil"/>
              <w:bottom w:val="single" w:sz="4" w:space="0" w:color="auto"/>
              <w:right w:val="single" w:sz="4" w:space="0" w:color="auto"/>
            </w:tcBorders>
            <w:noWrap/>
            <w:vAlign w:val="bottom"/>
            <w:hideMark/>
          </w:tcPr>
          <w:p w14:paraId="6A2FD7CF"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6.522.212</w:t>
            </w:r>
          </w:p>
        </w:tc>
      </w:tr>
      <w:tr w:rsidR="00440955" w:rsidRPr="005B4728" w14:paraId="07E5DDFF"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1BB2F1A5"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3AED16BE"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348E3BA9"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4F93848E"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412</w:t>
            </w:r>
          </w:p>
        </w:tc>
        <w:tc>
          <w:tcPr>
            <w:tcW w:w="1143" w:type="dxa"/>
            <w:tcBorders>
              <w:top w:val="nil"/>
              <w:left w:val="nil"/>
              <w:bottom w:val="single" w:sz="8" w:space="0" w:color="auto"/>
              <w:right w:val="single" w:sz="8" w:space="0" w:color="auto"/>
            </w:tcBorders>
            <w:shd w:val="clear" w:color="000000" w:fill="FFFFFF"/>
            <w:vAlign w:val="center"/>
            <w:hideMark/>
          </w:tcPr>
          <w:p w14:paraId="69512455"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68EBCE88"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Соц. доприноси на терет послодавца</w:t>
            </w:r>
          </w:p>
        </w:tc>
        <w:tc>
          <w:tcPr>
            <w:tcW w:w="1335" w:type="dxa"/>
            <w:tcBorders>
              <w:top w:val="nil"/>
              <w:left w:val="single" w:sz="4" w:space="0" w:color="auto"/>
              <w:bottom w:val="single" w:sz="4" w:space="0" w:color="auto"/>
              <w:right w:val="single" w:sz="4" w:space="0" w:color="auto"/>
            </w:tcBorders>
            <w:noWrap/>
            <w:vAlign w:val="bottom"/>
            <w:hideMark/>
          </w:tcPr>
          <w:p w14:paraId="395F28B3" w14:textId="77777777" w:rsidR="00440955" w:rsidRPr="00440955" w:rsidRDefault="00440955" w:rsidP="008B19A2">
            <w:pPr>
              <w:jc w:val="right"/>
              <w:rPr>
                <w:rFonts w:ascii="Times New Roman" w:hAnsi="Times New Roman" w:cs="Times New Roman"/>
                <w:color w:val="000000" w:themeColor="text1"/>
                <w:sz w:val="18"/>
                <w:szCs w:val="18"/>
              </w:rPr>
            </w:pPr>
            <w:r w:rsidRPr="00440955">
              <w:rPr>
                <w:rFonts w:ascii="Times New Roman" w:hAnsi="Times New Roman" w:cs="Times New Roman"/>
                <w:color w:val="000000" w:themeColor="text1"/>
                <w:sz w:val="18"/>
                <w:szCs w:val="18"/>
              </w:rPr>
              <w:t>5.712.000</w:t>
            </w:r>
          </w:p>
          <w:p w14:paraId="12A92715"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p>
        </w:tc>
        <w:tc>
          <w:tcPr>
            <w:tcW w:w="2366" w:type="dxa"/>
            <w:tcBorders>
              <w:top w:val="nil"/>
              <w:left w:val="single" w:sz="4" w:space="0" w:color="auto"/>
              <w:bottom w:val="single" w:sz="4" w:space="0" w:color="auto"/>
              <w:right w:val="single" w:sz="4" w:space="0" w:color="auto"/>
            </w:tcBorders>
            <w:noWrap/>
            <w:vAlign w:val="bottom"/>
            <w:hideMark/>
          </w:tcPr>
          <w:p w14:paraId="7E4D121D"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4.723.891</w:t>
            </w:r>
          </w:p>
        </w:tc>
        <w:tc>
          <w:tcPr>
            <w:tcW w:w="1586" w:type="dxa"/>
            <w:tcBorders>
              <w:top w:val="nil"/>
              <w:left w:val="nil"/>
              <w:bottom w:val="single" w:sz="4" w:space="0" w:color="auto"/>
              <w:right w:val="single" w:sz="4" w:space="0" w:color="auto"/>
            </w:tcBorders>
            <w:shd w:val="clear" w:color="000000" w:fill="FFFFFF"/>
            <w:noWrap/>
            <w:vAlign w:val="bottom"/>
            <w:hideMark/>
          </w:tcPr>
          <w:p w14:paraId="6DBCD94B"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82,70%</w:t>
            </w:r>
          </w:p>
        </w:tc>
        <w:tc>
          <w:tcPr>
            <w:tcW w:w="2062" w:type="dxa"/>
            <w:tcBorders>
              <w:top w:val="nil"/>
              <w:left w:val="nil"/>
              <w:bottom w:val="single" w:sz="4" w:space="0" w:color="auto"/>
              <w:right w:val="single" w:sz="4" w:space="0" w:color="auto"/>
            </w:tcBorders>
            <w:noWrap/>
            <w:vAlign w:val="bottom"/>
            <w:hideMark/>
          </w:tcPr>
          <w:p w14:paraId="00E90EB5"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988.109</w:t>
            </w:r>
          </w:p>
        </w:tc>
      </w:tr>
      <w:tr w:rsidR="00440955" w:rsidRPr="005B4728" w14:paraId="736758CD"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18822182"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534C3B19"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2E841F7D"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1DB8C1B3"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413</w:t>
            </w:r>
          </w:p>
        </w:tc>
        <w:tc>
          <w:tcPr>
            <w:tcW w:w="1143" w:type="dxa"/>
            <w:tcBorders>
              <w:top w:val="nil"/>
              <w:left w:val="nil"/>
              <w:bottom w:val="single" w:sz="8" w:space="0" w:color="auto"/>
              <w:right w:val="single" w:sz="8" w:space="0" w:color="auto"/>
            </w:tcBorders>
            <w:shd w:val="clear" w:color="000000" w:fill="FFFFFF"/>
            <w:vAlign w:val="center"/>
            <w:hideMark/>
          </w:tcPr>
          <w:p w14:paraId="53EBA7D9"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1293160A"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Накнаде у натури</w:t>
            </w:r>
          </w:p>
        </w:tc>
        <w:tc>
          <w:tcPr>
            <w:tcW w:w="1335" w:type="dxa"/>
            <w:tcBorders>
              <w:top w:val="nil"/>
              <w:left w:val="single" w:sz="4" w:space="0" w:color="auto"/>
              <w:bottom w:val="single" w:sz="4" w:space="0" w:color="auto"/>
              <w:right w:val="single" w:sz="4" w:space="0" w:color="auto"/>
            </w:tcBorders>
            <w:noWrap/>
            <w:vAlign w:val="bottom"/>
            <w:hideMark/>
          </w:tcPr>
          <w:p w14:paraId="2FC127D2"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150.000</w:t>
            </w:r>
          </w:p>
        </w:tc>
        <w:tc>
          <w:tcPr>
            <w:tcW w:w="2366" w:type="dxa"/>
            <w:tcBorders>
              <w:top w:val="nil"/>
              <w:left w:val="single" w:sz="4" w:space="0" w:color="auto"/>
              <w:bottom w:val="single" w:sz="4" w:space="0" w:color="auto"/>
              <w:right w:val="single" w:sz="4" w:space="0" w:color="auto"/>
            </w:tcBorders>
            <w:noWrap/>
            <w:vAlign w:val="bottom"/>
            <w:hideMark/>
          </w:tcPr>
          <w:p w14:paraId="202160E2"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0,00</w:t>
            </w:r>
          </w:p>
        </w:tc>
        <w:tc>
          <w:tcPr>
            <w:tcW w:w="1586" w:type="dxa"/>
            <w:tcBorders>
              <w:top w:val="nil"/>
              <w:left w:val="nil"/>
              <w:bottom w:val="single" w:sz="4" w:space="0" w:color="auto"/>
              <w:right w:val="single" w:sz="4" w:space="0" w:color="auto"/>
            </w:tcBorders>
            <w:shd w:val="clear" w:color="000000" w:fill="FFFFFF"/>
            <w:noWrap/>
            <w:vAlign w:val="bottom"/>
            <w:hideMark/>
          </w:tcPr>
          <w:p w14:paraId="3B8E7D6B"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0,00%</w:t>
            </w:r>
          </w:p>
        </w:tc>
        <w:tc>
          <w:tcPr>
            <w:tcW w:w="2062" w:type="dxa"/>
            <w:tcBorders>
              <w:top w:val="nil"/>
              <w:left w:val="nil"/>
              <w:bottom w:val="single" w:sz="4" w:space="0" w:color="auto"/>
              <w:right w:val="single" w:sz="4" w:space="0" w:color="auto"/>
            </w:tcBorders>
            <w:noWrap/>
            <w:vAlign w:val="bottom"/>
            <w:hideMark/>
          </w:tcPr>
          <w:p w14:paraId="646E3801"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150.000</w:t>
            </w:r>
          </w:p>
        </w:tc>
      </w:tr>
      <w:tr w:rsidR="00440955" w:rsidRPr="005B4728" w14:paraId="7D28647E"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5EC69387"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031680FB"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115ED5FB"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7E43CBE2"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414</w:t>
            </w:r>
          </w:p>
        </w:tc>
        <w:tc>
          <w:tcPr>
            <w:tcW w:w="1143" w:type="dxa"/>
            <w:tcBorders>
              <w:top w:val="nil"/>
              <w:left w:val="nil"/>
              <w:bottom w:val="single" w:sz="8" w:space="0" w:color="auto"/>
              <w:right w:val="single" w:sz="8" w:space="0" w:color="auto"/>
            </w:tcBorders>
            <w:shd w:val="clear" w:color="000000" w:fill="FFFFFF"/>
            <w:vAlign w:val="center"/>
            <w:hideMark/>
          </w:tcPr>
          <w:p w14:paraId="09F19BCF"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14F30DAC"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Социјална давања запосленима</w:t>
            </w:r>
          </w:p>
        </w:tc>
        <w:tc>
          <w:tcPr>
            <w:tcW w:w="1335" w:type="dxa"/>
            <w:tcBorders>
              <w:top w:val="nil"/>
              <w:left w:val="single" w:sz="4" w:space="0" w:color="auto"/>
              <w:bottom w:val="single" w:sz="4" w:space="0" w:color="auto"/>
              <w:right w:val="single" w:sz="4" w:space="0" w:color="auto"/>
            </w:tcBorders>
            <w:noWrap/>
            <w:vAlign w:val="bottom"/>
            <w:hideMark/>
          </w:tcPr>
          <w:p w14:paraId="4B603F2C" w14:textId="77777777" w:rsidR="00440955" w:rsidRPr="00440955" w:rsidRDefault="00440955" w:rsidP="008B19A2">
            <w:pPr>
              <w:jc w:val="right"/>
              <w:rPr>
                <w:rFonts w:ascii="Times New Roman" w:hAnsi="Times New Roman" w:cs="Times New Roman"/>
                <w:color w:val="000000" w:themeColor="text1"/>
                <w:sz w:val="18"/>
                <w:szCs w:val="18"/>
              </w:rPr>
            </w:pPr>
            <w:r w:rsidRPr="00440955">
              <w:rPr>
                <w:rFonts w:ascii="Times New Roman" w:hAnsi="Times New Roman" w:cs="Times New Roman"/>
                <w:color w:val="000000" w:themeColor="text1"/>
                <w:sz w:val="18"/>
                <w:szCs w:val="18"/>
              </w:rPr>
              <w:t>294.000</w:t>
            </w:r>
          </w:p>
          <w:p w14:paraId="466463F5"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p>
        </w:tc>
        <w:tc>
          <w:tcPr>
            <w:tcW w:w="2366" w:type="dxa"/>
            <w:tcBorders>
              <w:top w:val="nil"/>
              <w:left w:val="single" w:sz="4" w:space="0" w:color="auto"/>
              <w:bottom w:val="single" w:sz="4" w:space="0" w:color="auto"/>
              <w:right w:val="single" w:sz="4" w:space="0" w:color="auto"/>
            </w:tcBorders>
            <w:noWrap/>
            <w:vAlign w:val="bottom"/>
            <w:hideMark/>
          </w:tcPr>
          <w:p w14:paraId="145B9A34"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206.010</w:t>
            </w:r>
          </w:p>
        </w:tc>
        <w:tc>
          <w:tcPr>
            <w:tcW w:w="1586" w:type="dxa"/>
            <w:tcBorders>
              <w:top w:val="nil"/>
              <w:left w:val="nil"/>
              <w:bottom w:val="single" w:sz="4" w:space="0" w:color="auto"/>
              <w:right w:val="single" w:sz="4" w:space="0" w:color="auto"/>
            </w:tcBorders>
            <w:shd w:val="clear" w:color="000000" w:fill="FFFFFF"/>
            <w:noWrap/>
            <w:vAlign w:val="bottom"/>
            <w:hideMark/>
          </w:tcPr>
          <w:p w14:paraId="19377B75"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70,07%</w:t>
            </w:r>
          </w:p>
        </w:tc>
        <w:tc>
          <w:tcPr>
            <w:tcW w:w="2062" w:type="dxa"/>
            <w:tcBorders>
              <w:top w:val="nil"/>
              <w:left w:val="nil"/>
              <w:bottom w:val="single" w:sz="4" w:space="0" w:color="auto"/>
              <w:right w:val="single" w:sz="4" w:space="0" w:color="auto"/>
            </w:tcBorders>
            <w:noWrap/>
            <w:vAlign w:val="bottom"/>
            <w:hideMark/>
          </w:tcPr>
          <w:p w14:paraId="008804AF"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440955">
              <w:rPr>
                <w:rFonts w:ascii="Times New Roman" w:eastAsia="Times New Roman" w:hAnsi="Times New Roman" w:cs="Times New Roman"/>
                <w:color w:val="000000" w:themeColor="text1"/>
                <w:sz w:val="18"/>
                <w:szCs w:val="18"/>
                <w:lang w:eastAsia="sr-Latn-RS"/>
              </w:rPr>
              <w:t>87.990</w:t>
            </w:r>
          </w:p>
        </w:tc>
      </w:tr>
      <w:tr w:rsidR="00440955" w:rsidRPr="00FD2ABF" w14:paraId="0B53A4DB"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11A43B73"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64896B97"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06F15E45"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74BA2B72"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415</w:t>
            </w:r>
          </w:p>
        </w:tc>
        <w:tc>
          <w:tcPr>
            <w:tcW w:w="1143" w:type="dxa"/>
            <w:tcBorders>
              <w:top w:val="nil"/>
              <w:left w:val="nil"/>
              <w:bottom w:val="single" w:sz="8" w:space="0" w:color="auto"/>
              <w:right w:val="single" w:sz="8" w:space="0" w:color="auto"/>
            </w:tcBorders>
            <w:shd w:val="clear" w:color="000000" w:fill="FFFFFF"/>
            <w:vAlign w:val="center"/>
            <w:hideMark/>
          </w:tcPr>
          <w:p w14:paraId="25219EF7"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15DC2899"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Накнаде трошкова за запослене</w:t>
            </w:r>
          </w:p>
        </w:tc>
        <w:tc>
          <w:tcPr>
            <w:tcW w:w="1335" w:type="dxa"/>
            <w:tcBorders>
              <w:top w:val="nil"/>
              <w:left w:val="single" w:sz="4" w:space="0" w:color="auto"/>
              <w:bottom w:val="single" w:sz="4" w:space="0" w:color="auto"/>
              <w:right w:val="single" w:sz="4" w:space="0" w:color="auto"/>
            </w:tcBorders>
            <w:noWrap/>
            <w:vAlign w:val="bottom"/>
            <w:hideMark/>
          </w:tcPr>
          <w:p w14:paraId="3A0E3845"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388.000</w:t>
            </w:r>
          </w:p>
        </w:tc>
        <w:tc>
          <w:tcPr>
            <w:tcW w:w="2366" w:type="dxa"/>
            <w:tcBorders>
              <w:top w:val="nil"/>
              <w:left w:val="single" w:sz="4" w:space="0" w:color="auto"/>
              <w:bottom w:val="single" w:sz="4" w:space="0" w:color="auto"/>
              <w:right w:val="single" w:sz="4" w:space="0" w:color="auto"/>
            </w:tcBorders>
            <w:noWrap/>
            <w:vAlign w:val="bottom"/>
            <w:hideMark/>
          </w:tcPr>
          <w:p w14:paraId="4E917BDE"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236.188</w:t>
            </w:r>
          </w:p>
        </w:tc>
        <w:tc>
          <w:tcPr>
            <w:tcW w:w="1586" w:type="dxa"/>
            <w:tcBorders>
              <w:top w:val="nil"/>
              <w:left w:val="nil"/>
              <w:bottom w:val="single" w:sz="4" w:space="0" w:color="auto"/>
              <w:right w:val="single" w:sz="4" w:space="0" w:color="auto"/>
            </w:tcBorders>
            <w:shd w:val="clear" w:color="000000" w:fill="FFFFFF"/>
            <w:noWrap/>
            <w:vAlign w:val="bottom"/>
            <w:hideMark/>
          </w:tcPr>
          <w:p w14:paraId="3E49D475"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60,87</w:t>
            </w:r>
            <w:r w:rsidRPr="00440955">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31685A0E"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151.812</w:t>
            </w:r>
          </w:p>
        </w:tc>
      </w:tr>
      <w:tr w:rsidR="00440955" w:rsidRPr="00791D42" w14:paraId="51965F98"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22E809E7"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3AD09A11"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6FB34C06"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4C7877D1"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416</w:t>
            </w:r>
          </w:p>
        </w:tc>
        <w:tc>
          <w:tcPr>
            <w:tcW w:w="1143" w:type="dxa"/>
            <w:tcBorders>
              <w:top w:val="nil"/>
              <w:left w:val="nil"/>
              <w:bottom w:val="single" w:sz="8" w:space="0" w:color="auto"/>
              <w:right w:val="single" w:sz="8" w:space="0" w:color="auto"/>
            </w:tcBorders>
            <w:shd w:val="clear" w:color="000000" w:fill="FFFFFF"/>
            <w:vAlign w:val="center"/>
            <w:hideMark/>
          </w:tcPr>
          <w:p w14:paraId="44996DA9"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4D10B2FA"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Награде запосленима и остали посебни расходи</w:t>
            </w:r>
          </w:p>
        </w:tc>
        <w:tc>
          <w:tcPr>
            <w:tcW w:w="1335" w:type="dxa"/>
            <w:tcBorders>
              <w:top w:val="nil"/>
              <w:left w:val="single" w:sz="4" w:space="0" w:color="auto"/>
              <w:bottom w:val="single" w:sz="4" w:space="0" w:color="auto"/>
              <w:right w:val="single" w:sz="4" w:space="0" w:color="auto"/>
            </w:tcBorders>
            <w:noWrap/>
            <w:vAlign w:val="bottom"/>
            <w:hideMark/>
          </w:tcPr>
          <w:p w14:paraId="14AEFEB5"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162.000</w:t>
            </w:r>
          </w:p>
        </w:tc>
        <w:tc>
          <w:tcPr>
            <w:tcW w:w="2366" w:type="dxa"/>
            <w:tcBorders>
              <w:top w:val="nil"/>
              <w:left w:val="single" w:sz="4" w:space="0" w:color="auto"/>
              <w:bottom w:val="single" w:sz="4" w:space="0" w:color="auto"/>
              <w:right w:val="single" w:sz="4" w:space="0" w:color="auto"/>
            </w:tcBorders>
            <w:noWrap/>
            <w:vAlign w:val="bottom"/>
            <w:hideMark/>
          </w:tcPr>
          <w:p w14:paraId="186E3016"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0,00</w:t>
            </w:r>
          </w:p>
        </w:tc>
        <w:tc>
          <w:tcPr>
            <w:tcW w:w="1586" w:type="dxa"/>
            <w:tcBorders>
              <w:top w:val="nil"/>
              <w:left w:val="nil"/>
              <w:bottom w:val="single" w:sz="4" w:space="0" w:color="auto"/>
              <w:right w:val="single" w:sz="4" w:space="0" w:color="auto"/>
            </w:tcBorders>
            <w:shd w:val="clear" w:color="000000" w:fill="FFFFFF"/>
            <w:noWrap/>
            <w:vAlign w:val="bottom"/>
            <w:hideMark/>
          </w:tcPr>
          <w:p w14:paraId="563776A9"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0,00%</w:t>
            </w:r>
          </w:p>
        </w:tc>
        <w:tc>
          <w:tcPr>
            <w:tcW w:w="2062" w:type="dxa"/>
            <w:tcBorders>
              <w:top w:val="nil"/>
              <w:left w:val="nil"/>
              <w:bottom w:val="single" w:sz="4" w:space="0" w:color="auto"/>
              <w:right w:val="single" w:sz="4" w:space="0" w:color="auto"/>
            </w:tcBorders>
            <w:noWrap/>
            <w:vAlign w:val="bottom"/>
            <w:hideMark/>
          </w:tcPr>
          <w:p w14:paraId="28D013DA"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440955">
              <w:rPr>
                <w:rFonts w:ascii="Times New Roman" w:eastAsia="Times New Roman" w:hAnsi="Times New Roman" w:cs="Times New Roman"/>
                <w:color w:val="000000" w:themeColor="text1"/>
                <w:sz w:val="18"/>
                <w:szCs w:val="18"/>
                <w:lang w:eastAsia="sr-Latn-RS"/>
              </w:rPr>
              <w:t>162.000</w:t>
            </w:r>
          </w:p>
        </w:tc>
      </w:tr>
      <w:tr w:rsidR="00440955" w:rsidRPr="00791D42" w14:paraId="7F2C2AED"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10DE3C6A"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38C05B17"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46735E1E"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52EE79CB"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421</w:t>
            </w:r>
          </w:p>
        </w:tc>
        <w:tc>
          <w:tcPr>
            <w:tcW w:w="1143" w:type="dxa"/>
            <w:tcBorders>
              <w:top w:val="nil"/>
              <w:left w:val="nil"/>
              <w:bottom w:val="single" w:sz="8" w:space="0" w:color="auto"/>
              <w:right w:val="single" w:sz="8" w:space="0" w:color="auto"/>
            </w:tcBorders>
            <w:shd w:val="clear" w:color="000000" w:fill="FFFFFF"/>
            <w:vAlign w:val="center"/>
            <w:hideMark/>
          </w:tcPr>
          <w:p w14:paraId="21C332DF"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58834B7C"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Стални трошкови</w:t>
            </w:r>
          </w:p>
        </w:tc>
        <w:tc>
          <w:tcPr>
            <w:tcW w:w="1335" w:type="dxa"/>
            <w:tcBorders>
              <w:top w:val="nil"/>
              <w:left w:val="single" w:sz="4" w:space="0" w:color="auto"/>
              <w:bottom w:val="single" w:sz="4" w:space="0" w:color="auto"/>
              <w:right w:val="single" w:sz="4" w:space="0" w:color="auto"/>
            </w:tcBorders>
            <w:noWrap/>
            <w:vAlign w:val="bottom"/>
            <w:hideMark/>
          </w:tcPr>
          <w:p w14:paraId="3FF3AFE9"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hAnsi="Times New Roman" w:cs="Times New Roman"/>
                <w:color w:val="000000" w:themeColor="text1"/>
                <w:sz w:val="18"/>
                <w:szCs w:val="18"/>
              </w:rPr>
              <w:t>15.094.000</w:t>
            </w:r>
          </w:p>
        </w:tc>
        <w:tc>
          <w:tcPr>
            <w:tcW w:w="2366" w:type="dxa"/>
            <w:tcBorders>
              <w:top w:val="nil"/>
              <w:left w:val="single" w:sz="4" w:space="0" w:color="auto"/>
              <w:bottom w:val="single" w:sz="4" w:space="0" w:color="auto"/>
              <w:right w:val="single" w:sz="4" w:space="0" w:color="auto"/>
            </w:tcBorders>
            <w:noWrap/>
            <w:vAlign w:val="bottom"/>
            <w:hideMark/>
          </w:tcPr>
          <w:p w14:paraId="02B04BA6"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9.745.772</w:t>
            </w:r>
          </w:p>
        </w:tc>
        <w:tc>
          <w:tcPr>
            <w:tcW w:w="1586" w:type="dxa"/>
            <w:tcBorders>
              <w:top w:val="nil"/>
              <w:left w:val="nil"/>
              <w:bottom w:val="single" w:sz="4" w:space="0" w:color="auto"/>
              <w:right w:val="single" w:sz="4" w:space="0" w:color="auto"/>
            </w:tcBorders>
            <w:shd w:val="clear" w:color="000000" w:fill="FFFFFF"/>
            <w:noWrap/>
            <w:vAlign w:val="bottom"/>
            <w:hideMark/>
          </w:tcPr>
          <w:p w14:paraId="4052D627" w14:textId="77777777" w:rsidR="00440955" w:rsidRPr="00440955" w:rsidRDefault="00440955" w:rsidP="008B19A2">
            <w:pPr>
              <w:spacing w:line="240" w:lineRule="auto"/>
              <w:jc w:val="right"/>
              <w:rPr>
                <w:rFonts w:eastAsia="Times New Roman" w:cs="Arial"/>
                <w:color w:val="000000" w:themeColor="text1"/>
                <w:sz w:val="18"/>
                <w:szCs w:val="18"/>
                <w:lang w:eastAsia="sr-Latn-RS"/>
              </w:rPr>
            </w:pPr>
            <w:r w:rsidRPr="00440955">
              <w:rPr>
                <w:rFonts w:eastAsia="Times New Roman" w:cs="Arial"/>
                <w:color w:val="000000" w:themeColor="text1"/>
                <w:sz w:val="18"/>
                <w:szCs w:val="18"/>
                <w:lang w:eastAsia="sr-Latn-RS"/>
              </w:rPr>
              <w:t>64,57%</w:t>
            </w:r>
          </w:p>
          <w:p w14:paraId="44EE6E83"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p>
        </w:tc>
        <w:tc>
          <w:tcPr>
            <w:tcW w:w="2062" w:type="dxa"/>
            <w:tcBorders>
              <w:top w:val="nil"/>
              <w:left w:val="nil"/>
              <w:bottom w:val="single" w:sz="4" w:space="0" w:color="auto"/>
              <w:right w:val="single" w:sz="4" w:space="0" w:color="auto"/>
            </w:tcBorders>
            <w:noWrap/>
            <w:vAlign w:val="bottom"/>
            <w:hideMark/>
          </w:tcPr>
          <w:p w14:paraId="0A1267FE"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5.348.228</w:t>
            </w:r>
          </w:p>
        </w:tc>
      </w:tr>
      <w:tr w:rsidR="00440955" w:rsidRPr="00791D42" w14:paraId="6D1AA749"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5C77B404"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7741E946"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369F0AE1"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0E713BAC"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422</w:t>
            </w:r>
          </w:p>
        </w:tc>
        <w:tc>
          <w:tcPr>
            <w:tcW w:w="1143" w:type="dxa"/>
            <w:tcBorders>
              <w:top w:val="nil"/>
              <w:left w:val="nil"/>
              <w:bottom w:val="single" w:sz="8" w:space="0" w:color="auto"/>
              <w:right w:val="single" w:sz="8" w:space="0" w:color="auto"/>
            </w:tcBorders>
            <w:shd w:val="clear" w:color="000000" w:fill="FFFFFF"/>
            <w:vAlign w:val="center"/>
            <w:hideMark/>
          </w:tcPr>
          <w:p w14:paraId="290AF879"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24EAFC45"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Трошкови путовања</w:t>
            </w:r>
          </w:p>
        </w:tc>
        <w:tc>
          <w:tcPr>
            <w:tcW w:w="1335" w:type="dxa"/>
            <w:tcBorders>
              <w:top w:val="nil"/>
              <w:left w:val="single" w:sz="4" w:space="0" w:color="auto"/>
              <w:bottom w:val="single" w:sz="4" w:space="0" w:color="auto"/>
              <w:right w:val="single" w:sz="4" w:space="0" w:color="auto"/>
            </w:tcBorders>
            <w:noWrap/>
            <w:vAlign w:val="bottom"/>
            <w:hideMark/>
          </w:tcPr>
          <w:p w14:paraId="65DCB363" w14:textId="77777777" w:rsidR="00440955" w:rsidRPr="00440955" w:rsidRDefault="00440955" w:rsidP="008B19A2">
            <w:pPr>
              <w:jc w:val="right"/>
              <w:rPr>
                <w:rFonts w:ascii="Times New Roman" w:hAnsi="Times New Roman" w:cs="Times New Roman"/>
                <w:color w:val="000000" w:themeColor="text1"/>
                <w:sz w:val="18"/>
                <w:szCs w:val="18"/>
              </w:rPr>
            </w:pPr>
            <w:r w:rsidRPr="00440955">
              <w:rPr>
                <w:rFonts w:ascii="Times New Roman" w:hAnsi="Times New Roman" w:cs="Times New Roman"/>
                <w:color w:val="000000" w:themeColor="text1"/>
                <w:sz w:val="18"/>
                <w:szCs w:val="18"/>
              </w:rPr>
              <w:t>2.370.000</w:t>
            </w:r>
          </w:p>
          <w:p w14:paraId="5EDAD260"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p>
        </w:tc>
        <w:tc>
          <w:tcPr>
            <w:tcW w:w="2366" w:type="dxa"/>
            <w:tcBorders>
              <w:top w:val="nil"/>
              <w:left w:val="single" w:sz="4" w:space="0" w:color="auto"/>
              <w:bottom w:val="single" w:sz="4" w:space="0" w:color="auto"/>
              <w:right w:val="single" w:sz="4" w:space="0" w:color="auto"/>
            </w:tcBorders>
            <w:noWrap/>
            <w:vAlign w:val="bottom"/>
            <w:hideMark/>
          </w:tcPr>
          <w:p w14:paraId="0BC59EEB"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1.311.645</w:t>
            </w:r>
          </w:p>
        </w:tc>
        <w:tc>
          <w:tcPr>
            <w:tcW w:w="1586" w:type="dxa"/>
            <w:tcBorders>
              <w:top w:val="nil"/>
              <w:left w:val="nil"/>
              <w:bottom w:val="single" w:sz="4" w:space="0" w:color="auto"/>
              <w:right w:val="single" w:sz="4" w:space="0" w:color="auto"/>
            </w:tcBorders>
            <w:shd w:val="clear" w:color="000000" w:fill="FFFFFF"/>
            <w:noWrap/>
            <w:vAlign w:val="bottom"/>
            <w:hideMark/>
          </w:tcPr>
          <w:p w14:paraId="376E6262" w14:textId="77777777" w:rsidR="00440955" w:rsidRPr="00440955" w:rsidRDefault="00440955" w:rsidP="008B19A2">
            <w:pPr>
              <w:spacing w:line="240" w:lineRule="auto"/>
              <w:jc w:val="right"/>
              <w:rPr>
                <w:rFonts w:eastAsia="Times New Roman" w:cs="Arial"/>
                <w:color w:val="000000" w:themeColor="text1"/>
                <w:sz w:val="18"/>
                <w:szCs w:val="18"/>
                <w:lang w:eastAsia="sr-Latn-RS"/>
              </w:rPr>
            </w:pPr>
            <w:r w:rsidRPr="00440955">
              <w:rPr>
                <w:rFonts w:eastAsia="Times New Roman" w:cs="Arial"/>
                <w:color w:val="000000" w:themeColor="text1"/>
                <w:sz w:val="18"/>
                <w:szCs w:val="18"/>
                <w:lang w:eastAsia="sr-Latn-RS"/>
              </w:rPr>
              <w:t>55,34%</w:t>
            </w:r>
          </w:p>
          <w:p w14:paraId="20C1083E"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p>
        </w:tc>
        <w:tc>
          <w:tcPr>
            <w:tcW w:w="2062" w:type="dxa"/>
            <w:tcBorders>
              <w:top w:val="nil"/>
              <w:left w:val="nil"/>
              <w:bottom w:val="single" w:sz="4" w:space="0" w:color="auto"/>
              <w:right w:val="single" w:sz="4" w:space="0" w:color="auto"/>
            </w:tcBorders>
            <w:noWrap/>
            <w:vAlign w:val="bottom"/>
            <w:hideMark/>
          </w:tcPr>
          <w:p w14:paraId="286606AB"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1.058.355</w:t>
            </w:r>
          </w:p>
        </w:tc>
      </w:tr>
      <w:tr w:rsidR="00440955" w:rsidRPr="00FD2ABF" w14:paraId="34697D67"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32907B34"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6BD35214"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2500C174"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290A401B"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423</w:t>
            </w:r>
          </w:p>
        </w:tc>
        <w:tc>
          <w:tcPr>
            <w:tcW w:w="1143" w:type="dxa"/>
            <w:tcBorders>
              <w:top w:val="nil"/>
              <w:left w:val="nil"/>
              <w:bottom w:val="single" w:sz="8" w:space="0" w:color="auto"/>
              <w:right w:val="single" w:sz="8" w:space="0" w:color="auto"/>
            </w:tcBorders>
            <w:shd w:val="clear" w:color="000000" w:fill="FFFFFF"/>
            <w:vAlign w:val="center"/>
            <w:hideMark/>
          </w:tcPr>
          <w:p w14:paraId="094A11CC"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7999653F"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Услуге по уговору</w:t>
            </w:r>
          </w:p>
        </w:tc>
        <w:tc>
          <w:tcPr>
            <w:tcW w:w="1335" w:type="dxa"/>
            <w:tcBorders>
              <w:top w:val="nil"/>
              <w:left w:val="single" w:sz="4" w:space="0" w:color="auto"/>
              <w:bottom w:val="single" w:sz="4" w:space="0" w:color="auto"/>
              <w:right w:val="single" w:sz="4" w:space="0" w:color="auto"/>
            </w:tcBorders>
            <w:noWrap/>
            <w:vAlign w:val="bottom"/>
            <w:hideMark/>
          </w:tcPr>
          <w:p w14:paraId="0CCE0D30"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hAnsi="Times New Roman" w:cs="Times New Roman"/>
                <w:color w:val="000000" w:themeColor="text1"/>
                <w:sz w:val="18"/>
                <w:szCs w:val="18"/>
              </w:rPr>
              <w:t>10.660.000</w:t>
            </w:r>
          </w:p>
        </w:tc>
        <w:tc>
          <w:tcPr>
            <w:tcW w:w="2366" w:type="dxa"/>
            <w:tcBorders>
              <w:top w:val="nil"/>
              <w:left w:val="single" w:sz="4" w:space="0" w:color="auto"/>
              <w:bottom w:val="single" w:sz="4" w:space="0" w:color="auto"/>
              <w:right w:val="single" w:sz="4" w:space="0" w:color="auto"/>
            </w:tcBorders>
            <w:noWrap/>
            <w:vAlign w:val="bottom"/>
            <w:hideMark/>
          </w:tcPr>
          <w:p w14:paraId="57DCA21C"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6.243.578</w:t>
            </w:r>
          </w:p>
        </w:tc>
        <w:tc>
          <w:tcPr>
            <w:tcW w:w="1586" w:type="dxa"/>
            <w:tcBorders>
              <w:top w:val="nil"/>
              <w:left w:val="nil"/>
              <w:bottom w:val="single" w:sz="4" w:space="0" w:color="auto"/>
              <w:right w:val="single" w:sz="4" w:space="0" w:color="auto"/>
            </w:tcBorders>
            <w:shd w:val="clear" w:color="000000" w:fill="FFFFFF"/>
            <w:noWrap/>
            <w:vAlign w:val="bottom"/>
            <w:hideMark/>
          </w:tcPr>
          <w:p w14:paraId="4643E470" w14:textId="77777777" w:rsidR="00440955" w:rsidRPr="00440955" w:rsidRDefault="00440955" w:rsidP="008B19A2">
            <w:pPr>
              <w:spacing w:line="240" w:lineRule="auto"/>
              <w:jc w:val="right"/>
              <w:rPr>
                <w:rFonts w:eastAsia="Times New Roman" w:cs="Arial"/>
                <w:color w:val="000000" w:themeColor="text1"/>
                <w:sz w:val="18"/>
                <w:szCs w:val="18"/>
                <w:lang w:eastAsia="sr-Latn-RS"/>
              </w:rPr>
            </w:pPr>
            <w:r w:rsidRPr="00440955">
              <w:rPr>
                <w:rFonts w:eastAsia="Times New Roman" w:cs="Arial"/>
                <w:color w:val="000000" w:themeColor="text1"/>
                <w:sz w:val="18"/>
                <w:szCs w:val="18"/>
                <w:lang w:eastAsia="sr-Latn-RS"/>
              </w:rPr>
              <w:t>58,57%</w:t>
            </w:r>
          </w:p>
          <w:p w14:paraId="359F757A"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p>
        </w:tc>
        <w:tc>
          <w:tcPr>
            <w:tcW w:w="2062" w:type="dxa"/>
            <w:tcBorders>
              <w:top w:val="nil"/>
              <w:left w:val="nil"/>
              <w:bottom w:val="single" w:sz="4" w:space="0" w:color="auto"/>
              <w:right w:val="single" w:sz="4" w:space="0" w:color="auto"/>
            </w:tcBorders>
            <w:noWrap/>
            <w:vAlign w:val="bottom"/>
            <w:hideMark/>
          </w:tcPr>
          <w:p w14:paraId="416AAC87"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4.416.422</w:t>
            </w:r>
          </w:p>
        </w:tc>
      </w:tr>
      <w:tr w:rsidR="00440955" w:rsidRPr="00FD2ABF" w14:paraId="2BEF28CC"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4DFCA166"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6FC89CBE"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7E322B4B"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65B3C944"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424</w:t>
            </w:r>
          </w:p>
        </w:tc>
        <w:tc>
          <w:tcPr>
            <w:tcW w:w="1143" w:type="dxa"/>
            <w:tcBorders>
              <w:top w:val="nil"/>
              <w:left w:val="nil"/>
              <w:bottom w:val="single" w:sz="8" w:space="0" w:color="auto"/>
              <w:right w:val="single" w:sz="8" w:space="0" w:color="auto"/>
            </w:tcBorders>
            <w:shd w:val="clear" w:color="000000" w:fill="FFFFFF"/>
            <w:vAlign w:val="center"/>
            <w:hideMark/>
          </w:tcPr>
          <w:p w14:paraId="3D3D1AA2"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6C338606"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Специјализоиване услуге</w:t>
            </w:r>
          </w:p>
        </w:tc>
        <w:tc>
          <w:tcPr>
            <w:tcW w:w="1335" w:type="dxa"/>
            <w:tcBorders>
              <w:top w:val="nil"/>
              <w:left w:val="single" w:sz="4" w:space="0" w:color="auto"/>
              <w:bottom w:val="single" w:sz="4" w:space="0" w:color="auto"/>
              <w:right w:val="single" w:sz="4" w:space="0" w:color="auto"/>
            </w:tcBorders>
            <w:noWrap/>
            <w:vAlign w:val="bottom"/>
            <w:hideMark/>
          </w:tcPr>
          <w:p w14:paraId="0FA997D5" w14:textId="77777777" w:rsidR="00440955" w:rsidRPr="00440955" w:rsidRDefault="00440955" w:rsidP="008B19A2">
            <w:pPr>
              <w:jc w:val="right"/>
              <w:rPr>
                <w:rFonts w:ascii="Times New Roman" w:hAnsi="Times New Roman" w:cs="Times New Roman"/>
                <w:color w:val="000000" w:themeColor="text1"/>
                <w:sz w:val="18"/>
                <w:szCs w:val="18"/>
              </w:rPr>
            </w:pPr>
            <w:r w:rsidRPr="00440955">
              <w:rPr>
                <w:rFonts w:ascii="Times New Roman" w:hAnsi="Times New Roman" w:cs="Times New Roman"/>
                <w:color w:val="000000" w:themeColor="text1"/>
                <w:sz w:val="18"/>
                <w:szCs w:val="18"/>
              </w:rPr>
              <w:t>850.000</w:t>
            </w:r>
          </w:p>
          <w:p w14:paraId="78327F65"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p>
        </w:tc>
        <w:tc>
          <w:tcPr>
            <w:tcW w:w="2366" w:type="dxa"/>
            <w:tcBorders>
              <w:top w:val="nil"/>
              <w:left w:val="single" w:sz="4" w:space="0" w:color="auto"/>
              <w:bottom w:val="single" w:sz="4" w:space="0" w:color="auto"/>
              <w:right w:val="single" w:sz="4" w:space="0" w:color="auto"/>
            </w:tcBorders>
            <w:noWrap/>
            <w:vAlign w:val="bottom"/>
            <w:hideMark/>
          </w:tcPr>
          <w:p w14:paraId="444E4EA9"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237.640</w:t>
            </w:r>
          </w:p>
        </w:tc>
        <w:tc>
          <w:tcPr>
            <w:tcW w:w="1586" w:type="dxa"/>
            <w:tcBorders>
              <w:top w:val="nil"/>
              <w:left w:val="nil"/>
              <w:bottom w:val="single" w:sz="4" w:space="0" w:color="auto"/>
              <w:right w:val="single" w:sz="4" w:space="0" w:color="auto"/>
            </w:tcBorders>
            <w:shd w:val="clear" w:color="000000" w:fill="FFFFFF"/>
            <w:noWrap/>
            <w:vAlign w:val="bottom"/>
            <w:hideMark/>
          </w:tcPr>
          <w:p w14:paraId="0B2C84BC"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27,96</w:t>
            </w:r>
            <w:r w:rsidRPr="00440955">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45ECE3E2"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612.360</w:t>
            </w:r>
          </w:p>
        </w:tc>
      </w:tr>
      <w:tr w:rsidR="00440955" w:rsidRPr="00FD2ABF" w14:paraId="335162F2"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10FCEFD5"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52896A10"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7CB6BDAD"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09979C33"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425</w:t>
            </w:r>
          </w:p>
        </w:tc>
        <w:tc>
          <w:tcPr>
            <w:tcW w:w="1143" w:type="dxa"/>
            <w:tcBorders>
              <w:top w:val="nil"/>
              <w:left w:val="nil"/>
              <w:bottom w:val="single" w:sz="8" w:space="0" w:color="auto"/>
              <w:right w:val="single" w:sz="8" w:space="0" w:color="auto"/>
            </w:tcBorders>
            <w:shd w:val="clear" w:color="000000" w:fill="FFFFFF"/>
            <w:vAlign w:val="center"/>
            <w:hideMark/>
          </w:tcPr>
          <w:p w14:paraId="184FF7DE"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4EE4C0FC"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Текуће поправке и одржавање</w:t>
            </w:r>
          </w:p>
        </w:tc>
        <w:tc>
          <w:tcPr>
            <w:tcW w:w="1335" w:type="dxa"/>
            <w:tcBorders>
              <w:top w:val="nil"/>
              <w:left w:val="single" w:sz="4" w:space="0" w:color="auto"/>
              <w:bottom w:val="single" w:sz="4" w:space="0" w:color="auto"/>
              <w:right w:val="single" w:sz="4" w:space="0" w:color="auto"/>
            </w:tcBorders>
            <w:noWrap/>
            <w:vAlign w:val="bottom"/>
            <w:hideMark/>
          </w:tcPr>
          <w:p w14:paraId="38CC6C5F" w14:textId="77777777" w:rsidR="00440955" w:rsidRPr="00440955" w:rsidRDefault="00440955" w:rsidP="008B19A2">
            <w:pPr>
              <w:jc w:val="right"/>
              <w:rPr>
                <w:rFonts w:ascii="Times New Roman" w:hAnsi="Times New Roman" w:cs="Times New Roman"/>
                <w:color w:val="000000" w:themeColor="text1"/>
                <w:sz w:val="18"/>
                <w:szCs w:val="18"/>
              </w:rPr>
            </w:pPr>
            <w:r w:rsidRPr="00440955">
              <w:rPr>
                <w:rFonts w:ascii="Times New Roman" w:hAnsi="Times New Roman" w:cs="Times New Roman"/>
                <w:color w:val="000000" w:themeColor="text1"/>
                <w:sz w:val="18"/>
                <w:szCs w:val="18"/>
              </w:rPr>
              <w:t>482.000</w:t>
            </w:r>
          </w:p>
          <w:p w14:paraId="156656C6"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p>
        </w:tc>
        <w:tc>
          <w:tcPr>
            <w:tcW w:w="2366" w:type="dxa"/>
            <w:tcBorders>
              <w:top w:val="nil"/>
              <w:left w:val="single" w:sz="4" w:space="0" w:color="auto"/>
              <w:bottom w:val="single" w:sz="4" w:space="0" w:color="auto"/>
              <w:right w:val="single" w:sz="4" w:space="0" w:color="auto"/>
            </w:tcBorders>
            <w:noWrap/>
            <w:vAlign w:val="bottom"/>
            <w:hideMark/>
          </w:tcPr>
          <w:p w14:paraId="121BB0BD"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44.169</w:t>
            </w:r>
          </w:p>
        </w:tc>
        <w:tc>
          <w:tcPr>
            <w:tcW w:w="1586" w:type="dxa"/>
            <w:tcBorders>
              <w:top w:val="nil"/>
              <w:left w:val="nil"/>
              <w:bottom w:val="single" w:sz="4" w:space="0" w:color="auto"/>
              <w:right w:val="single" w:sz="4" w:space="0" w:color="auto"/>
            </w:tcBorders>
            <w:shd w:val="clear" w:color="000000" w:fill="FFFFFF"/>
            <w:noWrap/>
            <w:vAlign w:val="bottom"/>
            <w:hideMark/>
          </w:tcPr>
          <w:p w14:paraId="4B580F16"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9,16</w:t>
            </w:r>
            <w:r w:rsidRPr="00440955">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0C47A353"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440955">
              <w:rPr>
                <w:rFonts w:ascii="Times New Roman" w:eastAsia="Times New Roman" w:hAnsi="Times New Roman" w:cs="Times New Roman"/>
                <w:color w:val="000000" w:themeColor="text1"/>
                <w:sz w:val="18"/>
                <w:szCs w:val="18"/>
                <w:lang w:eastAsia="sr-Latn-RS"/>
              </w:rPr>
              <w:t>437.831</w:t>
            </w:r>
          </w:p>
        </w:tc>
      </w:tr>
      <w:tr w:rsidR="00440955" w:rsidRPr="00FD2ABF" w14:paraId="4C50D1D6"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544DB5CE"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44447C26"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125B8F41"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5D937519"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426</w:t>
            </w:r>
          </w:p>
        </w:tc>
        <w:tc>
          <w:tcPr>
            <w:tcW w:w="1143" w:type="dxa"/>
            <w:tcBorders>
              <w:top w:val="nil"/>
              <w:left w:val="nil"/>
              <w:bottom w:val="single" w:sz="8" w:space="0" w:color="auto"/>
              <w:right w:val="single" w:sz="8" w:space="0" w:color="auto"/>
            </w:tcBorders>
            <w:shd w:val="clear" w:color="000000" w:fill="FFFFFF"/>
            <w:vAlign w:val="center"/>
            <w:hideMark/>
          </w:tcPr>
          <w:p w14:paraId="7D001AAB"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080C031E"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Материјал</w:t>
            </w:r>
          </w:p>
        </w:tc>
        <w:tc>
          <w:tcPr>
            <w:tcW w:w="1335" w:type="dxa"/>
            <w:tcBorders>
              <w:top w:val="nil"/>
              <w:left w:val="single" w:sz="4" w:space="0" w:color="auto"/>
              <w:bottom w:val="single" w:sz="4" w:space="0" w:color="auto"/>
              <w:right w:val="single" w:sz="4" w:space="0" w:color="auto"/>
            </w:tcBorders>
            <w:noWrap/>
            <w:vAlign w:val="bottom"/>
            <w:hideMark/>
          </w:tcPr>
          <w:p w14:paraId="4FE04614"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2.000.000</w:t>
            </w:r>
          </w:p>
        </w:tc>
        <w:tc>
          <w:tcPr>
            <w:tcW w:w="2366" w:type="dxa"/>
            <w:tcBorders>
              <w:top w:val="nil"/>
              <w:left w:val="single" w:sz="4" w:space="0" w:color="auto"/>
              <w:bottom w:val="single" w:sz="4" w:space="0" w:color="auto"/>
              <w:right w:val="single" w:sz="4" w:space="0" w:color="auto"/>
            </w:tcBorders>
            <w:noWrap/>
            <w:vAlign w:val="bottom"/>
            <w:hideMark/>
          </w:tcPr>
          <w:p w14:paraId="69ED3F3C"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1.359.600</w:t>
            </w:r>
          </w:p>
        </w:tc>
        <w:tc>
          <w:tcPr>
            <w:tcW w:w="1586" w:type="dxa"/>
            <w:tcBorders>
              <w:top w:val="nil"/>
              <w:left w:val="nil"/>
              <w:bottom w:val="single" w:sz="4" w:space="0" w:color="auto"/>
              <w:right w:val="single" w:sz="4" w:space="0" w:color="auto"/>
            </w:tcBorders>
            <w:shd w:val="clear" w:color="000000" w:fill="FFFFFF"/>
            <w:noWrap/>
            <w:vAlign w:val="bottom"/>
            <w:hideMark/>
          </w:tcPr>
          <w:p w14:paraId="4D9FD60F"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67,98</w:t>
            </w:r>
            <w:r w:rsidRPr="00440955">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07E3E18F"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Times New Roman" w:hAnsi="Times New Roman" w:cs="Times New Roman"/>
                <w:color w:val="000000" w:themeColor="text1"/>
                <w:sz w:val="18"/>
                <w:szCs w:val="18"/>
                <w:lang w:eastAsia="sr-Latn-RS"/>
              </w:rPr>
              <w:t>640.400</w:t>
            </w:r>
          </w:p>
        </w:tc>
      </w:tr>
      <w:tr w:rsidR="00440955" w:rsidRPr="00FD2ABF" w14:paraId="0C6F4CB3" w14:textId="77777777" w:rsidTr="008B19A2">
        <w:trPr>
          <w:trHeight w:val="495"/>
        </w:trPr>
        <w:tc>
          <w:tcPr>
            <w:tcW w:w="600" w:type="dxa"/>
            <w:vMerge/>
            <w:tcBorders>
              <w:top w:val="nil"/>
              <w:left w:val="single" w:sz="8" w:space="0" w:color="auto"/>
              <w:bottom w:val="single" w:sz="8" w:space="0" w:color="000000"/>
              <w:right w:val="single" w:sz="8" w:space="0" w:color="auto"/>
            </w:tcBorders>
            <w:vAlign w:val="center"/>
            <w:hideMark/>
          </w:tcPr>
          <w:p w14:paraId="538EE2FF"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2BA72BD3"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474919AA"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5A6A6AB2"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482</w:t>
            </w:r>
          </w:p>
        </w:tc>
        <w:tc>
          <w:tcPr>
            <w:tcW w:w="1143" w:type="dxa"/>
            <w:tcBorders>
              <w:top w:val="nil"/>
              <w:left w:val="nil"/>
              <w:bottom w:val="single" w:sz="8" w:space="0" w:color="auto"/>
              <w:right w:val="single" w:sz="8" w:space="0" w:color="auto"/>
            </w:tcBorders>
            <w:shd w:val="clear" w:color="000000" w:fill="FFFFFF"/>
            <w:vAlign w:val="center"/>
            <w:hideMark/>
          </w:tcPr>
          <w:p w14:paraId="3F8C03A2"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797436F0"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Порези, обавезне таксе и пенали</w:t>
            </w:r>
          </w:p>
        </w:tc>
        <w:tc>
          <w:tcPr>
            <w:tcW w:w="1335" w:type="dxa"/>
            <w:tcBorders>
              <w:top w:val="nil"/>
              <w:left w:val="single" w:sz="4" w:space="0" w:color="auto"/>
              <w:bottom w:val="single" w:sz="4" w:space="0" w:color="auto"/>
              <w:right w:val="single" w:sz="4" w:space="0" w:color="auto"/>
            </w:tcBorders>
            <w:noWrap/>
            <w:vAlign w:val="bottom"/>
            <w:hideMark/>
          </w:tcPr>
          <w:p w14:paraId="7A6C9443"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135.000</w:t>
            </w:r>
          </w:p>
        </w:tc>
        <w:tc>
          <w:tcPr>
            <w:tcW w:w="2366" w:type="dxa"/>
            <w:tcBorders>
              <w:top w:val="nil"/>
              <w:left w:val="single" w:sz="4" w:space="0" w:color="auto"/>
              <w:bottom w:val="single" w:sz="4" w:space="0" w:color="auto"/>
              <w:right w:val="single" w:sz="4" w:space="0" w:color="auto"/>
            </w:tcBorders>
            <w:noWrap/>
            <w:vAlign w:val="bottom"/>
            <w:hideMark/>
          </w:tcPr>
          <w:p w14:paraId="3280D0F1"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440955">
              <w:rPr>
                <w:rFonts w:ascii="Times New Roman" w:eastAsia="Calibri" w:hAnsi="Times New Roman" w:cs="Times New Roman"/>
                <w:color w:val="000000" w:themeColor="text1"/>
                <w:sz w:val="18"/>
                <w:szCs w:val="18"/>
              </w:rPr>
              <w:t>44.978</w:t>
            </w:r>
          </w:p>
        </w:tc>
        <w:tc>
          <w:tcPr>
            <w:tcW w:w="1586" w:type="dxa"/>
            <w:tcBorders>
              <w:top w:val="nil"/>
              <w:left w:val="nil"/>
              <w:bottom w:val="single" w:sz="4" w:space="0" w:color="auto"/>
              <w:right w:val="single" w:sz="4" w:space="0" w:color="auto"/>
            </w:tcBorders>
            <w:shd w:val="clear" w:color="000000" w:fill="FFFFFF"/>
            <w:noWrap/>
            <w:vAlign w:val="bottom"/>
            <w:hideMark/>
          </w:tcPr>
          <w:p w14:paraId="12DC781C"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33,32</w:t>
            </w:r>
            <w:r w:rsidRPr="00440955">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2EF87362"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440955">
              <w:rPr>
                <w:rFonts w:ascii="Times New Roman" w:eastAsia="Times New Roman" w:hAnsi="Times New Roman" w:cs="Times New Roman"/>
                <w:color w:val="000000" w:themeColor="text1"/>
                <w:sz w:val="18"/>
                <w:szCs w:val="18"/>
                <w:lang w:eastAsia="sr-Latn-RS"/>
              </w:rPr>
              <w:t>90.022</w:t>
            </w:r>
          </w:p>
        </w:tc>
      </w:tr>
      <w:tr w:rsidR="00440955" w:rsidRPr="00FD2ABF" w14:paraId="7F4ECF05" w14:textId="77777777" w:rsidTr="008B19A2">
        <w:trPr>
          <w:trHeight w:val="445"/>
        </w:trPr>
        <w:tc>
          <w:tcPr>
            <w:tcW w:w="600" w:type="dxa"/>
            <w:vMerge/>
            <w:tcBorders>
              <w:top w:val="nil"/>
              <w:left w:val="single" w:sz="8" w:space="0" w:color="auto"/>
              <w:bottom w:val="single" w:sz="8" w:space="0" w:color="000000"/>
              <w:right w:val="single" w:sz="8" w:space="0" w:color="auto"/>
            </w:tcBorders>
            <w:vAlign w:val="center"/>
          </w:tcPr>
          <w:p w14:paraId="24DE1731"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tcPr>
          <w:p w14:paraId="772C740F"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tcPr>
          <w:p w14:paraId="7F6D6BAA" w14:textId="77777777" w:rsidR="00440955" w:rsidRPr="00440955" w:rsidRDefault="00440955" w:rsidP="008B19A2">
            <w:pPr>
              <w:spacing w:line="240" w:lineRule="auto"/>
              <w:rPr>
                <w:rFonts w:eastAsia="Times New Roman" w:cs="Arial"/>
                <w:color w:val="000000" w:themeColor="text1"/>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tcPr>
          <w:p w14:paraId="23C861A7" w14:textId="77777777" w:rsidR="00440955" w:rsidRPr="00440955" w:rsidRDefault="00440955" w:rsidP="008B19A2">
            <w:pPr>
              <w:spacing w:line="240" w:lineRule="auto"/>
              <w:jc w:val="center"/>
              <w:rPr>
                <w:rFonts w:eastAsia="Times New Roman" w:cs="Arial"/>
                <w:color w:val="000000" w:themeColor="text1"/>
                <w:sz w:val="18"/>
                <w:szCs w:val="18"/>
                <w:lang w:eastAsia="sr-Latn-RS"/>
              </w:rPr>
            </w:pPr>
            <w:r w:rsidRPr="00440955">
              <w:rPr>
                <w:rFonts w:eastAsia="Times New Roman" w:cs="Arial"/>
                <w:color w:val="000000" w:themeColor="text1"/>
                <w:sz w:val="18"/>
                <w:szCs w:val="18"/>
                <w:lang w:eastAsia="sr-Latn-RS"/>
              </w:rPr>
              <w:t>485</w:t>
            </w:r>
          </w:p>
        </w:tc>
        <w:tc>
          <w:tcPr>
            <w:tcW w:w="1143" w:type="dxa"/>
            <w:tcBorders>
              <w:top w:val="nil"/>
              <w:left w:val="nil"/>
              <w:bottom w:val="single" w:sz="8" w:space="0" w:color="auto"/>
              <w:right w:val="single" w:sz="8" w:space="0" w:color="auto"/>
            </w:tcBorders>
            <w:shd w:val="clear" w:color="000000" w:fill="FFFFFF"/>
            <w:vAlign w:val="center"/>
          </w:tcPr>
          <w:p w14:paraId="5957181C" w14:textId="77777777" w:rsidR="00440955" w:rsidRPr="00440955" w:rsidRDefault="00440955" w:rsidP="008B19A2">
            <w:pPr>
              <w:spacing w:line="240" w:lineRule="auto"/>
              <w:jc w:val="center"/>
              <w:rPr>
                <w:rFonts w:eastAsia="Times New Roman" w:cs="Arial"/>
                <w:color w:val="000000" w:themeColor="text1"/>
                <w:sz w:val="18"/>
                <w:szCs w:val="18"/>
                <w:lang w:eastAsia="sr-Latn-RS"/>
              </w:rPr>
            </w:pPr>
            <w:r w:rsidRPr="00440955">
              <w:rPr>
                <w:rFonts w:eastAsia="Times New Roman" w:cs="Arial"/>
                <w:color w:val="000000" w:themeColor="text1"/>
                <w:sz w:val="18"/>
                <w:szCs w:val="18"/>
                <w:lang w:eastAsia="sr-Latn-RS"/>
              </w:rPr>
              <w:t>01</w:t>
            </w:r>
          </w:p>
        </w:tc>
        <w:tc>
          <w:tcPr>
            <w:tcW w:w="1892" w:type="dxa"/>
            <w:tcBorders>
              <w:top w:val="nil"/>
              <w:left w:val="nil"/>
              <w:bottom w:val="single" w:sz="8" w:space="0" w:color="auto"/>
              <w:right w:val="single" w:sz="8" w:space="0" w:color="auto"/>
            </w:tcBorders>
            <w:shd w:val="clear" w:color="000000" w:fill="FFFFFF"/>
            <w:vAlign w:val="center"/>
          </w:tcPr>
          <w:p w14:paraId="7D44DF35" w14:textId="77777777" w:rsidR="00440955" w:rsidRPr="00440955" w:rsidRDefault="00440955" w:rsidP="008B19A2">
            <w:pPr>
              <w:spacing w:line="240" w:lineRule="auto"/>
              <w:jc w:val="center"/>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val="sr-Latn-RS" w:eastAsia="sr-Latn-RS"/>
              </w:rPr>
              <w:t xml:space="preserve">Накнада штете за повреде или штету </w:t>
            </w:r>
            <w:r w:rsidRPr="00440955">
              <w:rPr>
                <w:rFonts w:eastAsia="Times New Roman" w:cs="Arial"/>
                <w:color w:val="000000" w:themeColor="text1"/>
                <w:sz w:val="18"/>
                <w:szCs w:val="18"/>
                <w:lang w:val="sr-Latn-RS" w:eastAsia="sr-Latn-RS"/>
              </w:rPr>
              <w:lastRenderedPageBreak/>
              <w:t>нанету од стране државних органа</w:t>
            </w:r>
          </w:p>
        </w:tc>
        <w:tc>
          <w:tcPr>
            <w:tcW w:w="1335" w:type="dxa"/>
            <w:tcBorders>
              <w:top w:val="nil"/>
              <w:left w:val="single" w:sz="4" w:space="0" w:color="auto"/>
              <w:bottom w:val="single" w:sz="4" w:space="0" w:color="auto"/>
              <w:right w:val="single" w:sz="4" w:space="0" w:color="auto"/>
            </w:tcBorders>
            <w:noWrap/>
            <w:vAlign w:val="bottom"/>
          </w:tcPr>
          <w:p w14:paraId="5633E9D1" w14:textId="77777777" w:rsidR="00440955" w:rsidRPr="00440955" w:rsidRDefault="00440955" w:rsidP="008B19A2">
            <w:pPr>
              <w:spacing w:line="240" w:lineRule="auto"/>
              <w:jc w:val="right"/>
              <w:rPr>
                <w:rFonts w:ascii="Times New Roman" w:eastAsia="Calibri" w:hAnsi="Times New Roman" w:cs="Times New Roman"/>
                <w:color w:val="000000" w:themeColor="text1"/>
                <w:sz w:val="18"/>
                <w:szCs w:val="18"/>
              </w:rPr>
            </w:pPr>
            <w:r w:rsidRPr="00440955">
              <w:rPr>
                <w:rFonts w:ascii="Times New Roman" w:eastAsia="Calibri" w:hAnsi="Times New Roman" w:cs="Times New Roman"/>
                <w:color w:val="000000" w:themeColor="text1"/>
                <w:sz w:val="18"/>
                <w:szCs w:val="18"/>
              </w:rPr>
              <w:lastRenderedPageBreak/>
              <w:t>831.000</w:t>
            </w:r>
          </w:p>
        </w:tc>
        <w:tc>
          <w:tcPr>
            <w:tcW w:w="2366" w:type="dxa"/>
            <w:tcBorders>
              <w:top w:val="nil"/>
              <w:left w:val="single" w:sz="4" w:space="0" w:color="auto"/>
              <w:bottom w:val="single" w:sz="4" w:space="0" w:color="auto"/>
              <w:right w:val="single" w:sz="4" w:space="0" w:color="auto"/>
            </w:tcBorders>
            <w:noWrap/>
            <w:vAlign w:val="bottom"/>
          </w:tcPr>
          <w:p w14:paraId="209DD09E" w14:textId="77777777" w:rsidR="00440955" w:rsidRPr="00440955" w:rsidRDefault="00440955" w:rsidP="008B19A2">
            <w:pPr>
              <w:spacing w:line="240" w:lineRule="auto"/>
              <w:jc w:val="right"/>
              <w:rPr>
                <w:rFonts w:ascii="Times New Roman" w:eastAsia="Calibri" w:hAnsi="Times New Roman" w:cs="Times New Roman"/>
                <w:color w:val="000000" w:themeColor="text1"/>
                <w:sz w:val="18"/>
                <w:szCs w:val="18"/>
              </w:rPr>
            </w:pPr>
            <w:r w:rsidRPr="00440955">
              <w:rPr>
                <w:rFonts w:ascii="Times New Roman" w:eastAsia="Calibri" w:hAnsi="Times New Roman" w:cs="Times New Roman"/>
                <w:color w:val="000000" w:themeColor="text1"/>
                <w:sz w:val="18"/>
                <w:szCs w:val="18"/>
              </w:rPr>
              <w:t>823.058</w:t>
            </w:r>
          </w:p>
        </w:tc>
        <w:tc>
          <w:tcPr>
            <w:tcW w:w="1586" w:type="dxa"/>
            <w:tcBorders>
              <w:top w:val="nil"/>
              <w:left w:val="nil"/>
              <w:bottom w:val="single" w:sz="4" w:space="0" w:color="auto"/>
              <w:right w:val="single" w:sz="4" w:space="0" w:color="auto"/>
            </w:tcBorders>
            <w:shd w:val="clear" w:color="000000" w:fill="FFFFFF"/>
            <w:noWrap/>
            <w:vAlign w:val="bottom"/>
          </w:tcPr>
          <w:p w14:paraId="61590122" w14:textId="77777777" w:rsidR="00440955" w:rsidRPr="00440955" w:rsidRDefault="00440955" w:rsidP="008B19A2">
            <w:pPr>
              <w:spacing w:line="240" w:lineRule="auto"/>
              <w:jc w:val="right"/>
              <w:rPr>
                <w:rFonts w:eastAsia="Times New Roman" w:cs="Arial"/>
                <w:color w:val="000000" w:themeColor="text1"/>
                <w:sz w:val="18"/>
                <w:szCs w:val="18"/>
                <w:lang w:val="sr-Latn-RS" w:eastAsia="sr-Latn-RS"/>
              </w:rPr>
            </w:pPr>
            <w:r w:rsidRPr="00440955">
              <w:rPr>
                <w:rFonts w:eastAsia="Times New Roman" w:cs="Arial"/>
                <w:color w:val="000000" w:themeColor="text1"/>
                <w:sz w:val="18"/>
                <w:szCs w:val="18"/>
                <w:lang w:eastAsia="sr-Latn-RS"/>
              </w:rPr>
              <w:t>99,04</w:t>
            </w:r>
            <w:r w:rsidRPr="00440955">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tcPr>
          <w:p w14:paraId="2E8D56FC" w14:textId="77777777" w:rsidR="00440955" w:rsidRPr="00440955"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440955">
              <w:rPr>
                <w:rFonts w:ascii="Times New Roman" w:eastAsia="Times New Roman" w:hAnsi="Times New Roman" w:cs="Times New Roman"/>
                <w:color w:val="000000" w:themeColor="text1"/>
                <w:sz w:val="18"/>
                <w:szCs w:val="18"/>
                <w:lang w:eastAsia="sr-Latn-RS"/>
              </w:rPr>
              <w:t>7.942</w:t>
            </w:r>
          </w:p>
        </w:tc>
      </w:tr>
      <w:tr w:rsidR="00440955" w:rsidRPr="00FD2ABF" w14:paraId="1855D4CA"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0D68EBFB" w14:textId="77777777" w:rsidR="00440955" w:rsidRPr="00FD2ABF" w:rsidRDefault="00440955" w:rsidP="008B19A2">
            <w:pPr>
              <w:spacing w:line="240" w:lineRule="auto"/>
              <w:rPr>
                <w:rFonts w:eastAsia="Times New Roman" w:cs="Arial"/>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0D31A4B9" w14:textId="77777777" w:rsidR="00440955" w:rsidRPr="00FD2ABF" w:rsidRDefault="00440955" w:rsidP="008B19A2">
            <w:pPr>
              <w:spacing w:line="240" w:lineRule="auto"/>
              <w:rPr>
                <w:rFonts w:eastAsia="Times New Roman" w:cs="Arial"/>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44890AF3" w14:textId="77777777" w:rsidR="00440955" w:rsidRPr="00FD2ABF" w:rsidRDefault="00440955" w:rsidP="008B19A2">
            <w:pPr>
              <w:spacing w:line="240" w:lineRule="auto"/>
              <w:rPr>
                <w:rFonts w:eastAsia="Times New Roman" w:cs="Arial"/>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5875D987" w14:textId="77777777" w:rsidR="00440955" w:rsidRPr="00FD2ABF" w:rsidRDefault="00440955" w:rsidP="008B19A2">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512</w:t>
            </w:r>
          </w:p>
        </w:tc>
        <w:tc>
          <w:tcPr>
            <w:tcW w:w="1143" w:type="dxa"/>
            <w:tcBorders>
              <w:top w:val="nil"/>
              <w:left w:val="nil"/>
              <w:bottom w:val="single" w:sz="8" w:space="0" w:color="auto"/>
              <w:right w:val="single" w:sz="8" w:space="0" w:color="auto"/>
            </w:tcBorders>
            <w:shd w:val="clear" w:color="000000" w:fill="FFFFFF"/>
            <w:vAlign w:val="center"/>
            <w:hideMark/>
          </w:tcPr>
          <w:p w14:paraId="3C26F44C" w14:textId="77777777" w:rsidR="00440955" w:rsidRPr="00FD2ABF" w:rsidRDefault="00440955" w:rsidP="008B19A2">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3D76E2CC" w14:textId="77777777" w:rsidR="00440955" w:rsidRPr="00FD2ABF" w:rsidRDefault="00440955" w:rsidP="008B19A2">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Машине и опрема</w:t>
            </w:r>
          </w:p>
        </w:tc>
        <w:tc>
          <w:tcPr>
            <w:tcW w:w="1335" w:type="dxa"/>
            <w:tcBorders>
              <w:top w:val="nil"/>
              <w:left w:val="single" w:sz="4" w:space="0" w:color="auto"/>
              <w:bottom w:val="single" w:sz="4" w:space="0" w:color="auto"/>
              <w:right w:val="single" w:sz="4" w:space="0" w:color="auto"/>
            </w:tcBorders>
            <w:noWrap/>
            <w:vAlign w:val="bottom"/>
            <w:hideMark/>
          </w:tcPr>
          <w:p w14:paraId="14E78820" w14:textId="77777777" w:rsidR="00440955" w:rsidRPr="00C5160E"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C5160E">
              <w:rPr>
                <w:rFonts w:ascii="Times New Roman" w:hAnsi="Times New Roman" w:cs="Times New Roman"/>
                <w:color w:val="000000" w:themeColor="text1"/>
                <w:sz w:val="18"/>
                <w:szCs w:val="18"/>
              </w:rPr>
              <w:t>1.751.000</w:t>
            </w:r>
          </w:p>
        </w:tc>
        <w:tc>
          <w:tcPr>
            <w:tcW w:w="2366" w:type="dxa"/>
            <w:tcBorders>
              <w:top w:val="nil"/>
              <w:left w:val="single" w:sz="4" w:space="0" w:color="auto"/>
              <w:bottom w:val="single" w:sz="4" w:space="0" w:color="auto"/>
              <w:right w:val="single" w:sz="4" w:space="0" w:color="auto"/>
            </w:tcBorders>
            <w:noWrap/>
            <w:vAlign w:val="bottom"/>
            <w:hideMark/>
          </w:tcPr>
          <w:p w14:paraId="115DE934" w14:textId="77777777" w:rsidR="00440955" w:rsidRPr="00C5160E"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C5160E">
              <w:rPr>
                <w:rFonts w:ascii="Times New Roman" w:eastAsia="Calibri" w:hAnsi="Times New Roman" w:cs="Times New Roman"/>
                <w:color w:val="000000" w:themeColor="text1"/>
                <w:sz w:val="18"/>
                <w:szCs w:val="18"/>
              </w:rPr>
              <w:t>160.269</w:t>
            </w:r>
          </w:p>
        </w:tc>
        <w:tc>
          <w:tcPr>
            <w:tcW w:w="1586" w:type="dxa"/>
            <w:tcBorders>
              <w:top w:val="nil"/>
              <w:left w:val="nil"/>
              <w:bottom w:val="single" w:sz="4" w:space="0" w:color="auto"/>
              <w:right w:val="single" w:sz="4" w:space="0" w:color="auto"/>
            </w:tcBorders>
            <w:shd w:val="clear" w:color="000000" w:fill="FFFFFF"/>
            <w:noWrap/>
            <w:vAlign w:val="bottom"/>
            <w:hideMark/>
          </w:tcPr>
          <w:p w14:paraId="5AC81E7F" w14:textId="77777777" w:rsidR="00440955" w:rsidRPr="00C5160E" w:rsidRDefault="00440955" w:rsidP="008B19A2">
            <w:pPr>
              <w:spacing w:line="240" w:lineRule="auto"/>
              <w:jc w:val="right"/>
              <w:rPr>
                <w:rFonts w:eastAsia="Times New Roman" w:cs="Arial"/>
                <w:color w:val="000000" w:themeColor="text1"/>
                <w:sz w:val="18"/>
                <w:szCs w:val="18"/>
                <w:lang w:val="sr-Latn-RS" w:eastAsia="sr-Latn-RS"/>
              </w:rPr>
            </w:pPr>
            <w:r w:rsidRPr="00C5160E">
              <w:rPr>
                <w:rFonts w:eastAsia="Times New Roman" w:cs="Arial"/>
                <w:color w:val="000000" w:themeColor="text1"/>
                <w:sz w:val="18"/>
                <w:szCs w:val="18"/>
                <w:lang w:eastAsia="sr-Latn-RS"/>
              </w:rPr>
              <w:t>9,15</w:t>
            </w:r>
            <w:r w:rsidRPr="00C5160E">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4A46C73A" w14:textId="77777777" w:rsidR="00440955" w:rsidRPr="00C5160E"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C5160E">
              <w:rPr>
                <w:rFonts w:ascii="Times New Roman" w:eastAsia="Times New Roman" w:hAnsi="Times New Roman" w:cs="Times New Roman"/>
                <w:color w:val="000000" w:themeColor="text1"/>
                <w:sz w:val="18"/>
                <w:szCs w:val="18"/>
                <w:lang w:eastAsia="sr-Latn-RS"/>
              </w:rPr>
              <w:t>1.590.731</w:t>
            </w:r>
          </w:p>
        </w:tc>
      </w:tr>
      <w:tr w:rsidR="00440955" w:rsidRPr="00FD2ABF" w14:paraId="717AA230" w14:textId="77777777" w:rsidTr="008B19A2">
        <w:trPr>
          <w:trHeight w:val="315"/>
        </w:trPr>
        <w:tc>
          <w:tcPr>
            <w:tcW w:w="600" w:type="dxa"/>
            <w:vMerge/>
            <w:tcBorders>
              <w:top w:val="nil"/>
              <w:left w:val="single" w:sz="8" w:space="0" w:color="auto"/>
              <w:bottom w:val="single" w:sz="8" w:space="0" w:color="000000"/>
              <w:right w:val="single" w:sz="8" w:space="0" w:color="auto"/>
            </w:tcBorders>
            <w:vAlign w:val="center"/>
            <w:hideMark/>
          </w:tcPr>
          <w:p w14:paraId="2FD0FF42" w14:textId="77777777" w:rsidR="00440955" w:rsidRPr="00FD2ABF" w:rsidRDefault="00440955" w:rsidP="008B19A2">
            <w:pPr>
              <w:spacing w:line="240" w:lineRule="auto"/>
              <w:rPr>
                <w:rFonts w:eastAsia="Times New Roman" w:cs="Arial"/>
                <w:sz w:val="18"/>
                <w:szCs w:val="18"/>
                <w:lang w:val="sr-Latn-RS" w:eastAsia="sr-Latn-RS"/>
              </w:rPr>
            </w:pPr>
          </w:p>
        </w:tc>
        <w:tc>
          <w:tcPr>
            <w:tcW w:w="1428" w:type="dxa"/>
            <w:vMerge/>
            <w:tcBorders>
              <w:top w:val="nil"/>
              <w:left w:val="single" w:sz="8" w:space="0" w:color="auto"/>
              <w:bottom w:val="single" w:sz="8" w:space="0" w:color="000000"/>
              <w:right w:val="single" w:sz="8" w:space="0" w:color="auto"/>
            </w:tcBorders>
            <w:vAlign w:val="center"/>
            <w:hideMark/>
          </w:tcPr>
          <w:p w14:paraId="7FDD5174" w14:textId="77777777" w:rsidR="00440955" w:rsidRPr="00FD2ABF" w:rsidRDefault="00440955" w:rsidP="008B19A2">
            <w:pPr>
              <w:spacing w:line="240" w:lineRule="auto"/>
              <w:rPr>
                <w:rFonts w:eastAsia="Times New Roman" w:cs="Arial"/>
                <w:sz w:val="18"/>
                <w:szCs w:val="18"/>
                <w:lang w:val="sr-Latn-RS" w:eastAsia="sr-Latn-RS"/>
              </w:rPr>
            </w:pPr>
          </w:p>
        </w:tc>
        <w:tc>
          <w:tcPr>
            <w:tcW w:w="636" w:type="dxa"/>
            <w:vMerge/>
            <w:tcBorders>
              <w:top w:val="nil"/>
              <w:left w:val="single" w:sz="8" w:space="0" w:color="auto"/>
              <w:bottom w:val="single" w:sz="8" w:space="0" w:color="000000"/>
              <w:right w:val="single" w:sz="8" w:space="0" w:color="auto"/>
            </w:tcBorders>
            <w:vAlign w:val="center"/>
            <w:hideMark/>
          </w:tcPr>
          <w:p w14:paraId="688ABE1B" w14:textId="77777777" w:rsidR="00440955" w:rsidRPr="00FD2ABF" w:rsidRDefault="00440955" w:rsidP="008B19A2">
            <w:pPr>
              <w:spacing w:line="240" w:lineRule="auto"/>
              <w:rPr>
                <w:rFonts w:eastAsia="Times New Roman" w:cs="Arial"/>
                <w:sz w:val="18"/>
                <w:szCs w:val="18"/>
                <w:lang w:val="sr-Latn-RS" w:eastAsia="sr-Latn-RS"/>
              </w:rPr>
            </w:pPr>
          </w:p>
        </w:tc>
        <w:tc>
          <w:tcPr>
            <w:tcW w:w="1012" w:type="dxa"/>
            <w:tcBorders>
              <w:top w:val="nil"/>
              <w:left w:val="nil"/>
              <w:bottom w:val="single" w:sz="8" w:space="0" w:color="auto"/>
              <w:right w:val="single" w:sz="8" w:space="0" w:color="auto"/>
            </w:tcBorders>
            <w:shd w:val="clear" w:color="000000" w:fill="FFFFFF"/>
            <w:noWrap/>
            <w:vAlign w:val="center"/>
            <w:hideMark/>
          </w:tcPr>
          <w:p w14:paraId="2DAC1276" w14:textId="77777777" w:rsidR="00440955" w:rsidRPr="00FD2ABF" w:rsidRDefault="00440955" w:rsidP="008B19A2">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515</w:t>
            </w:r>
          </w:p>
        </w:tc>
        <w:tc>
          <w:tcPr>
            <w:tcW w:w="1143" w:type="dxa"/>
            <w:tcBorders>
              <w:top w:val="nil"/>
              <w:left w:val="nil"/>
              <w:bottom w:val="single" w:sz="8" w:space="0" w:color="auto"/>
              <w:right w:val="single" w:sz="8" w:space="0" w:color="auto"/>
            </w:tcBorders>
            <w:shd w:val="clear" w:color="000000" w:fill="FFFFFF"/>
            <w:vAlign w:val="center"/>
            <w:hideMark/>
          </w:tcPr>
          <w:p w14:paraId="3D4D0DFC" w14:textId="77777777" w:rsidR="00440955" w:rsidRPr="00FD2ABF" w:rsidRDefault="00440955" w:rsidP="008B19A2">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1892" w:type="dxa"/>
            <w:tcBorders>
              <w:top w:val="nil"/>
              <w:left w:val="nil"/>
              <w:bottom w:val="single" w:sz="8" w:space="0" w:color="auto"/>
              <w:right w:val="single" w:sz="8" w:space="0" w:color="auto"/>
            </w:tcBorders>
            <w:shd w:val="clear" w:color="000000" w:fill="FFFFFF"/>
            <w:vAlign w:val="center"/>
            <w:hideMark/>
          </w:tcPr>
          <w:p w14:paraId="501E6393" w14:textId="77777777" w:rsidR="00440955" w:rsidRPr="00FD2ABF" w:rsidRDefault="00440955" w:rsidP="008B19A2">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Нематеријална имовина</w:t>
            </w:r>
          </w:p>
        </w:tc>
        <w:tc>
          <w:tcPr>
            <w:tcW w:w="1335" w:type="dxa"/>
            <w:tcBorders>
              <w:top w:val="nil"/>
              <w:left w:val="single" w:sz="4" w:space="0" w:color="auto"/>
              <w:bottom w:val="single" w:sz="4" w:space="0" w:color="auto"/>
              <w:right w:val="single" w:sz="4" w:space="0" w:color="auto"/>
            </w:tcBorders>
            <w:noWrap/>
            <w:vAlign w:val="bottom"/>
            <w:hideMark/>
          </w:tcPr>
          <w:p w14:paraId="38DECEE0" w14:textId="77777777" w:rsidR="00440955" w:rsidRPr="00C5160E"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C5160E">
              <w:rPr>
                <w:rFonts w:ascii="Times New Roman" w:eastAsia="Calibri" w:hAnsi="Times New Roman" w:cs="Times New Roman"/>
                <w:color w:val="000000" w:themeColor="text1"/>
                <w:sz w:val="18"/>
                <w:szCs w:val="18"/>
              </w:rPr>
              <w:t>600.000</w:t>
            </w:r>
          </w:p>
        </w:tc>
        <w:tc>
          <w:tcPr>
            <w:tcW w:w="2366" w:type="dxa"/>
            <w:tcBorders>
              <w:top w:val="nil"/>
              <w:left w:val="single" w:sz="4" w:space="0" w:color="auto"/>
              <w:bottom w:val="single" w:sz="4" w:space="0" w:color="auto"/>
              <w:right w:val="single" w:sz="4" w:space="0" w:color="auto"/>
            </w:tcBorders>
            <w:noWrap/>
            <w:vAlign w:val="bottom"/>
            <w:hideMark/>
          </w:tcPr>
          <w:p w14:paraId="56B3445C" w14:textId="77777777" w:rsidR="00440955" w:rsidRPr="00C5160E" w:rsidRDefault="00440955" w:rsidP="008B19A2">
            <w:pPr>
              <w:spacing w:line="240" w:lineRule="auto"/>
              <w:jc w:val="right"/>
              <w:rPr>
                <w:rFonts w:ascii="Times New Roman" w:eastAsia="Times New Roman" w:hAnsi="Times New Roman" w:cs="Times New Roman"/>
                <w:color w:val="000000" w:themeColor="text1"/>
                <w:sz w:val="18"/>
                <w:szCs w:val="18"/>
                <w:lang w:val="sr-Latn-RS" w:eastAsia="sr-Latn-RS"/>
              </w:rPr>
            </w:pPr>
            <w:r w:rsidRPr="00C5160E">
              <w:rPr>
                <w:rFonts w:ascii="Times New Roman" w:eastAsia="Calibri" w:hAnsi="Times New Roman" w:cs="Times New Roman"/>
                <w:color w:val="000000" w:themeColor="text1"/>
                <w:sz w:val="18"/>
                <w:szCs w:val="18"/>
              </w:rPr>
              <w:t>112.350</w:t>
            </w:r>
          </w:p>
        </w:tc>
        <w:tc>
          <w:tcPr>
            <w:tcW w:w="1586" w:type="dxa"/>
            <w:tcBorders>
              <w:top w:val="nil"/>
              <w:left w:val="nil"/>
              <w:bottom w:val="single" w:sz="4" w:space="0" w:color="auto"/>
              <w:right w:val="single" w:sz="4" w:space="0" w:color="auto"/>
            </w:tcBorders>
            <w:shd w:val="clear" w:color="000000" w:fill="FFFFFF"/>
            <w:noWrap/>
            <w:vAlign w:val="bottom"/>
            <w:hideMark/>
          </w:tcPr>
          <w:p w14:paraId="36526739" w14:textId="77777777" w:rsidR="00440955" w:rsidRPr="00C5160E" w:rsidRDefault="00440955" w:rsidP="008B19A2">
            <w:pPr>
              <w:spacing w:line="240" w:lineRule="auto"/>
              <w:jc w:val="right"/>
              <w:rPr>
                <w:rFonts w:eastAsia="Times New Roman" w:cs="Arial"/>
                <w:color w:val="000000" w:themeColor="text1"/>
                <w:sz w:val="18"/>
                <w:szCs w:val="18"/>
                <w:lang w:val="sr-Latn-RS" w:eastAsia="sr-Latn-RS"/>
              </w:rPr>
            </w:pPr>
            <w:r w:rsidRPr="00C5160E">
              <w:rPr>
                <w:rFonts w:eastAsia="Times New Roman" w:cs="Arial"/>
                <w:color w:val="000000" w:themeColor="text1"/>
                <w:sz w:val="18"/>
                <w:szCs w:val="18"/>
                <w:lang w:eastAsia="sr-Latn-RS"/>
              </w:rPr>
              <w:t>18,73</w:t>
            </w:r>
            <w:r w:rsidRPr="00C5160E">
              <w:rPr>
                <w:rFonts w:eastAsia="Times New Roman" w:cs="Arial"/>
                <w:color w:val="000000" w:themeColor="text1"/>
                <w:sz w:val="18"/>
                <w:szCs w:val="18"/>
                <w:lang w:val="sr-Latn-RS" w:eastAsia="sr-Latn-RS"/>
              </w:rPr>
              <w:t>%</w:t>
            </w:r>
          </w:p>
        </w:tc>
        <w:tc>
          <w:tcPr>
            <w:tcW w:w="2062" w:type="dxa"/>
            <w:tcBorders>
              <w:top w:val="nil"/>
              <w:left w:val="nil"/>
              <w:bottom w:val="single" w:sz="4" w:space="0" w:color="auto"/>
              <w:right w:val="single" w:sz="4" w:space="0" w:color="auto"/>
            </w:tcBorders>
            <w:noWrap/>
            <w:vAlign w:val="bottom"/>
            <w:hideMark/>
          </w:tcPr>
          <w:p w14:paraId="124EBB78" w14:textId="77777777" w:rsidR="00440955" w:rsidRPr="00C5160E" w:rsidRDefault="00440955" w:rsidP="008B19A2">
            <w:pPr>
              <w:spacing w:line="240" w:lineRule="auto"/>
              <w:jc w:val="right"/>
              <w:rPr>
                <w:rFonts w:ascii="Times New Roman" w:eastAsia="Times New Roman" w:hAnsi="Times New Roman" w:cs="Times New Roman"/>
                <w:color w:val="000000" w:themeColor="text1"/>
                <w:sz w:val="18"/>
                <w:szCs w:val="18"/>
                <w:lang w:eastAsia="sr-Latn-RS"/>
              </w:rPr>
            </w:pPr>
            <w:r w:rsidRPr="00C5160E">
              <w:rPr>
                <w:rFonts w:ascii="Times New Roman" w:eastAsia="Times New Roman" w:hAnsi="Times New Roman" w:cs="Times New Roman"/>
                <w:color w:val="000000" w:themeColor="text1"/>
                <w:sz w:val="18"/>
                <w:szCs w:val="18"/>
                <w:lang w:eastAsia="sr-Latn-RS"/>
              </w:rPr>
              <w:t>487.650</w:t>
            </w:r>
          </w:p>
        </w:tc>
      </w:tr>
    </w:tbl>
    <w:p w14:paraId="37749933" w14:textId="77777777" w:rsidR="00FD2ABF" w:rsidRPr="0072492C" w:rsidRDefault="00FD2ABF" w:rsidP="00FD2ABF">
      <w:pPr>
        <w:spacing w:line="240" w:lineRule="auto"/>
        <w:rPr>
          <w:rFonts w:eastAsia="Times New Roman" w:cs="Arial"/>
          <w:i/>
          <w:iCs/>
          <w:color w:val="FF0000"/>
          <w:sz w:val="18"/>
          <w:szCs w:val="18"/>
          <w:lang w:eastAsia="sr-Latn-RS"/>
        </w:rPr>
      </w:pPr>
    </w:p>
    <w:p w14:paraId="1509C26F" w14:textId="77777777" w:rsidR="008D527E" w:rsidRDefault="008D527E" w:rsidP="008D527E">
      <w:pPr>
        <w:spacing w:line="240" w:lineRule="auto"/>
        <w:rPr>
          <w:rFonts w:eastAsia="Times New Roman" w:cs="Arial"/>
          <w:i/>
          <w:iCs/>
          <w:color w:val="44546A"/>
          <w:sz w:val="18"/>
          <w:szCs w:val="18"/>
          <w:lang w:val="sr-Latn-RS" w:eastAsia="sr-Latn-RS"/>
        </w:rPr>
      </w:pPr>
    </w:p>
    <w:p w14:paraId="429D4587" w14:textId="0348A5B5" w:rsidR="008D527E" w:rsidRDefault="008D527E" w:rsidP="008D527E">
      <w:pPr>
        <w:spacing w:line="240" w:lineRule="auto"/>
        <w:rPr>
          <w:rFonts w:eastAsia="Times New Roman" w:cs="Arial"/>
          <w:i/>
          <w:iCs/>
          <w:color w:val="44546A"/>
          <w:sz w:val="18"/>
          <w:szCs w:val="18"/>
          <w:lang w:val="sr-Latn-RS" w:eastAsia="sr-Latn-RS"/>
        </w:rPr>
      </w:pPr>
      <w:r>
        <w:rPr>
          <w:rFonts w:eastAsia="Times New Roman" w:cs="Arial"/>
          <w:i/>
          <w:iCs/>
          <w:color w:val="44546A"/>
          <w:sz w:val="18"/>
          <w:szCs w:val="18"/>
          <w:lang w:val="sr-Latn-RS" w:eastAsia="sr-Latn-RS"/>
        </w:rPr>
        <w:t>Табела 45</w:t>
      </w:r>
      <w:r>
        <w:rPr>
          <w:rFonts w:eastAsia="Times New Roman" w:cs="Arial"/>
          <w:i/>
          <w:iCs/>
          <w:color w:val="1F3864"/>
          <w:sz w:val="18"/>
          <w:szCs w:val="18"/>
          <w:lang w:val="sr-Latn-RS" w:eastAsia="sr-Latn-RS"/>
        </w:rPr>
        <w:t xml:space="preserve"> </w:t>
      </w:r>
      <w:r>
        <w:rPr>
          <w:rFonts w:eastAsia="Times New Roman" w:cs="Arial"/>
          <w:i/>
          <w:iCs/>
          <w:color w:val="44546A"/>
          <w:sz w:val="18"/>
          <w:szCs w:val="18"/>
          <w:lang w:val="sr-Latn-RS" w:eastAsia="sr-Latn-RS"/>
        </w:rPr>
        <w:t>Извршење буџета за период од 1. јануара до 24. априла 2026.године</w:t>
      </w:r>
    </w:p>
    <w:p w14:paraId="3FEB718E" w14:textId="77777777" w:rsidR="008D527E" w:rsidRDefault="008D527E">
      <w:pPr>
        <w:rPr>
          <w:b/>
          <w:bCs/>
          <w:lang w:val="en-US"/>
        </w:rPr>
      </w:pPr>
    </w:p>
    <w:tbl>
      <w:tblPr>
        <w:tblW w:w="14066" w:type="dxa"/>
        <w:tblInd w:w="-108" w:type="dxa"/>
        <w:tblLook w:val="04A0" w:firstRow="1" w:lastRow="0" w:firstColumn="1" w:lastColumn="0" w:noHBand="0" w:noVBand="1"/>
      </w:tblPr>
      <w:tblGrid>
        <w:gridCol w:w="568"/>
        <w:gridCol w:w="1900"/>
        <w:gridCol w:w="829"/>
        <w:gridCol w:w="895"/>
        <w:gridCol w:w="1066"/>
        <w:gridCol w:w="2390"/>
        <w:gridCol w:w="1462"/>
        <w:gridCol w:w="1814"/>
        <w:gridCol w:w="1358"/>
        <w:gridCol w:w="1784"/>
      </w:tblGrid>
      <w:tr w:rsidR="008D527E" w:rsidRPr="001C0297" w14:paraId="7DD9468F" w14:textId="77777777" w:rsidTr="00AF527F">
        <w:trPr>
          <w:trHeight w:val="480"/>
        </w:trPr>
        <w:tc>
          <w:tcPr>
            <w:tcW w:w="568" w:type="dxa"/>
            <w:vMerge w:val="restart"/>
            <w:tcBorders>
              <w:top w:val="single" w:sz="4" w:space="0" w:color="auto"/>
              <w:left w:val="single" w:sz="8" w:space="0" w:color="auto"/>
              <w:bottom w:val="single" w:sz="8" w:space="0" w:color="000000"/>
              <w:right w:val="single" w:sz="8" w:space="0" w:color="auto"/>
            </w:tcBorders>
            <w:vAlign w:val="center"/>
            <w:hideMark/>
          </w:tcPr>
          <w:p w14:paraId="2316FED9" w14:textId="77777777" w:rsidR="008D527E" w:rsidRPr="001C0297" w:rsidRDefault="008D527E" w:rsidP="00355387">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 </w:t>
            </w:r>
          </w:p>
        </w:tc>
        <w:tc>
          <w:tcPr>
            <w:tcW w:w="1900" w:type="dxa"/>
            <w:vMerge w:val="restart"/>
            <w:tcBorders>
              <w:top w:val="single" w:sz="4" w:space="0" w:color="auto"/>
              <w:left w:val="single" w:sz="8" w:space="0" w:color="auto"/>
              <w:bottom w:val="single" w:sz="8" w:space="0" w:color="000000"/>
              <w:right w:val="single" w:sz="8" w:space="0" w:color="auto"/>
            </w:tcBorders>
            <w:vAlign w:val="center"/>
            <w:hideMark/>
          </w:tcPr>
          <w:p w14:paraId="443B8068" w14:textId="77777777" w:rsidR="008D527E" w:rsidRPr="001C0297" w:rsidRDefault="008D527E" w:rsidP="00355387">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Назив програмске активности</w:t>
            </w:r>
          </w:p>
        </w:tc>
        <w:tc>
          <w:tcPr>
            <w:tcW w:w="829" w:type="dxa"/>
            <w:vMerge w:val="restart"/>
            <w:tcBorders>
              <w:top w:val="single" w:sz="4" w:space="0" w:color="auto"/>
              <w:left w:val="single" w:sz="8" w:space="0" w:color="auto"/>
              <w:bottom w:val="single" w:sz="8" w:space="0" w:color="000000"/>
              <w:right w:val="single" w:sz="8" w:space="0" w:color="auto"/>
            </w:tcBorders>
            <w:vAlign w:val="center"/>
            <w:hideMark/>
          </w:tcPr>
          <w:p w14:paraId="39B9EAC0" w14:textId="77777777" w:rsidR="008D527E" w:rsidRPr="001C0297" w:rsidRDefault="008D527E" w:rsidP="00355387">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Ф-ја</w:t>
            </w:r>
          </w:p>
        </w:tc>
        <w:tc>
          <w:tcPr>
            <w:tcW w:w="895" w:type="dxa"/>
            <w:vMerge w:val="restart"/>
            <w:tcBorders>
              <w:top w:val="single" w:sz="4" w:space="0" w:color="auto"/>
              <w:left w:val="single" w:sz="8" w:space="0" w:color="auto"/>
              <w:bottom w:val="single" w:sz="8" w:space="0" w:color="000000"/>
              <w:right w:val="single" w:sz="8" w:space="0" w:color="auto"/>
            </w:tcBorders>
            <w:vAlign w:val="center"/>
            <w:hideMark/>
          </w:tcPr>
          <w:p w14:paraId="2C6FA0D7" w14:textId="77777777" w:rsidR="008D527E" w:rsidRPr="001C0297" w:rsidRDefault="008D527E" w:rsidP="00355387">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Ек. кл</w:t>
            </w:r>
          </w:p>
        </w:tc>
        <w:tc>
          <w:tcPr>
            <w:tcW w:w="1066" w:type="dxa"/>
            <w:vMerge w:val="restart"/>
            <w:tcBorders>
              <w:top w:val="single" w:sz="4" w:space="0" w:color="auto"/>
              <w:left w:val="single" w:sz="8" w:space="0" w:color="auto"/>
              <w:bottom w:val="single" w:sz="8" w:space="0" w:color="000000"/>
              <w:right w:val="single" w:sz="8" w:space="0" w:color="auto"/>
            </w:tcBorders>
            <w:noWrap/>
            <w:vAlign w:val="center"/>
            <w:hideMark/>
          </w:tcPr>
          <w:p w14:paraId="517A30D2" w14:textId="77777777" w:rsidR="008D527E" w:rsidRPr="001C0297" w:rsidRDefault="008D527E" w:rsidP="00355387">
            <w:pPr>
              <w:spacing w:line="240" w:lineRule="auto"/>
              <w:jc w:val="center"/>
              <w:rPr>
                <w:rFonts w:eastAsia="Times New Roman" w:cs="Arial"/>
                <w:b/>
                <w:bCs/>
                <w:color w:val="2F5496"/>
                <w:sz w:val="18"/>
                <w:szCs w:val="18"/>
                <w:lang w:val="sr-Latn-RS" w:eastAsia="sr-Latn-RS"/>
              </w:rPr>
            </w:pPr>
            <w:r w:rsidRPr="001C0297">
              <w:rPr>
                <w:rFonts w:eastAsia="Times New Roman" w:cs="Arial"/>
                <w:b/>
                <w:bCs/>
                <w:color w:val="2F5496"/>
                <w:sz w:val="18"/>
                <w:szCs w:val="18"/>
                <w:lang w:eastAsia="sr-Latn-RS"/>
              </w:rPr>
              <w:t>Извор</w:t>
            </w:r>
          </w:p>
        </w:tc>
        <w:tc>
          <w:tcPr>
            <w:tcW w:w="2390" w:type="dxa"/>
            <w:vMerge w:val="restart"/>
            <w:tcBorders>
              <w:top w:val="single" w:sz="4" w:space="0" w:color="auto"/>
              <w:left w:val="single" w:sz="8" w:space="0" w:color="auto"/>
              <w:bottom w:val="single" w:sz="8" w:space="0" w:color="000000"/>
              <w:right w:val="single" w:sz="8" w:space="0" w:color="auto"/>
            </w:tcBorders>
            <w:vAlign w:val="center"/>
            <w:hideMark/>
          </w:tcPr>
          <w:p w14:paraId="57AFC486"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Назив економске класификације</w:t>
            </w:r>
          </w:p>
        </w:tc>
        <w:tc>
          <w:tcPr>
            <w:tcW w:w="1462" w:type="dxa"/>
            <w:tcBorders>
              <w:top w:val="single" w:sz="4" w:space="0" w:color="auto"/>
              <w:left w:val="nil"/>
              <w:bottom w:val="nil"/>
              <w:right w:val="single" w:sz="8" w:space="0" w:color="auto"/>
            </w:tcBorders>
            <w:noWrap/>
            <w:vAlign w:val="center"/>
            <w:hideMark/>
          </w:tcPr>
          <w:p w14:paraId="0D133986"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Буџет 202</w:t>
            </w:r>
            <w:r>
              <w:rPr>
                <w:rFonts w:eastAsia="Times New Roman" w:cs="Arial"/>
                <w:b/>
                <w:bCs/>
                <w:color w:val="002060"/>
                <w:sz w:val="18"/>
                <w:szCs w:val="18"/>
                <w:lang w:eastAsia="sr-Latn-RS"/>
              </w:rPr>
              <w:t>5</w:t>
            </w:r>
            <w:r w:rsidRPr="001C0297">
              <w:rPr>
                <w:rFonts w:eastAsia="Times New Roman" w:cs="Arial"/>
                <w:b/>
                <w:bCs/>
                <w:color w:val="002060"/>
                <w:sz w:val="18"/>
                <w:szCs w:val="18"/>
                <w:lang w:eastAsia="sr-Latn-RS"/>
              </w:rPr>
              <w:t>.</w:t>
            </w:r>
          </w:p>
        </w:tc>
        <w:tc>
          <w:tcPr>
            <w:tcW w:w="1814" w:type="dxa"/>
            <w:tcBorders>
              <w:top w:val="single" w:sz="4" w:space="0" w:color="auto"/>
              <w:left w:val="nil"/>
              <w:bottom w:val="nil"/>
              <w:right w:val="single" w:sz="8" w:space="0" w:color="auto"/>
            </w:tcBorders>
            <w:vAlign w:val="center"/>
            <w:hideMark/>
          </w:tcPr>
          <w:p w14:paraId="35929249"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 xml:space="preserve">Реализовано </w:t>
            </w:r>
            <w:r>
              <w:rPr>
                <w:rFonts w:eastAsia="Times New Roman" w:cs="Arial"/>
                <w:b/>
                <w:bCs/>
                <w:color w:val="002060"/>
                <w:sz w:val="18"/>
                <w:szCs w:val="18"/>
                <w:lang w:eastAsia="sr-Latn-RS"/>
              </w:rPr>
              <w:t>31.03</w:t>
            </w:r>
            <w:r w:rsidRPr="001C0297">
              <w:rPr>
                <w:rFonts w:eastAsia="Times New Roman" w:cs="Arial"/>
                <w:b/>
                <w:bCs/>
                <w:color w:val="002060"/>
                <w:sz w:val="18"/>
                <w:szCs w:val="18"/>
                <w:lang w:eastAsia="sr-Latn-RS"/>
              </w:rPr>
              <w:t>.202</w:t>
            </w:r>
            <w:r>
              <w:rPr>
                <w:rFonts w:eastAsia="Times New Roman" w:cs="Arial"/>
                <w:b/>
                <w:bCs/>
                <w:color w:val="002060"/>
                <w:sz w:val="18"/>
                <w:szCs w:val="18"/>
                <w:lang w:eastAsia="sr-Latn-RS"/>
              </w:rPr>
              <w:t>5</w:t>
            </w:r>
            <w:r w:rsidRPr="001C0297">
              <w:rPr>
                <w:rFonts w:eastAsia="Times New Roman" w:cs="Arial"/>
                <w:b/>
                <w:bCs/>
                <w:color w:val="002060"/>
                <w:sz w:val="18"/>
                <w:szCs w:val="18"/>
                <w:lang w:eastAsia="sr-Latn-RS"/>
              </w:rPr>
              <w:t>.</w:t>
            </w:r>
          </w:p>
        </w:tc>
        <w:tc>
          <w:tcPr>
            <w:tcW w:w="1358" w:type="dxa"/>
            <w:tcBorders>
              <w:top w:val="single" w:sz="4" w:space="0" w:color="auto"/>
              <w:left w:val="nil"/>
              <w:bottom w:val="nil"/>
              <w:right w:val="single" w:sz="8" w:space="0" w:color="auto"/>
            </w:tcBorders>
            <w:vAlign w:val="center"/>
            <w:hideMark/>
          </w:tcPr>
          <w:p w14:paraId="5302D4BB"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Проценат</w:t>
            </w:r>
          </w:p>
        </w:tc>
        <w:tc>
          <w:tcPr>
            <w:tcW w:w="1784" w:type="dxa"/>
            <w:tcBorders>
              <w:top w:val="single" w:sz="4" w:space="0" w:color="auto"/>
              <w:left w:val="nil"/>
              <w:bottom w:val="nil"/>
              <w:right w:val="single" w:sz="8" w:space="0" w:color="auto"/>
            </w:tcBorders>
            <w:vAlign w:val="center"/>
            <w:hideMark/>
          </w:tcPr>
          <w:p w14:paraId="2EA7FE73"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Укупно расположиво</w:t>
            </w:r>
          </w:p>
        </w:tc>
      </w:tr>
      <w:tr w:rsidR="008D527E" w:rsidRPr="001C0297" w14:paraId="22685D15"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1374D26A" w14:textId="77777777" w:rsidR="008D527E" w:rsidRPr="001C0297" w:rsidRDefault="008D527E" w:rsidP="00355387">
            <w:pPr>
              <w:spacing w:line="240" w:lineRule="auto"/>
              <w:rPr>
                <w:rFonts w:eastAsia="Times New Roman" w:cs="Arial"/>
                <w:b/>
                <w:bCs/>
                <w:color w:val="2F5496"/>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03B8E6BB" w14:textId="77777777" w:rsidR="008D527E" w:rsidRPr="001C0297" w:rsidRDefault="008D527E" w:rsidP="00355387">
            <w:pPr>
              <w:spacing w:line="240" w:lineRule="auto"/>
              <w:rPr>
                <w:rFonts w:eastAsia="Times New Roman" w:cs="Arial"/>
                <w:b/>
                <w:bCs/>
                <w:color w:val="2F5496"/>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67784C94" w14:textId="77777777" w:rsidR="008D527E" w:rsidRPr="001C0297" w:rsidRDefault="008D527E" w:rsidP="00355387">
            <w:pPr>
              <w:spacing w:line="240" w:lineRule="auto"/>
              <w:rPr>
                <w:rFonts w:eastAsia="Times New Roman" w:cs="Arial"/>
                <w:b/>
                <w:bCs/>
                <w:color w:val="2F5496"/>
                <w:sz w:val="18"/>
                <w:szCs w:val="18"/>
                <w:lang w:val="sr-Latn-RS" w:eastAsia="sr-Latn-RS"/>
              </w:rPr>
            </w:pPr>
          </w:p>
        </w:tc>
        <w:tc>
          <w:tcPr>
            <w:tcW w:w="895" w:type="dxa"/>
            <w:vMerge/>
            <w:tcBorders>
              <w:top w:val="nil"/>
              <w:left w:val="single" w:sz="8" w:space="0" w:color="auto"/>
              <w:bottom w:val="single" w:sz="8" w:space="0" w:color="000000"/>
              <w:right w:val="single" w:sz="8" w:space="0" w:color="auto"/>
            </w:tcBorders>
            <w:vAlign w:val="center"/>
            <w:hideMark/>
          </w:tcPr>
          <w:p w14:paraId="0D1EAFE5" w14:textId="77777777" w:rsidR="008D527E" w:rsidRPr="001C0297" w:rsidRDefault="008D527E" w:rsidP="00355387">
            <w:pPr>
              <w:spacing w:line="240" w:lineRule="auto"/>
              <w:rPr>
                <w:rFonts w:eastAsia="Times New Roman" w:cs="Arial"/>
                <w:b/>
                <w:bCs/>
                <w:color w:val="2F5496"/>
                <w:sz w:val="18"/>
                <w:szCs w:val="18"/>
                <w:lang w:val="sr-Latn-RS" w:eastAsia="sr-Latn-RS"/>
              </w:rPr>
            </w:pPr>
          </w:p>
        </w:tc>
        <w:tc>
          <w:tcPr>
            <w:tcW w:w="1066" w:type="dxa"/>
            <w:vMerge/>
            <w:tcBorders>
              <w:top w:val="nil"/>
              <w:left w:val="single" w:sz="8" w:space="0" w:color="auto"/>
              <w:bottom w:val="single" w:sz="8" w:space="0" w:color="000000"/>
              <w:right w:val="single" w:sz="8" w:space="0" w:color="auto"/>
            </w:tcBorders>
            <w:vAlign w:val="center"/>
            <w:hideMark/>
          </w:tcPr>
          <w:p w14:paraId="6D4EADC5" w14:textId="77777777" w:rsidR="008D527E" w:rsidRPr="001C0297" w:rsidRDefault="008D527E" w:rsidP="00355387">
            <w:pPr>
              <w:spacing w:line="240" w:lineRule="auto"/>
              <w:rPr>
                <w:rFonts w:eastAsia="Times New Roman" w:cs="Arial"/>
                <w:b/>
                <w:bCs/>
                <w:color w:val="2F5496"/>
                <w:sz w:val="18"/>
                <w:szCs w:val="18"/>
                <w:lang w:val="sr-Latn-RS" w:eastAsia="sr-Latn-RS"/>
              </w:rPr>
            </w:pPr>
          </w:p>
        </w:tc>
        <w:tc>
          <w:tcPr>
            <w:tcW w:w="2390" w:type="dxa"/>
            <w:vMerge/>
            <w:tcBorders>
              <w:top w:val="nil"/>
              <w:left w:val="single" w:sz="8" w:space="0" w:color="auto"/>
              <w:bottom w:val="single" w:sz="8" w:space="0" w:color="000000"/>
              <w:right w:val="single" w:sz="8" w:space="0" w:color="auto"/>
            </w:tcBorders>
            <w:vAlign w:val="center"/>
            <w:hideMark/>
          </w:tcPr>
          <w:p w14:paraId="7E6D46A3" w14:textId="77777777" w:rsidR="008D527E" w:rsidRPr="001C0297" w:rsidRDefault="008D527E" w:rsidP="00355387">
            <w:pPr>
              <w:spacing w:line="240" w:lineRule="auto"/>
              <w:rPr>
                <w:rFonts w:eastAsia="Times New Roman" w:cs="Arial"/>
                <w:b/>
                <w:bCs/>
                <w:color w:val="002060"/>
                <w:sz w:val="18"/>
                <w:szCs w:val="18"/>
                <w:lang w:val="sr-Latn-RS" w:eastAsia="sr-Latn-RS"/>
              </w:rPr>
            </w:pPr>
          </w:p>
        </w:tc>
        <w:tc>
          <w:tcPr>
            <w:tcW w:w="1462" w:type="dxa"/>
            <w:tcBorders>
              <w:top w:val="nil"/>
              <w:left w:val="nil"/>
              <w:bottom w:val="single" w:sz="8" w:space="0" w:color="auto"/>
              <w:right w:val="single" w:sz="8" w:space="0" w:color="auto"/>
            </w:tcBorders>
            <w:noWrap/>
            <w:vAlign w:val="center"/>
            <w:hideMark/>
          </w:tcPr>
          <w:p w14:paraId="413BE6F5"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c>
          <w:tcPr>
            <w:tcW w:w="1814" w:type="dxa"/>
            <w:tcBorders>
              <w:top w:val="nil"/>
              <w:left w:val="nil"/>
              <w:bottom w:val="single" w:sz="8" w:space="0" w:color="auto"/>
              <w:right w:val="single" w:sz="8" w:space="0" w:color="auto"/>
            </w:tcBorders>
            <w:vAlign w:val="center"/>
            <w:hideMark/>
          </w:tcPr>
          <w:p w14:paraId="321815B4"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c>
          <w:tcPr>
            <w:tcW w:w="1358" w:type="dxa"/>
            <w:tcBorders>
              <w:top w:val="nil"/>
              <w:left w:val="nil"/>
              <w:bottom w:val="single" w:sz="8" w:space="0" w:color="auto"/>
              <w:right w:val="single" w:sz="8" w:space="0" w:color="auto"/>
            </w:tcBorders>
            <w:vAlign w:val="center"/>
            <w:hideMark/>
          </w:tcPr>
          <w:p w14:paraId="610565EB"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извршења</w:t>
            </w:r>
          </w:p>
        </w:tc>
        <w:tc>
          <w:tcPr>
            <w:tcW w:w="1784" w:type="dxa"/>
            <w:tcBorders>
              <w:top w:val="nil"/>
              <w:left w:val="nil"/>
              <w:bottom w:val="single" w:sz="8" w:space="0" w:color="auto"/>
              <w:right w:val="single" w:sz="8" w:space="0" w:color="auto"/>
            </w:tcBorders>
            <w:vAlign w:val="center"/>
            <w:hideMark/>
          </w:tcPr>
          <w:p w14:paraId="2723C5CF" w14:textId="77777777" w:rsidR="008D527E" w:rsidRPr="001C0297" w:rsidRDefault="008D527E" w:rsidP="00355387">
            <w:pPr>
              <w:spacing w:line="240" w:lineRule="auto"/>
              <w:jc w:val="center"/>
              <w:rPr>
                <w:rFonts w:eastAsia="Times New Roman" w:cs="Arial"/>
                <w:b/>
                <w:bCs/>
                <w:color w:val="002060"/>
                <w:sz w:val="18"/>
                <w:szCs w:val="18"/>
                <w:lang w:val="sr-Latn-RS" w:eastAsia="sr-Latn-RS"/>
              </w:rPr>
            </w:pPr>
            <w:r w:rsidRPr="001C0297">
              <w:rPr>
                <w:rFonts w:eastAsia="Times New Roman" w:cs="Arial"/>
                <w:b/>
                <w:bCs/>
                <w:color w:val="002060"/>
                <w:sz w:val="18"/>
                <w:szCs w:val="18"/>
                <w:lang w:eastAsia="sr-Latn-RS"/>
              </w:rPr>
              <w:t>(РСД)</w:t>
            </w:r>
          </w:p>
        </w:tc>
      </w:tr>
      <w:tr w:rsidR="008D527E" w:rsidRPr="00E26D7A" w14:paraId="1F5AC527" w14:textId="77777777" w:rsidTr="008D527E">
        <w:trPr>
          <w:trHeight w:val="315"/>
        </w:trPr>
        <w:tc>
          <w:tcPr>
            <w:tcW w:w="7648" w:type="dxa"/>
            <w:gridSpan w:val="6"/>
            <w:tcBorders>
              <w:top w:val="single" w:sz="8" w:space="0" w:color="auto"/>
              <w:left w:val="single" w:sz="8" w:space="0" w:color="auto"/>
              <w:bottom w:val="single" w:sz="8" w:space="0" w:color="auto"/>
              <w:right w:val="single" w:sz="8" w:space="0" w:color="000000"/>
            </w:tcBorders>
            <w:shd w:val="clear" w:color="000000" w:fill="B4C6E7"/>
            <w:vAlign w:val="center"/>
            <w:hideMark/>
          </w:tcPr>
          <w:p w14:paraId="18C7C207" w14:textId="77777777" w:rsidR="008D527E" w:rsidRPr="00FD2ABF" w:rsidRDefault="008D527E" w:rsidP="008D527E">
            <w:pPr>
              <w:spacing w:line="240" w:lineRule="auto"/>
              <w:rPr>
                <w:rFonts w:eastAsia="Times New Roman" w:cs="Arial"/>
                <w:b/>
                <w:bCs/>
                <w:sz w:val="18"/>
                <w:szCs w:val="18"/>
                <w:lang w:val="sr-Latn-RS" w:eastAsia="sr-Latn-RS"/>
              </w:rPr>
            </w:pPr>
            <w:r w:rsidRPr="00FD2ABF">
              <w:rPr>
                <w:rFonts w:eastAsia="Times New Roman" w:cs="Arial"/>
                <w:b/>
                <w:bCs/>
                <w:sz w:val="18"/>
                <w:szCs w:val="18"/>
                <w:lang w:eastAsia="sr-Latn-RS"/>
              </w:rPr>
              <w:t>УКУПНО Програм 0701-Уређење и надзор у области саобраћаја</w:t>
            </w:r>
          </w:p>
        </w:tc>
        <w:tc>
          <w:tcPr>
            <w:tcW w:w="1462" w:type="dxa"/>
            <w:tcBorders>
              <w:top w:val="nil"/>
              <w:left w:val="nil"/>
              <w:bottom w:val="single" w:sz="8" w:space="0" w:color="auto"/>
              <w:right w:val="single" w:sz="8" w:space="0" w:color="auto"/>
            </w:tcBorders>
            <w:shd w:val="clear" w:color="000000" w:fill="B4C6E7"/>
            <w:noWrap/>
            <w:vAlign w:val="center"/>
            <w:hideMark/>
          </w:tcPr>
          <w:p w14:paraId="2791F87F" w14:textId="29AB92AC" w:rsidR="008D527E" w:rsidRPr="008D527E" w:rsidRDefault="008D527E" w:rsidP="008D527E">
            <w:pPr>
              <w:spacing w:line="240" w:lineRule="auto"/>
              <w:jc w:val="right"/>
              <w:rPr>
                <w:rFonts w:ascii="Times New Roman" w:eastAsia="Times New Roman" w:hAnsi="Times New Roman" w:cs="Times New Roman"/>
                <w:b/>
                <w:bCs/>
                <w:sz w:val="18"/>
                <w:szCs w:val="18"/>
                <w:lang w:val="sr-Latn-RS" w:eastAsia="sr-Latn-RS"/>
              </w:rPr>
            </w:pPr>
            <w:r w:rsidRPr="008D527E">
              <w:rPr>
                <w:rFonts w:ascii="Times New Roman" w:eastAsia="Times New Roman" w:hAnsi="Times New Roman" w:cs="Times New Roman"/>
                <w:b/>
                <w:bCs/>
                <w:sz w:val="18"/>
                <w:szCs w:val="18"/>
                <w:lang w:val="sr-Latn-RS" w:eastAsia="sr-Latn-RS"/>
              </w:rPr>
              <w:t>81.815.000</w:t>
            </w:r>
          </w:p>
        </w:tc>
        <w:tc>
          <w:tcPr>
            <w:tcW w:w="1814" w:type="dxa"/>
            <w:tcBorders>
              <w:top w:val="nil"/>
              <w:left w:val="nil"/>
              <w:bottom w:val="single" w:sz="8" w:space="0" w:color="auto"/>
              <w:right w:val="single" w:sz="8" w:space="0" w:color="auto"/>
            </w:tcBorders>
            <w:shd w:val="clear" w:color="000000" w:fill="B4C6E7"/>
            <w:noWrap/>
            <w:vAlign w:val="center"/>
            <w:hideMark/>
          </w:tcPr>
          <w:p w14:paraId="0E0EE6F0" w14:textId="047802CB" w:rsidR="008D527E" w:rsidRPr="008D527E" w:rsidRDefault="008D527E" w:rsidP="008D527E">
            <w:pPr>
              <w:spacing w:line="240" w:lineRule="auto"/>
              <w:jc w:val="right"/>
              <w:rPr>
                <w:rFonts w:ascii="Times New Roman" w:eastAsia="Times New Roman" w:hAnsi="Times New Roman" w:cs="Times New Roman"/>
                <w:b/>
                <w:bCs/>
                <w:sz w:val="18"/>
                <w:szCs w:val="18"/>
                <w:lang w:val="sr-Latn-RS" w:eastAsia="sr-Latn-RS"/>
              </w:rPr>
            </w:pPr>
            <w:r w:rsidRPr="008D527E">
              <w:rPr>
                <w:rFonts w:ascii="Times New Roman" w:eastAsia="Times New Roman" w:hAnsi="Times New Roman" w:cs="Times New Roman"/>
                <w:b/>
                <w:bCs/>
                <w:sz w:val="18"/>
                <w:szCs w:val="18"/>
                <w:lang w:val="sr-Latn-RS" w:eastAsia="sr-Latn-RS"/>
              </w:rPr>
              <w:t>21.707.788</w:t>
            </w:r>
          </w:p>
        </w:tc>
        <w:tc>
          <w:tcPr>
            <w:tcW w:w="1358" w:type="dxa"/>
            <w:tcBorders>
              <w:top w:val="nil"/>
              <w:left w:val="nil"/>
              <w:bottom w:val="single" w:sz="8" w:space="0" w:color="auto"/>
              <w:right w:val="single" w:sz="8" w:space="0" w:color="auto"/>
            </w:tcBorders>
            <w:shd w:val="clear" w:color="000000" w:fill="B4C6E7"/>
            <w:noWrap/>
            <w:vAlign w:val="center"/>
            <w:hideMark/>
          </w:tcPr>
          <w:p w14:paraId="6CBE3224" w14:textId="55537C69" w:rsidR="008D527E" w:rsidRPr="008D527E" w:rsidRDefault="008D527E" w:rsidP="008D527E">
            <w:pPr>
              <w:spacing w:line="240" w:lineRule="auto"/>
              <w:jc w:val="right"/>
              <w:rPr>
                <w:rFonts w:ascii="Times New Roman" w:eastAsia="Times New Roman" w:hAnsi="Times New Roman" w:cs="Times New Roman"/>
                <w:b/>
                <w:bCs/>
                <w:sz w:val="18"/>
                <w:szCs w:val="18"/>
                <w:lang w:val="sr-Latn-RS" w:eastAsia="sr-Latn-RS"/>
              </w:rPr>
            </w:pPr>
            <w:r w:rsidRPr="008D527E">
              <w:rPr>
                <w:rFonts w:ascii="Times New Roman" w:eastAsia="Times New Roman" w:hAnsi="Times New Roman" w:cs="Times New Roman"/>
                <w:b/>
                <w:bCs/>
                <w:sz w:val="18"/>
                <w:szCs w:val="18"/>
                <w:lang w:val="sr-Latn-RS" w:eastAsia="sr-Latn-RS"/>
              </w:rPr>
              <w:t>26,53%</w:t>
            </w:r>
          </w:p>
        </w:tc>
        <w:tc>
          <w:tcPr>
            <w:tcW w:w="1784" w:type="dxa"/>
            <w:tcBorders>
              <w:top w:val="nil"/>
              <w:left w:val="nil"/>
              <w:bottom w:val="single" w:sz="8" w:space="0" w:color="auto"/>
              <w:right w:val="single" w:sz="8" w:space="0" w:color="auto"/>
            </w:tcBorders>
            <w:shd w:val="clear" w:color="000000" w:fill="B4C6E7"/>
            <w:noWrap/>
            <w:vAlign w:val="center"/>
            <w:hideMark/>
          </w:tcPr>
          <w:p w14:paraId="45EC8FF0" w14:textId="59C4FB75" w:rsidR="008D527E" w:rsidRPr="008D527E" w:rsidRDefault="008D527E" w:rsidP="008D527E">
            <w:pPr>
              <w:spacing w:line="240" w:lineRule="auto"/>
              <w:jc w:val="right"/>
              <w:rPr>
                <w:rFonts w:ascii="Times New Roman" w:eastAsia="Times New Roman" w:hAnsi="Times New Roman" w:cs="Times New Roman"/>
                <w:b/>
                <w:bCs/>
                <w:sz w:val="18"/>
                <w:szCs w:val="18"/>
                <w:lang w:val="sr-Latn-RS" w:eastAsia="sr-Latn-RS"/>
              </w:rPr>
            </w:pPr>
            <w:r w:rsidRPr="008D527E">
              <w:rPr>
                <w:rFonts w:ascii="Times New Roman" w:eastAsia="Times New Roman" w:hAnsi="Times New Roman" w:cs="Times New Roman"/>
                <w:b/>
                <w:bCs/>
                <w:sz w:val="18"/>
                <w:szCs w:val="18"/>
                <w:lang w:val="sr-Latn-RS" w:eastAsia="sr-Latn-RS"/>
              </w:rPr>
              <w:t>62.381.295</w:t>
            </w:r>
          </w:p>
        </w:tc>
      </w:tr>
      <w:tr w:rsidR="008D527E" w:rsidRPr="00E26D7A" w14:paraId="221A452B" w14:textId="77777777" w:rsidTr="008D527E">
        <w:trPr>
          <w:trHeight w:val="295"/>
        </w:trPr>
        <w:tc>
          <w:tcPr>
            <w:tcW w:w="56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4A3046"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011</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2AD5BB"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Стручни послови организовања и спровођења истраживања несрећа у ваздушном, железничком и водном саобраћају</w:t>
            </w:r>
          </w:p>
        </w:tc>
        <w:tc>
          <w:tcPr>
            <w:tcW w:w="8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563AC7"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0160</w:t>
            </w:r>
          </w:p>
        </w:tc>
        <w:tc>
          <w:tcPr>
            <w:tcW w:w="895" w:type="dxa"/>
            <w:tcBorders>
              <w:top w:val="nil"/>
              <w:left w:val="nil"/>
              <w:bottom w:val="single" w:sz="8" w:space="0" w:color="auto"/>
              <w:right w:val="single" w:sz="8" w:space="0" w:color="auto"/>
            </w:tcBorders>
            <w:shd w:val="clear" w:color="000000" w:fill="FFFFFF"/>
            <w:noWrap/>
            <w:vAlign w:val="center"/>
            <w:hideMark/>
          </w:tcPr>
          <w:p w14:paraId="4E19C7F2"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411</w:t>
            </w:r>
          </w:p>
        </w:tc>
        <w:tc>
          <w:tcPr>
            <w:tcW w:w="1066" w:type="dxa"/>
            <w:tcBorders>
              <w:top w:val="nil"/>
              <w:left w:val="nil"/>
              <w:bottom w:val="single" w:sz="8" w:space="0" w:color="auto"/>
              <w:right w:val="single" w:sz="8" w:space="0" w:color="auto"/>
            </w:tcBorders>
            <w:shd w:val="clear" w:color="000000" w:fill="FFFFFF"/>
            <w:vAlign w:val="center"/>
            <w:hideMark/>
          </w:tcPr>
          <w:p w14:paraId="4E187F3B"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1CD5DEFD"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Плате, додаци и накнаде запослених</w:t>
            </w:r>
          </w:p>
        </w:tc>
        <w:tc>
          <w:tcPr>
            <w:tcW w:w="1462" w:type="dxa"/>
            <w:tcBorders>
              <w:top w:val="single" w:sz="4" w:space="0" w:color="auto"/>
              <w:left w:val="single" w:sz="4" w:space="0" w:color="auto"/>
              <w:bottom w:val="single" w:sz="4" w:space="0" w:color="auto"/>
              <w:right w:val="single" w:sz="4" w:space="0" w:color="auto"/>
            </w:tcBorders>
            <w:noWrap/>
            <w:vAlign w:val="bottom"/>
            <w:hideMark/>
          </w:tcPr>
          <w:p w14:paraId="53D8609B" w14:textId="77777777" w:rsidR="008D527E" w:rsidRPr="00FD2ABF" w:rsidRDefault="008D527E" w:rsidP="00355387">
            <w:pPr>
              <w:jc w:val="right"/>
              <w:rPr>
                <w:rFonts w:ascii="Times New Roman" w:hAnsi="Times New Roman" w:cs="Times New Roman"/>
                <w:sz w:val="18"/>
                <w:szCs w:val="18"/>
              </w:rPr>
            </w:pPr>
          </w:p>
          <w:p w14:paraId="2EFF0C33"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37.703.000</w:t>
            </w:r>
          </w:p>
          <w:p w14:paraId="0983DDF7"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single" w:sz="4" w:space="0" w:color="auto"/>
              <w:left w:val="single" w:sz="4" w:space="0" w:color="auto"/>
              <w:bottom w:val="single" w:sz="4" w:space="0" w:color="auto"/>
              <w:right w:val="single" w:sz="4" w:space="0" w:color="auto"/>
            </w:tcBorders>
            <w:noWrap/>
            <w:vAlign w:val="bottom"/>
            <w:hideMark/>
          </w:tcPr>
          <w:p w14:paraId="22E7139D"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9.061.404</w:t>
            </w:r>
          </w:p>
          <w:p w14:paraId="15E8416F"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0A22F92C" w14:textId="77777777" w:rsidR="008D527E" w:rsidRPr="00FD2ABF" w:rsidRDefault="008D527E" w:rsidP="00355387">
            <w:pPr>
              <w:spacing w:line="240" w:lineRule="auto"/>
              <w:jc w:val="right"/>
              <w:rPr>
                <w:rFonts w:eastAsia="Times New Roman" w:cs="Arial"/>
                <w:sz w:val="18"/>
                <w:szCs w:val="18"/>
                <w:lang w:eastAsia="sr-Latn-RS"/>
              </w:rPr>
            </w:pPr>
            <w:r w:rsidRPr="00FD2ABF">
              <w:rPr>
                <w:rFonts w:eastAsia="Times New Roman" w:cs="Arial"/>
                <w:sz w:val="18"/>
                <w:szCs w:val="18"/>
                <w:lang w:eastAsia="sr-Latn-RS"/>
              </w:rPr>
              <w:t>24,03%</w:t>
            </w:r>
          </w:p>
          <w:p w14:paraId="7ABDC926" w14:textId="77777777" w:rsidR="008D527E" w:rsidRPr="00FD2ABF" w:rsidRDefault="008D527E" w:rsidP="00355387">
            <w:pPr>
              <w:spacing w:line="240" w:lineRule="auto"/>
              <w:jc w:val="right"/>
              <w:rPr>
                <w:rFonts w:eastAsia="Times New Roman" w:cs="Arial"/>
                <w:sz w:val="18"/>
                <w:szCs w:val="18"/>
                <w:lang w:val="sr-Latn-RS" w:eastAsia="sr-Latn-RS"/>
              </w:rPr>
            </w:pPr>
          </w:p>
        </w:tc>
        <w:tc>
          <w:tcPr>
            <w:tcW w:w="1784" w:type="dxa"/>
            <w:tcBorders>
              <w:top w:val="nil"/>
              <w:left w:val="nil"/>
              <w:bottom w:val="single" w:sz="4" w:space="0" w:color="auto"/>
              <w:right w:val="single" w:sz="4" w:space="0" w:color="auto"/>
            </w:tcBorders>
            <w:noWrap/>
            <w:vAlign w:val="bottom"/>
            <w:hideMark/>
          </w:tcPr>
          <w:p w14:paraId="5DDAB189"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28.641.596</w:t>
            </w:r>
          </w:p>
          <w:p w14:paraId="29D9C2FE"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5BC0976D"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64DC539E"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7380BBCC"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2CB1746D"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2ECC420E"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412</w:t>
            </w:r>
          </w:p>
        </w:tc>
        <w:tc>
          <w:tcPr>
            <w:tcW w:w="1066" w:type="dxa"/>
            <w:tcBorders>
              <w:top w:val="nil"/>
              <w:left w:val="nil"/>
              <w:bottom w:val="single" w:sz="8" w:space="0" w:color="auto"/>
              <w:right w:val="single" w:sz="8" w:space="0" w:color="auto"/>
            </w:tcBorders>
            <w:shd w:val="clear" w:color="000000" w:fill="FFFFFF"/>
            <w:vAlign w:val="center"/>
            <w:hideMark/>
          </w:tcPr>
          <w:p w14:paraId="6D0EDF5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6E9BC92D"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Соц. доприноси на терет послодавца</w:t>
            </w:r>
          </w:p>
        </w:tc>
        <w:tc>
          <w:tcPr>
            <w:tcW w:w="1462" w:type="dxa"/>
            <w:tcBorders>
              <w:top w:val="nil"/>
              <w:left w:val="single" w:sz="4" w:space="0" w:color="auto"/>
              <w:bottom w:val="single" w:sz="4" w:space="0" w:color="auto"/>
              <w:right w:val="single" w:sz="4" w:space="0" w:color="auto"/>
            </w:tcBorders>
            <w:noWrap/>
            <w:vAlign w:val="bottom"/>
            <w:hideMark/>
          </w:tcPr>
          <w:p w14:paraId="6981ADD2"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5.712.000</w:t>
            </w:r>
          </w:p>
          <w:p w14:paraId="2EF62F7A"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35881B29"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1.372.803</w:t>
            </w:r>
          </w:p>
          <w:p w14:paraId="4186C47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6A2B0701"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24,03</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0FB8970B"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4.339.197</w:t>
            </w:r>
          </w:p>
          <w:p w14:paraId="3787472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3D7E7DB0"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067E13A8"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2DC4CC74"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71E44F5C"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5EC578BA"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413</w:t>
            </w:r>
          </w:p>
        </w:tc>
        <w:tc>
          <w:tcPr>
            <w:tcW w:w="1066" w:type="dxa"/>
            <w:tcBorders>
              <w:top w:val="nil"/>
              <w:left w:val="nil"/>
              <w:bottom w:val="single" w:sz="8" w:space="0" w:color="auto"/>
              <w:right w:val="single" w:sz="8" w:space="0" w:color="auto"/>
            </w:tcBorders>
            <w:shd w:val="clear" w:color="000000" w:fill="FFFFFF"/>
            <w:vAlign w:val="center"/>
            <w:hideMark/>
          </w:tcPr>
          <w:p w14:paraId="58B55E98"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40FAE40E"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Накнаде у натури</w:t>
            </w:r>
          </w:p>
        </w:tc>
        <w:tc>
          <w:tcPr>
            <w:tcW w:w="1462" w:type="dxa"/>
            <w:tcBorders>
              <w:top w:val="nil"/>
              <w:left w:val="single" w:sz="4" w:space="0" w:color="auto"/>
              <w:bottom w:val="single" w:sz="4" w:space="0" w:color="auto"/>
              <w:right w:val="single" w:sz="4" w:space="0" w:color="auto"/>
            </w:tcBorders>
            <w:noWrap/>
            <w:vAlign w:val="bottom"/>
            <w:hideMark/>
          </w:tcPr>
          <w:p w14:paraId="740BCA12"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150.000</w:t>
            </w:r>
          </w:p>
        </w:tc>
        <w:tc>
          <w:tcPr>
            <w:tcW w:w="1814" w:type="dxa"/>
            <w:tcBorders>
              <w:top w:val="nil"/>
              <w:left w:val="single" w:sz="4" w:space="0" w:color="auto"/>
              <w:bottom w:val="single" w:sz="4" w:space="0" w:color="auto"/>
              <w:right w:val="single" w:sz="4" w:space="0" w:color="auto"/>
            </w:tcBorders>
            <w:noWrap/>
            <w:vAlign w:val="bottom"/>
            <w:hideMark/>
          </w:tcPr>
          <w:p w14:paraId="0353FE58"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4851155D"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0,00%</w:t>
            </w:r>
          </w:p>
        </w:tc>
        <w:tc>
          <w:tcPr>
            <w:tcW w:w="1784" w:type="dxa"/>
            <w:tcBorders>
              <w:top w:val="nil"/>
              <w:left w:val="nil"/>
              <w:bottom w:val="single" w:sz="4" w:space="0" w:color="auto"/>
              <w:right w:val="single" w:sz="4" w:space="0" w:color="auto"/>
            </w:tcBorders>
            <w:noWrap/>
            <w:vAlign w:val="bottom"/>
            <w:hideMark/>
          </w:tcPr>
          <w:p w14:paraId="69AD6EBF"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150.000</w:t>
            </w:r>
          </w:p>
        </w:tc>
      </w:tr>
      <w:tr w:rsidR="008D527E" w:rsidRPr="00E26D7A" w14:paraId="1CE9057A"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38A89CC8"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37938850"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31E12EDE"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26CFD144"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414</w:t>
            </w:r>
          </w:p>
        </w:tc>
        <w:tc>
          <w:tcPr>
            <w:tcW w:w="1066" w:type="dxa"/>
            <w:tcBorders>
              <w:top w:val="nil"/>
              <w:left w:val="nil"/>
              <w:bottom w:val="single" w:sz="8" w:space="0" w:color="auto"/>
              <w:right w:val="single" w:sz="8" w:space="0" w:color="auto"/>
            </w:tcBorders>
            <w:shd w:val="clear" w:color="000000" w:fill="FFFFFF"/>
            <w:vAlign w:val="center"/>
            <w:hideMark/>
          </w:tcPr>
          <w:p w14:paraId="0D9BF6A5"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3351E2B9"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Социјална давања запосленима</w:t>
            </w:r>
          </w:p>
        </w:tc>
        <w:tc>
          <w:tcPr>
            <w:tcW w:w="1462" w:type="dxa"/>
            <w:tcBorders>
              <w:top w:val="nil"/>
              <w:left w:val="single" w:sz="4" w:space="0" w:color="auto"/>
              <w:bottom w:val="single" w:sz="4" w:space="0" w:color="auto"/>
              <w:right w:val="single" w:sz="4" w:space="0" w:color="auto"/>
            </w:tcBorders>
            <w:noWrap/>
            <w:vAlign w:val="bottom"/>
            <w:hideMark/>
          </w:tcPr>
          <w:p w14:paraId="67739152"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294.000</w:t>
            </w:r>
          </w:p>
          <w:p w14:paraId="579AE6E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6C983BBF"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273911D0"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0,00%</w:t>
            </w:r>
          </w:p>
        </w:tc>
        <w:tc>
          <w:tcPr>
            <w:tcW w:w="1784" w:type="dxa"/>
            <w:tcBorders>
              <w:top w:val="nil"/>
              <w:left w:val="nil"/>
              <w:bottom w:val="single" w:sz="4" w:space="0" w:color="auto"/>
              <w:right w:val="single" w:sz="4" w:space="0" w:color="auto"/>
            </w:tcBorders>
            <w:noWrap/>
            <w:vAlign w:val="bottom"/>
            <w:hideMark/>
          </w:tcPr>
          <w:p w14:paraId="536D231E"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294.000</w:t>
            </w:r>
          </w:p>
        </w:tc>
      </w:tr>
      <w:tr w:rsidR="008D527E" w:rsidRPr="00E26D7A" w14:paraId="67B385AC"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3283C90D"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04C4C640"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0BF64684"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01FBF173"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415</w:t>
            </w:r>
          </w:p>
        </w:tc>
        <w:tc>
          <w:tcPr>
            <w:tcW w:w="1066" w:type="dxa"/>
            <w:tcBorders>
              <w:top w:val="nil"/>
              <w:left w:val="nil"/>
              <w:bottom w:val="single" w:sz="8" w:space="0" w:color="auto"/>
              <w:right w:val="single" w:sz="8" w:space="0" w:color="auto"/>
            </w:tcBorders>
            <w:shd w:val="clear" w:color="000000" w:fill="FFFFFF"/>
            <w:vAlign w:val="center"/>
            <w:hideMark/>
          </w:tcPr>
          <w:p w14:paraId="396A84C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46754C8B"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Накнаде трошкова за запослене</w:t>
            </w:r>
          </w:p>
        </w:tc>
        <w:tc>
          <w:tcPr>
            <w:tcW w:w="1462" w:type="dxa"/>
            <w:tcBorders>
              <w:top w:val="nil"/>
              <w:left w:val="single" w:sz="4" w:space="0" w:color="auto"/>
              <w:bottom w:val="single" w:sz="4" w:space="0" w:color="auto"/>
              <w:right w:val="single" w:sz="4" w:space="0" w:color="auto"/>
            </w:tcBorders>
            <w:noWrap/>
            <w:vAlign w:val="bottom"/>
            <w:hideMark/>
          </w:tcPr>
          <w:p w14:paraId="1D065773"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400.000</w:t>
            </w:r>
          </w:p>
        </w:tc>
        <w:tc>
          <w:tcPr>
            <w:tcW w:w="1814" w:type="dxa"/>
            <w:tcBorders>
              <w:top w:val="nil"/>
              <w:left w:val="single" w:sz="4" w:space="0" w:color="auto"/>
              <w:bottom w:val="single" w:sz="4" w:space="0" w:color="auto"/>
              <w:right w:val="single" w:sz="4" w:space="0" w:color="auto"/>
            </w:tcBorders>
            <w:noWrap/>
            <w:vAlign w:val="bottom"/>
            <w:hideMark/>
          </w:tcPr>
          <w:p w14:paraId="1755A049"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49.082</w:t>
            </w:r>
          </w:p>
          <w:p w14:paraId="4AF2CB43"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5F6CB2C3"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12,27</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6812D27B"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350.918</w:t>
            </w:r>
          </w:p>
          <w:p w14:paraId="3521AB40"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3588D02C"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6D1C0600"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671F2B21"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31C67804"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25F701EE"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416</w:t>
            </w:r>
          </w:p>
        </w:tc>
        <w:tc>
          <w:tcPr>
            <w:tcW w:w="1066" w:type="dxa"/>
            <w:tcBorders>
              <w:top w:val="nil"/>
              <w:left w:val="nil"/>
              <w:bottom w:val="single" w:sz="8" w:space="0" w:color="auto"/>
              <w:right w:val="single" w:sz="8" w:space="0" w:color="auto"/>
            </w:tcBorders>
            <w:shd w:val="clear" w:color="000000" w:fill="FFFFFF"/>
            <w:vAlign w:val="center"/>
            <w:hideMark/>
          </w:tcPr>
          <w:p w14:paraId="1011BE16"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13B6156E"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Награде запосленима и остали посебни расходи</w:t>
            </w:r>
          </w:p>
        </w:tc>
        <w:tc>
          <w:tcPr>
            <w:tcW w:w="1462" w:type="dxa"/>
            <w:tcBorders>
              <w:top w:val="nil"/>
              <w:left w:val="single" w:sz="4" w:space="0" w:color="auto"/>
              <w:bottom w:val="single" w:sz="4" w:space="0" w:color="auto"/>
              <w:right w:val="single" w:sz="4" w:space="0" w:color="auto"/>
            </w:tcBorders>
            <w:noWrap/>
            <w:vAlign w:val="bottom"/>
            <w:hideMark/>
          </w:tcPr>
          <w:p w14:paraId="4B60E2B8"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150.000</w:t>
            </w:r>
          </w:p>
        </w:tc>
        <w:tc>
          <w:tcPr>
            <w:tcW w:w="1814" w:type="dxa"/>
            <w:tcBorders>
              <w:top w:val="nil"/>
              <w:left w:val="single" w:sz="4" w:space="0" w:color="auto"/>
              <w:bottom w:val="single" w:sz="4" w:space="0" w:color="auto"/>
              <w:right w:val="single" w:sz="4" w:space="0" w:color="auto"/>
            </w:tcBorders>
            <w:noWrap/>
            <w:vAlign w:val="bottom"/>
            <w:hideMark/>
          </w:tcPr>
          <w:p w14:paraId="5EE68ACD"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4D67D222"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val="sr-Latn-RS" w:eastAsia="sr-Latn-RS"/>
              </w:rPr>
              <w:t>0%</w:t>
            </w:r>
          </w:p>
        </w:tc>
        <w:tc>
          <w:tcPr>
            <w:tcW w:w="1784" w:type="dxa"/>
            <w:tcBorders>
              <w:top w:val="nil"/>
              <w:left w:val="nil"/>
              <w:bottom w:val="single" w:sz="4" w:space="0" w:color="auto"/>
              <w:right w:val="single" w:sz="4" w:space="0" w:color="auto"/>
            </w:tcBorders>
            <w:noWrap/>
            <w:vAlign w:val="bottom"/>
            <w:hideMark/>
          </w:tcPr>
          <w:p w14:paraId="22F53F44"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Times New Roman" w:hAnsi="Times New Roman" w:cs="Times New Roman"/>
                <w:sz w:val="18"/>
                <w:szCs w:val="18"/>
                <w:lang w:val="sr-Latn-RS" w:eastAsia="sr-Latn-RS"/>
              </w:rPr>
              <w:t>1</w:t>
            </w:r>
            <w:r w:rsidRPr="00FD2ABF">
              <w:rPr>
                <w:rFonts w:ascii="Times New Roman" w:eastAsia="Times New Roman" w:hAnsi="Times New Roman" w:cs="Times New Roman"/>
                <w:sz w:val="18"/>
                <w:szCs w:val="18"/>
                <w:lang w:eastAsia="sr-Latn-RS"/>
              </w:rPr>
              <w:t>5</w:t>
            </w:r>
            <w:r w:rsidRPr="00FD2ABF">
              <w:rPr>
                <w:rFonts w:ascii="Times New Roman" w:eastAsia="Times New Roman" w:hAnsi="Times New Roman" w:cs="Times New Roman"/>
                <w:sz w:val="18"/>
                <w:szCs w:val="18"/>
                <w:lang w:val="sr-Latn-RS" w:eastAsia="sr-Latn-RS"/>
              </w:rPr>
              <w:t>0.000</w:t>
            </w:r>
          </w:p>
        </w:tc>
      </w:tr>
      <w:tr w:rsidR="008D527E" w:rsidRPr="00E26D7A" w14:paraId="16713114"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5CA6F1DD"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0B9988E0"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1C24A7D5"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45476188"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421</w:t>
            </w:r>
          </w:p>
        </w:tc>
        <w:tc>
          <w:tcPr>
            <w:tcW w:w="1066" w:type="dxa"/>
            <w:tcBorders>
              <w:top w:val="nil"/>
              <w:left w:val="nil"/>
              <w:bottom w:val="single" w:sz="8" w:space="0" w:color="auto"/>
              <w:right w:val="single" w:sz="8" w:space="0" w:color="auto"/>
            </w:tcBorders>
            <w:shd w:val="clear" w:color="000000" w:fill="FFFFFF"/>
            <w:vAlign w:val="center"/>
            <w:hideMark/>
          </w:tcPr>
          <w:p w14:paraId="5E757F5D"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5CA3EE45"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Стални трошкови</w:t>
            </w:r>
          </w:p>
        </w:tc>
        <w:tc>
          <w:tcPr>
            <w:tcW w:w="1462" w:type="dxa"/>
            <w:tcBorders>
              <w:top w:val="nil"/>
              <w:left w:val="single" w:sz="4" w:space="0" w:color="auto"/>
              <w:bottom w:val="single" w:sz="4" w:space="0" w:color="auto"/>
              <w:right w:val="single" w:sz="4" w:space="0" w:color="auto"/>
            </w:tcBorders>
            <w:noWrap/>
            <w:vAlign w:val="bottom"/>
            <w:hideMark/>
          </w:tcPr>
          <w:p w14:paraId="17F8C4F4"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10.894.000</w:t>
            </w:r>
          </w:p>
          <w:p w14:paraId="3DA89018"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06ACBF31"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1.882.552</w:t>
            </w:r>
          </w:p>
          <w:p w14:paraId="2C2F5F7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306D4513" w14:textId="77777777" w:rsidR="008D527E" w:rsidRPr="00FD2ABF" w:rsidRDefault="008D527E" w:rsidP="00355387">
            <w:pPr>
              <w:spacing w:line="240" w:lineRule="auto"/>
              <w:jc w:val="right"/>
              <w:rPr>
                <w:rFonts w:eastAsia="Times New Roman" w:cs="Arial"/>
                <w:sz w:val="18"/>
                <w:szCs w:val="18"/>
                <w:lang w:eastAsia="sr-Latn-RS"/>
              </w:rPr>
            </w:pPr>
            <w:r w:rsidRPr="00FD2ABF">
              <w:rPr>
                <w:rFonts w:eastAsia="Times New Roman" w:cs="Arial"/>
                <w:sz w:val="18"/>
                <w:szCs w:val="18"/>
                <w:lang w:eastAsia="sr-Latn-RS"/>
              </w:rPr>
              <w:t>17,28%</w:t>
            </w:r>
          </w:p>
          <w:p w14:paraId="6AFFA744" w14:textId="77777777" w:rsidR="008D527E" w:rsidRPr="00FD2ABF" w:rsidRDefault="008D527E" w:rsidP="00355387">
            <w:pPr>
              <w:spacing w:line="240" w:lineRule="auto"/>
              <w:jc w:val="right"/>
              <w:rPr>
                <w:rFonts w:eastAsia="Times New Roman" w:cs="Arial"/>
                <w:sz w:val="18"/>
                <w:szCs w:val="18"/>
                <w:lang w:val="sr-Latn-RS" w:eastAsia="sr-Latn-RS"/>
              </w:rPr>
            </w:pPr>
          </w:p>
        </w:tc>
        <w:tc>
          <w:tcPr>
            <w:tcW w:w="1784" w:type="dxa"/>
            <w:tcBorders>
              <w:top w:val="nil"/>
              <w:left w:val="nil"/>
              <w:bottom w:val="single" w:sz="4" w:space="0" w:color="auto"/>
              <w:right w:val="single" w:sz="4" w:space="0" w:color="auto"/>
            </w:tcBorders>
            <w:noWrap/>
            <w:vAlign w:val="bottom"/>
            <w:hideMark/>
          </w:tcPr>
          <w:p w14:paraId="6CC0D2D6"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9.011.448</w:t>
            </w:r>
          </w:p>
          <w:p w14:paraId="3C6554C0"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5CDBE57D"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0F749240"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061B6DC1"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654E4A0C"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077B8C66"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422</w:t>
            </w:r>
          </w:p>
        </w:tc>
        <w:tc>
          <w:tcPr>
            <w:tcW w:w="1066" w:type="dxa"/>
            <w:tcBorders>
              <w:top w:val="nil"/>
              <w:left w:val="nil"/>
              <w:bottom w:val="single" w:sz="8" w:space="0" w:color="auto"/>
              <w:right w:val="single" w:sz="8" w:space="0" w:color="auto"/>
            </w:tcBorders>
            <w:shd w:val="clear" w:color="000000" w:fill="FFFFFF"/>
            <w:vAlign w:val="center"/>
            <w:hideMark/>
          </w:tcPr>
          <w:p w14:paraId="29C5D6F5"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25D44DC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Трошкови путовања</w:t>
            </w:r>
          </w:p>
        </w:tc>
        <w:tc>
          <w:tcPr>
            <w:tcW w:w="1462" w:type="dxa"/>
            <w:tcBorders>
              <w:top w:val="nil"/>
              <w:left w:val="single" w:sz="4" w:space="0" w:color="auto"/>
              <w:bottom w:val="single" w:sz="4" w:space="0" w:color="auto"/>
              <w:right w:val="single" w:sz="4" w:space="0" w:color="auto"/>
            </w:tcBorders>
            <w:noWrap/>
            <w:vAlign w:val="bottom"/>
            <w:hideMark/>
          </w:tcPr>
          <w:p w14:paraId="5CB947F3"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2.370.000</w:t>
            </w:r>
          </w:p>
          <w:p w14:paraId="4B0A21FF"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5EC722FB"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12.302</w:t>
            </w:r>
          </w:p>
          <w:p w14:paraId="1895CDE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4607EA48" w14:textId="77777777" w:rsidR="008D527E" w:rsidRPr="00FD2ABF" w:rsidRDefault="008D527E" w:rsidP="00355387">
            <w:pPr>
              <w:spacing w:line="240" w:lineRule="auto"/>
              <w:jc w:val="right"/>
              <w:rPr>
                <w:rFonts w:eastAsia="Times New Roman" w:cs="Arial"/>
                <w:sz w:val="18"/>
                <w:szCs w:val="18"/>
                <w:lang w:eastAsia="sr-Latn-RS"/>
              </w:rPr>
            </w:pPr>
            <w:r w:rsidRPr="00FD2ABF">
              <w:rPr>
                <w:rFonts w:eastAsia="Times New Roman" w:cs="Arial"/>
                <w:sz w:val="18"/>
                <w:szCs w:val="18"/>
                <w:lang w:eastAsia="sr-Latn-RS"/>
              </w:rPr>
              <w:t>0,52%</w:t>
            </w:r>
          </w:p>
          <w:p w14:paraId="38B3B92D" w14:textId="77777777" w:rsidR="008D527E" w:rsidRPr="00FD2ABF" w:rsidRDefault="008D527E" w:rsidP="00355387">
            <w:pPr>
              <w:spacing w:line="240" w:lineRule="auto"/>
              <w:jc w:val="right"/>
              <w:rPr>
                <w:rFonts w:eastAsia="Times New Roman" w:cs="Arial"/>
                <w:sz w:val="18"/>
                <w:szCs w:val="18"/>
                <w:lang w:val="sr-Latn-RS" w:eastAsia="sr-Latn-RS"/>
              </w:rPr>
            </w:pPr>
          </w:p>
        </w:tc>
        <w:tc>
          <w:tcPr>
            <w:tcW w:w="1784" w:type="dxa"/>
            <w:tcBorders>
              <w:top w:val="nil"/>
              <w:left w:val="nil"/>
              <w:bottom w:val="single" w:sz="4" w:space="0" w:color="auto"/>
              <w:right w:val="single" w:sz="4" w:space="0" w:color="auto"/>
            </w:tcBorders>
            <w:noWrap/>
            <w:vAlign w:val="bottom"/>
            <w:hideMark/>
          </w:tcPr>
          <w:p w14:paraId="61D3D833"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2.357.698</w:t>
            </w:r>
          </w:p>
          <w:p w14:paraId="171A091A"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13F2FC98"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7AFFCB57"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4228CE21"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327895D7"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57192861"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423</w:t>
            </w:r>
          </w:p>
        </w:tc>
        <w:tc>
          <w:tcPr>
            <w:tcW w:w="1066" w:type="dxa"/>
            <w:tcBorders>
              <w:top w:val="nil"/>
              <w:left w:val="nil"/>
              <w:bottom w:val="single" w:sz="8" w:space="0" w:color="auto"/>
              <w:right w:val="single" w:sz="8" w:space="0" w:color="auto"/>
            </w:tcBorders>
            <w:shd w:val="clear" w:color="000000" w:fill="FFFFFF"/>
            <w:vAlign w:val="center"/>
            <w:hideMark/>
          </w:tcPr>
          <w:p w14:paraId="7B2EF1D1"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52FFE44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Услуге по уговору</w:t>
            </w:r>
          </w:p>
        </w:tc>
        <w:tc>
          <w:tcPr>
            <w:tcW w:w="1462" w:type="dxa"/>
            <w:tcBorders>
              <w:top w:val="nil"/>
              <w:left w:val="single" w:sz="4" w:space="0" w:color="auto"/>
              <w:bottom w:val="single" w:sz="4" w:space="0" w:color="auto"/>
              <w:right w:val="single" w:sz="4" w:space="0" w:color="auto"/>
            </w:tcBorders>
            <w:noWrap/>
            <w:vAlign w:val="bottom"/>
            <w:hideMark/>
          </w:tcPr>
          <w:p w14:paraId="3DE61DBD"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11.300.000</w:t>
            </w:r>
          </w:p>
          <w:p w14:paraId="400FA53D"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3342FD3D"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1.285.337</w:t>
            </w:r>
          </w:p>
          <w:p w14:paraId="2BF9CC1A"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2917CB1A" w14:textId="77777777" w:rsidR="008D527E" w:rsidRPr="00FD2ABF" w:rsidRDefault="008D527E" w:rsidP="00355387">
            <w:pPr>
              <w:spacing w:line="240" w:lineRule="auto"/>
              <w:jc w:val="right"/>
              <w:rPr>
                <w:rFonts w:eastAsia="Times New Roman" w:cs="Arial"/>
                <w:sz w:val="18"/>
                <w:szCs w:val="18"/>
                <w:lang w:eastAsia="sr-Latn-RS"/>
              </w:rPr>
            </w:pPr>
            <w:r w:rsidRPr="00FD2ABF">
              <w:rPr>
                <w:rFonts w:eastAsia="Times New Roman" w:cs="Arial"/>
                <w:sz w:val="18"/>
                <w:szCs w:val="18"/>
                <w:lang w:eastAsia="sr-Latn-RS"/>
              </w:rPr>
              <w:t>11,37%</w:t>
            </w:r>
          </w:p>
          <w:p w14:paraId="10D76D21" w14:textId="77777777" w:rsidR="008D527E" w:rsidRPr="00FD2ABF" w:rsidRDefault="008D527E" w:rsidP="00355387">
            <w:pPr>
              <w:spacing w:line="240" w:lineRule="auto"/>
              <w:jc w:val="right"/>
              <w:rPr>
                <w:rFonts w:eastAsia="Times New Roman" w:cs="Arial"/>
                <w:sz w:val="18"/>
                <w:szCs w:val="18"/>
                <w:lang w:val="sr-Latn-RS" w:eastAsia="sr-Latn-RS"/>
              </w:rPr>
            </w:pPr>
          </w:p>
        </w:tc>
        <w:tc>
          <w:tcPr>
            <w:tcW w:w="1784" w:type="dxa"/>
            <w:tcBorders>
              <w:top w:val="nil"/>
              <w:left w:val="nil"/>
              <w:bottom w:val="single" w:sz="4" w:space="0" w:color="auto"/>
              <w:right w:val="single" w:sz="4" w:space="0" w:color="auto"/>
            </w:tcBorders>
            <w:noWrap/>
            <w:vAlign w:val="bottom"/>
            <w:hideMark/>
          </w:tcPr>
          <w:p w14:paraId="338245CF"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10.014.664</w:t>
            </w:r>
          </w:p>
          <w:p w14:paraId="27BCE03B"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087EEF76"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6BD11FCB"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50BDA103"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15D6CA15"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6C1340DF"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424</w:t>
            </w:r>
          </w:p>
        </w:tc>
        <w:tc>
          <w:tcPr>
            <w:tcW w:w="1066" w:type="dxa"/>
            <w:tcBorders>
              <w:top w:val="nil"/>
              <w:left w:val="nil"/>
              <w:bottom w:val="single" w:sz="8" w:space="0" w:color="auto"/>
              <w:right w:val="single" w:sz="8" w:space="0" w:color="auto"/>
            </w:tcBorders>
            <w:shd w:val="clear" w:color="000000" w:fill="FFFFFF"/>
            <w:vAlign w:val="center"/>
            <w:hideMark/>
          </w:tcPr>
          <w:p w14:paraId="39ACA286"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2EE3BDBB"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Специјализоиване услуге</w:t>
            </w:r>
          </w:p>
        </w:tc>
        <w:tc>
          <w:tcPr>
            <w:tcW w:w="1462" w:type="dxa"/>
            <w:tcBorders>
              <w:top w:val="nil"/>
              <w:left w:val="single" w:sz="4" w:space="0" w:color="auto"/>
              <w:bottom w:val="single" w:sz="4" w:space="0" w:color="auto"/>
              <w:right w:val="single" w:sz="4" w:space="0" w:color="auto"/>
            </w:tcBorders>
            <w:noWrap/>
            <w:vAlign w:val="bottom"/>
            <w:hideMark/>
          </w:tcPr>
          <w:p w14:paraId="71F27A9C"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850.000</w:t>
            </w:r>
          </w:p>
          <w:p w14:paraId="7E569E0A"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5BF9F113"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74.520</w:t>
            </w:r>
          </w:p>
          <w:p w14:paraId="1EA24118"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51A7EB5E"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8,77</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31FD5116"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775.480</w:t>
            </w:r>
          </w:p>
          <w:p w14:paraId="5E1C8DF6"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2C773CE2"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08B53439"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2AA12495"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0305329D"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79735346"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425</w:t>
            </w:r>
          </w:p>
        </w:tc>
        <w:tc>
          <w:tcPr>
            <w:tcW w:w="1066" w:type="dxa"/>
            <w:tcBorders>
              <w:top w:val="nil"/>
              <w:left w:val="nil"/>
              <w:bottom w:val="single" w:sz="8" w:space="0" w:color="auto"/>
              <w:right w:val="single" w:sz="8" w:space="0" w:color="auto"/>
            </w:tcBorders>
            <w:shd w:val="clear" w:color="000000" w:fill="FFFFFF"/>
            <w:vAlign w:val="center"/>
            <w:hideMark/>
          </w:tcPr>
          <w:p w14:paraId="584EA502"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5C1D22F4"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Текуће поправке и одржавање</w:t>
            </w:r>
          </w:p>
        </w:tc>
        <w:tc>
          <w:tcPr>
            <w:tcW w:w="1462" w:type="dxa"/>
            <w:tcBorders>
              <w:top w:val="nil"/>
              <w:left w:val="single" w:sz="4" w:space="0" w:color="auto"/>
              <w:bottom w:val="single" w:sz="4" w:space="0" w:color="auto"/>
              <w:right w:val="single" w:sz="4" w:space="0" w:color="auto"/>
            </w:tcBorders>
            <w:noWrap/>
            <w:vAlign w:val="bottom"/>
            <w:hideMark/>
          </w:tcPr>
          <w:p w14:paraId="64D2D3B0"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482.000</w:t>
            </w:r>
          </w:p>
          <w:p w14:paraId="070FFA1B"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0AFA9842"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4AAFC32A"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0,00</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53DEFC05"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482.000</w:t>
            </w:r>
          </w:p>
        </w:tc>
      </w:tr>
      <w:tr w:rsidR="008D527E" w:rsidRPr="00E26D7A" w14:paraId="62BA3FB5"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7567879C"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1FCA5FE3"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31CD56D1"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2D88511D"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426</w:t>
            </w:r>
          </w:p>
        </w:tc>
        <w:tc>
          <w:tcPr>
            <w:tcW w:w="1066" w:type="dxa"/>
            <w:tcBorders>
              <w:top w:val="nil"/>
              <w:left w:val="nil"/>
              <w:bottom w:val="single" w:sz="8" w:space="0" w:color="auto"/>
              <w:right w:val="single" w:sz="8" w:space="0" w:color="auto"/>
            </w:tcBorders>
            <w:shd w:val="clear" w:color="000000" w:fill="FFFFFF"/>
            <w:vAlign w:val="center"/>
            <w:hideMark/>
          </w:tcPr>
          <w:p w14:paraId="619CA06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50C335B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Материјал</w:t>
            </w:r>
          </w:p>
        </w:tc>
        <w:tc>
          <w:tcPr>
            <w:tcW w:w="1462" w:type="dxa"/>
            <w:tcBorders>
              <w:top w:val="nil"/>
              <w:left w:val="single" w:sz="4" w:space="0" w:color="auto"/>
              <w:bottom w:val="single" w:sz="4" w:space="0" w:color="auto"/>
              <w:right w:val="single" w:sz="4" w:space="0" w:color="auto"/>
            </w:tcBorders>
            <w:noWrap/>
            <w:vAlign w:val="bottom"/>
            <w:hideMark/>
          </w:tcPr>
          <w:p w14:paraId="6BF159B7"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2.000.000</w:t>
            </w:r>
          </w:p>
        </w:tc>
        <w:tc>
          <w:tcPr>
            <w:tcW w:w="1814" w:type="dxa"/>
            <w:tcBorders>
              <w:top w:val="nil"/>
              <w:left w:val="single" w:sz="4" w:space="0" w:color="auto"/>
              <w:bottom w:val="single" w:sz="4" w:space="0" w:color="auto"/>
              <w:right w:val="single" w:sz="4" w:space="0" w:color="auto"/>
            </w:tcBorders>
            <w:noWrap/>
            <w:vAlign w:val="bottom"/>
            <w:hideMark/>
          </w:tcPr>
          <w:p w14:paraId="250BBB51" w14:textId="77777777" w:rsidR="008D527E" w:rsidRPr="00FD2ABF" w:rsidRDefault="008D527E" w:rsidP="00355387">
            <w:pPr>
              <w:spacing w:line="240" w:lineRule="auto"/>
              <w:jc w:val="right"/>
              <w:rPr>
                <w:rFonts w:ascii="Times New Roman" w:eastAsia="Calibri" w:hAnsi="Times New Roman" w:cs="Times New Roman"/>
                <w:sz w:val="18"/>
                <w:szCs w:val="18"/>
              </w:rPr>
            </w:pPr>
            <w:r w:rsidRPr="00FD2ABF">
              <w:rPr>
                <w:rFonts w:ascii="Times New Roman" w:eastAsia="Calibri" w:hAnsi="Times New Roman" w:cs="Times New Roman"/>
                <w:sz w:val="18"/>
                <w:szCs w:val="18"/>
              </w:rPr>
              <w:t>199.942</w:t>
            </w:r>
          </w:p>
          <w:p w14:paraId="4E1DD363"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358" w:type="dxa"/>
            <w:tcBorders>
              <w:top w:val="nil"/>
              <w:left w:val="nil"/>
              <w:bottom w:val="single" w:sz="4" w:space="0" w:color="auto"/>
              <w:right w:val="single" w:sz="4" w:space="0" w:color="auto"/>
            </w:tcBorders>
            <w:shd w:val="clear" w:color="000000" w:fill="FFFFFF"/>
            <w:noWrap/>
            <w:vAlign w:val="bottom"/>
            <w:hideMark/>
          </w:tcPr>
          <w:p w14:paraId="6943694F"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9,99</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5A2BEE90"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1.800.052</w:t>
            </w:r>
          </w:p>
          <w:p w14:paraId="626BF59C"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r>
      <w:tr w:rsidR="008D527E" w:rsidRPr="00E26D7A" w14:paraId="56A5C00D" w14:textId="77777777" w:rsidTr="008D527E">
        <w:trPr>
          <w:trHeight w:val="495"/>
        </w:trPr>
        <w:tc>
          <w:tcPr>
            <w:tcW w:w="568" w:type="dxa"/>
            <w:vMerge/>
            <w:tcBorders>
              <w:top w:val="nil"/>
              <w:left w:val="single" w:sz="8" w:space="0" w:color="auto"/>
              <w:bottom w:val="single" w:sz="8" w:space="0" w:color="000000"/>
              <w:right w:val="single" w:sz="8" w:space="0" w:color="auto"/>
            </w:tcBorders>
            <w:vAlign w:val="center"/>
            <w:hideMark/>
          </w:tcPr>
          <w:p w14:paraId="1E2ADB06"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6D21279B"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2BF94884"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155FB650"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482</w:t>
            </w:r>
          </w:p>
        </w:tc>
        <w:tc>
          <w:tcPr>
            <w:tcW w:w="1066" w:type="dxa"/>
            <w:tcBorders>
              <w:top w:val="nil"/>
              <w:left w:val="nil"/>
              <w:bottom w:val="single" w:sz="8" w:space="0" w:color="auto"/>
              <w:right w:val="single" w:sz="8" w:space="0" w:color="auto"/>
            </w:tcBorders>
            <w:shd w:val="clear" w:color="000000" w:fill="FFFFFF"/>
            <w:vAlign w:val="center"/>
            <w:hideMark/>
          </w:tcPr>
          <w:p w14:paraId="13E1E40C"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5BF650B0"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Порези, обавезне таксе и пенали</w:t>
            </w:r>
          </w:p>
        </w:tc>
        <w:tc>
          <w:tcPr>
            <w:tcW w:w="1462" w:type="dxa"/>
            <w:tcBorders>
              <w:top w:val="nil"/>
              <w:left w:val="single" w:sz="4" w:space="0" w:color="auto"/>
              <w:bottom w:val="single" w:sz="4" w:space="0" w:color="auto"/>
              <w:right w:val="single" w:sz="4" w:space="0" w:color="auto"/>
            </w:tcBorders>
            <w:noWrap/>
            <w:vAlign w:val="bottom"/>
            <w:hideMark/>
          </w:tcPr>
          <w:p w14:paraId="13824FD9"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135.000</w:t>
            </w:r>
          </w:p>
        </w:tc>
        <w:tc>
          <w:tcPr>
            <w:tcW w:w="1814" w:type="dxa"/>
            <w:tcBorders>
              <w:top w:val="nil"/>
              <w:left w:val="single" w:sz="4" w:space="0" w:color="auto"/>
              <w:bottom w:val="single" w:sz="4" w:space="0" w:color="auto"/>
              <w:right w:val="single" w:sz="4" w:space="0" w:color="auto"/>
            </w:tcBorders>
            <w:noWrap/>
            <w:vAlign w:val="bottom"/>
            <w:hideMark/>
          </w:tcPr>
          <w:p w14:paraId="093DFE7E"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2A58E644"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0,00</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2F8684EA"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135.000</w:t>
            </w:r>
          </w:p>
        </w:tc>
      </w:tr>
      <w:tr w:rsidR="008D527E" w:rsidRPr="00E26D7A" w14:paraId="054C24FB"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2FC591A8"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4971B931"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2ADA5A81"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15CEC834"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512</w:t>
            </w:r>
          </w:p>
        </w:tc>
        <w:tc>
          <w:tcPr>
            <w:tcW w:w="1066" w:type="dxa"/>
            <w:tcBorders>
              <w:top w:val="nil"/>
              <w:left w:val="nil"/>
              <w:bottom w:val="single" w:sz="8" w:space="0" w:color="auto"/>
              <w:right w:val="single" w:sz="8" w:space="0" w:color="auto"/>
            </w:tcBorders>
            <w:shd w:val="clear" w:color="000000" w:fill="FFFFFF"/>
            <w:vAlign w:val="center"/>
            <w:hideMark/>
          </w:tcPr>
          <w:p w14:paraId="38E3355A"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7F829BF4"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Машине и опрема</w:t>
            </w:r>
          </w:p>
        </w:tc>
        <w:tc>
          <w:tcPr>
            <w:tcW w:w="1462" w:type="dxa"/>
            <w:tcBorders>
              <w:top w:val="nil"/>
              <w:left w:val="single" w:sz="4" w:space="0" w:color="auto"/>
              <w:bottom w:val="single" w:sz="4" w:space="0" w:color="auto"/>
              <w:right w:val="single" w:sz="4" w:space="0" w:color="auto"/>
            </w:tcBorders>
            <w:noWrap/>
            <w:vAlign w:val="bottom"/>
            <w:hideMark/>
          </w:tcPr>
          <w:p w14:paraId="50A5CCCF" w14:textId="77777777" w:rsidR="008D527E" w:rsidRPr="00FD2ABF" w:rsidRDefault="008D527E" w:rsidP="00355387">
            <w:pPr>
              <w:jc w:val="right"/>
              <w:rPr>
                <w:rFonts w:ascii="Times New Roman" w:hAnsi="Times New Roman" w:cs="Times New Roman"/>
                <w:sz w:val="18"/>
                <w:szCs w:val="18"/>
              </w:rPr>
            </w:pPr>
            <w:r w:rsidRPr="00FD2ABF">
              <w:rPr>
                <w:rFonts w:ascii="Times New Roman" w:hAnsi="Times New Roman" w:cs="Times New Roman"/>
                <w:sz w:val="18"/>
                <w:szCs w:val="18"/>
              </w:rPr>
              <w:t>1.941.000</w:t>
            </w:r>
          </w:p>
          <w:p w14:paraId="03AF141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p>
        </w:tc>
        <w:tc>
          <w:tcPr>
            <w:tcW w:w="1814" w:type="dxa"/>
            <w:tcBorders>
              <w:top w:val="nil"/>
              <w:left w:val="single" w:sz="4" w:space="0" w:color="auto"/>
              <w:bottom w:val="single" w:sz="4" w:space="0" w:color="auto"/>
              <w:right w:val="single" w:sz="4" w:space="0" w:color="auto"/>
            </w:tcBorders>
            <w:noWrap/>
            <w:vAlign w:val="bottom"/>
            <w:hideMark/>
          </w:tcPr>
          <w:p w14:paraId="6EA1951B"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47E23135"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w:t>
            </w:r>
            <w:r w:rsidRPr="00FD2ABF">
              <w:rPr>
                <w:rFonts w:eastAsia="Times New Roman" w:cs="Arial"/>
                <w:sz w:val="18"/>
                <w:szCs w:val="18"/>
                <w:lang w:val="sr-Latn-RS" w:eastAsia="sr-Latn-RS"/>
              </w:rPr>
              <w:t>00%</w:t>
            </w:r>
          </w:p>
        </w:tc>
        <w:tc>
          <w:tcPr>
            <w:tcW w:w="1784" w:type="dxa"/>
            <w:tcBorders>
              <w:top w:val="nil"/>
              <w:left w:val="nil"/>
              <w:bottom w:val="single" w:sz="4" w:space="0" w:color="auto"/>
              <w:right w:val="single" w:sz="4" w:space="0" w:color="auto"/>
            </w:tcBorders>
            <w:noWrap/>
            <w:vAlign w:val="bottom"/>
            <w:hideMark/>
          </w:tcPr>
          <w:p w14:paraId="4B869698"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1.941.000</w:t>
            </w:r>
          </w:p>
        </w:tc>
      </w:tr>
      <w:tr w:rsidR="008D527E" w:rsidRPr="00E26D7A" w14:paraId="31AD7002" w14:textId="77777777" w:rsidTr="008D527E">
        <w:trPr>
          <w:trHeight w:val="315"/>
        </w:trPr>
        <w:tc>
          <w:tcPr>
            <w:tcW w:w="568" w:type="dxa"/>
            <w:vMerge/>
            <w:tcBorders>
              <w:top w:val="nil"/>
              <w:left w:val="single" w:sz="8" w:space="0" w:color="auto"/>
              <w:bottom w:val="single" w:sz="8" w:space="0" w:color="000000"/>
              <w:right w:val="single" w:sz="8" w:space="0" w:color="auto"/>
            </w:tcBorders>
            <w:vAlign w:val="center"/>
            <w:hideMark/>
          </w:tcPr>
          <w:p w14:paraId="553369E7" w14:textId="77777777" w:rsidR="008D527E" w:rsidRPr="00FD2ABF" w:rsidRDefault="008D527E" w:rsidP="00355387">
            <w:pPr>
              <w:spacing w:line="240" w:lineRule="auto"/>
              <w:rPr>
                <w:rFonts w:eastAsia="Times New Roman" w:cs="Arial"/>
                <w:sz w:val="18"/>
                <w:szCs w:val="18"/>
                <w:lang w:val="sr-Latn-RS" w:eastAsia="sr-Latn-RS"/>
              </w:rPr>
            </w:pPr>
          </w:p>
        </w:tc>
        <w:tc>
          <w:tcPr>
            <w:tcW w:w="1900" w:type="dxa"/>
            <w:vMerge/>
            <w:tcBorders>
              <w:top w:val="nil"/>
              <w:left w:val="single" w:sz="8" w:space="0" w:color="auto"/>
              <w:bottom w:val="single" w:sz="8" w:space="0" w:color="000000"/>
              <w:right w:val="single" w:sz="8" w:space="0" w:color="auto"/>
            </w:tcBorders>
            <w:vAlign w:val="center"/>
            <w:hideMark/>
          </w:tcPr>
          <w:p w14:paraId="3072B004" w14:textId="77777777" w:rsidR="008D527E" w:rsidRPr="00FD2ABF" w:rsidRDefault="008D527E" w:rsidP="00355387">
            <w:pPr>
              <w:spacing w:line="240" w:lineRule="auto"/>
              <w:rPr>
                <w:rFonts w:eastAsia="Times New Roman" w:cs="Arial"/>
                <w:sz w:val="18"/>
                <w:szCs w:val="18"/>
                <w:lang w:val="sr-Latn-RS" w:eastAsia="sr-Latn-RS"/>
              </w:rPr>
            </w:pPr>
          </w:p>
        </w:tc>
        <w:tc>
          <w:tcPr>
            <w:tcW w:w="829" w:type="dxa"/>
            <w:vMerge/>
            <w:tcBorders>
              <w:top w:val="nil"/>
              <w:left w:val="single" w:sz="8" w:space="0" w:color="auto"/>
              <w:bottom w:val="single" w:sz="8" w:space="0" w:color="000000"/>
              <w:right w:val="single" w:sz="8" w:space="0" w:color="auto"/>
            </w:tcBorders>
            <w:vAlign w:val="center"/>
            <w:hideMark/>
          </w:tcPr>
          <w:p w14:paraId="3AD74EEA" w14:textId="77777777" w:rsidR="008D527E" w:rsidRPr="00FD2ABF" w:rsidRDefault="008D527E" w:rsidP="00355387">
            <w:pPr>
              <w:spacing w:line="240" w:lineRule="auto"/>
              <w:rPr>
                <w:rFonts w:eastAsia="Times New Roman" w:cs="Arial"/>
                <w:sz w:val="18"/>
                <w:szCs w:val="18"/>
                <w:lang w:val="sr-Latn-RS" w:eastAsia="sr-Latn-RS"/>
              </w:rPr>
            </w:pPr>
          </w:p>
        </w:tc>
        <w:tc>
          <w:tcPr>
            <w:tcW w:w="895" w:type="dxa"/>
            <w:tcBorders>
              <w:top w:val="nil"/>
              <w:left w:val="nil"/>
              <w:bottom w:val="single" w:sz="8" w:space="0" w:color="auto"/>
              <w:right w:val="single" w:sz="8" w:space="0" w:color="auto"/>
            </w:tcBorders>
            <w:shd w:val="clear" w:color="000000" w:fill="FFFFFF"/>
            <w:noWrap/>
            <w:vAlign w:val="center"/>
            <w:hideMark/>
          </w:tcPr>
          <w:p w14:paraId="70FB2918"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eastAsia="sr-Latn-RS"/>
              </w:rPr>
              <w:t>515</w:t>
            </w:r>
          </w:p>
        </w:tc>
        <w:tc>
          <w:tcPr>
            <w:tcW w:w="1066" w:type="dxa"/>
            <w:tcBorders>
              <w:top w:val="nil"/>
              <w:left w:val="nil"/>
              <w:bottom w:val="single" w:sz="8" w:space="0" w:color="auto"/>
              <w:right w:val="single" w:sz="8" w:space="0" w:color="auto"/>
            </w:tcBorders>
            <w:shd w:val="clear" w:color="000000" w:fill="FFFFFF"/>
            <w:vAlign w:val="center"/>
            <w:hideMark/>
          </w:tcPr>
          <w:p w14:paraId="6E645F7F"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01</w:t>
            </w:r>
          </w:p>
        </w:tc>
        <w:tc>
          <w:tcPr>
            <w:tcW w:w="2390" w:type="dxa"/>
            <w:tcBorders>
              <w:top w:val="nil"/>
              <w:left w:val="nil"/>
              <w:bottom w:val="single" w:sz="8" w:space="0" w:color="auto"/>
              <w:right w:val="single" w:sz="8" w:space="0" w:color="auto"/>
            </w:tcBorders>
            <w:shd w:val="clear" w:color="000000" w:fill="FFFFFF"/>
            <w:vAlign w:val="center"/>
            <w:hideMark/>
          </w:tcPr>
          <w:p w14:paraId="1BB08CFD" w14:textId="77777777" w:rsidR="008D527E" w:rsidRPr="00FD2ABF" w:rsidRDefault="008D527E" w:rsidP="00355387">
            <w:pPr>
              <w:spacing w:line="240" w:lineRule="auto"/>
              <w:jc w:val="center"/>
              <w:rPr>
                <w:rFonts w:eastAsia="Times New Roman" w:cs="Arial"/>
                <w:sz w:val="18"/>
                <w:szCs w:val="18"/>
                <w:lang w:val="sr-Latn-RS" w:eastAsia="sr-Latn-RS"/>
              </w:rPr>
            </w:pPr>
            <w:r w:rsidRPr="00FD2ABF">
              <w:rPr>
                <w:rFonts w:eastAsia="Times New Roman" w:cs="Arial"/>
                <w:sz w:val="18"/>
                <w:szCs w:val="18"/>
                <w:lang w:val="sr-Latn-RS" w:eastAsia="sr-Latn-RS"/>
              </w:rPr>
              <w:t>Нематеријална имовина</w:t>
            </w:r>
          </w:p>
        </w:tc>
        <w:tc>
          <w:tcPr>
            <w:tcW w:w="1462" w:type="dxa"/>
            <w:tcBorders>
              <w:top w:val="nil"/>
              <w:left w:val="single" w:sz="4" w:space="0" w:color="auto"/>
              <w:bottom w:val="single" w:sz="4" w:space="0" w:color="auto"/>
              <w:right w:val="single" w:sz="4" w:space="0" w:color="auto"/>
            </w:tcBorders>
            <w:noWrap/>
            <w:vAlign w:val="bottom"/>
            <w:hideMark/>
          </w:tcPr>
          <w:p w14:paraId="5F1D9781"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600.000</w:t>
            </w:r>
          </w:p>
        </w:tc>
        <w:tc>
          <w:tcPr>
            <w:tcW w:w="1814" w:type="dxa"/>
            <w:tcBorders>
              <w:top w:val="nil"/>
              <w:left w:val="single" w:sz="4" w:space="0" w:color="auto"/>
              <w:bottom w:val="single" w:sz="4" w:space="0" w:color="auto"/>
              <w:right w:val="single" w:sz="4" w:space="0" w:color="auto"/>
            </w:tcBorders>
            <w:noWrap/>
            <w:vAlign w:val="bottom"/>
            <w:hideMark/>
          </w:tcPr>
          <w:p w14:paraId="0D4A28A7" w14:textId="77777777" w:rsidR="008D527E" w:rsidRPr="00FD2ABF" w:rsidRDefault="008D527E" w:rsidP="00355387">
            <w:pPr>
              <w:spacing w:line="240" w:lineRule="auto"/>
              <w:jc w:val="right"/>
              <w:rPr>
                <w:rFonts w:ascii="Times New Roman" w:eastAsia="Times New Roman" w:hAnsi="Times New Roman" w:cs="Times New Roman"/>
                <w:sz w:val="18"/>
                <w:szCs w:val="18"/>
                <w:lang w:val="sr-Latn-RS" w:eastAsia="sr-Latn-RS"/>
              </w:rPr>
            </w:pPr>
            <w:r w:rsidRPr="00FD2ABF">
              <w:rPr>
                <w:rFonts w:ascii="Times New Roman" w:eastAsia="Calibri" w:hAnsi="Times New Roman" w:cs="Times New Roman"/>
                <w:sz w:val="18"/>
                <w:szCs w:val="18"/>
              </w:rPr>
              <w:t>0,00</w:t>
            </w:r>
          </w:p>
        </w:tc>
        <w:tc>
          <w:tcPr>
            <w:tcW w:w="1358" w:type="dxa"/>
            <w:tcBorders>
              <w:top w:val="nil"/>
              <w:left w:val="nil"/>
              <w:bottom w:val="single" w:sz="4" w:space="0" w:color="auto"/>
              <w:right w:val="single" w:sz="4" w:space="0" w:color="auto"/>
            </w:tcBorders>
            <w:shd w:val="clear" w:color="000000" w:fill="FFFFFF"/>
            <w:noWrap/>
            <w:vAlign w:val="bottom"/>
            <w:hideMark/>
          </w:tcPr>
          <w:p w14:paraId="71063AA6" w14:textId="77777777" w:rsidR="008D527E" w:rsidRPr="00FD2ABF" w:rsidRDefault="008D527E" w:rsidP="00355387">
            <w:pPr>
              <w:spacing w:line="240" w:lineRule="auto"/>
              <w:jc w:val="right"/>
              <w:rPr>
                <w:rFonts w:eastAsia="Times New Roman" w:cs="Arial"/>
                <w:sz w:val="18"/>
                <w:szCs w:val="18"/>
                <w:lang w:val="sr-Latn-RS" w:eastAsia="sr-Latn-RS"/>
              </w:rPr>
            </w:pPr>
            <w:r w:rsidRPr="00FD2ABF">
              <w:rPr>
                <w:rFonts w:eastAsia="Times New Roman" w:cs="Arial"/>
                <w:sz w:val="18"/>
                <w:szCs w:val="18"/>
                <w:lang w:eastAsia="sr-Latn-RS"/>
              </w:rPr>
              <w:t>0,00</w:t>
            </w:r>
            <w:r w:rsidRPr="00FD2ABF">
              <w:rPr>
                <w:rFonts w:eastAsia="Times New Roman" w:cs="Arial"/>
                <w:sz w:val="18"/>
                <w:szCs w:val="18"/>
                <w:lang w:val="sr-Latn-RS" w:eastAsia="sr-Latn-RS"/>
              </w:rPr>
              <w:t>%</w:t>
            </w:r>
          </w:p>
        </w:tc>
        <w:tc>
          <w:tcPr>
            <w:tcW w:w="1784" w:type="dxa"/>
            <w:tcBorders>
              <w:top w:val="nil"/>
              <w:left w:val="nil"/>
              <w:bottom w:val="single" w:sz="4" w:space="0" w:color="auto"/>
              <w:right w:val="single" w:sz="4" w:space="0" w:color="auto"/>
            </w:tcBorders>
            <w:noWrap/>
            <w:vAlign w:val="bottom"/>
            <w:hideMark/>
          </w:tcPr>
          <w:p w14:paraId="1704E40C" w14:textId="77777777" w:rsidR="008D527E" w:rsidRPr="00FD2ABF" w:rsidRDefault="008D527E" w:rsidP="00355387">
            <w:pPr>
              <w:spacing w:line="240" w:lineRule="auto"/>
              <w:jc w:val="right"/>
              <w:rPr>
                <w:rFonts w:ascii="Times New Roman" w:eastAsia="Times New Roman" w:hAnsi="Times New Roman" w:cs="Times New Roman"/>
                <w:sz w:val="18"/>
                <w:szCs w:val="18"/>
                <w:lang w:eastAsia="sr-Latn-RS"/>
              </w:rPr>
            </w:pPr>
            <w:r w:rsidRPr="00FD2ABF">
              <w:rPr>
                <w:rFonts w:ascii="Times New Roman" w:eastAsia="Times New Roman" w:hAnsi="Times New Roman" w:cs="Times New Roman"/>
                <w:sz w:val="18"/>
                <w:szCs w:val="18"/>
                <w:lang w:eastAsia="sr-Latn-RS"/>
              </w:rPr>
              <w:t>600.000</w:t>
            </w:r>
          </w:p>
        </w:tc>
      </w:tr>
    </w:tbl>
    <w:p w14:paraId="740FE76F" w14:textId="77777777" w:rsidR="008D527E" w:rsidRPr="008D527E" w:rsidRDefault="008D527E">
      <w:pPr>
        <w:rPr>
          <w:b/>
          <w:bCs/>
          <w:lang w:val="en-US"/>
        </w:rPr>
        <w:sectPr w:rsidR="008D527E" w:rsidRPr="008D527E">
          <w:footerReference w:type="first" r:id="rId83"/>
          <w:pgSz w:w="16838" w:h="11906" w:orient="landscape"/>
          <w:pgMar w:top="1440" w:right="1440" w:bottom="1440" w:left="1440" w:header="567" w:footer="709" w:gutter="0"/>
          <w:cols w:space="708"/>
          <w:docGrid w:linePitch="360"/>
        </w:sectPr>
      </w:pPr>
    </w:p>
    <w:p w14:paraId="0D28D371" w14:textId="77777777" w:rsidR="00FD2ABF" w:rsidRDefault="00FD2ABF" w:rsidP="00FD2ABF">
      <w:pPr>
        <w:spacing w:line="240" w:lineRule="auto"/>
        <w:jc w:val="center"/>
        <w:rPr>
          <w:rFonts w:eastAsia="Times New Roman" w:cs="Arial"/>
          <w:i/>
          <w:iCs/>
          <w:color w:val="FF0000"/>
          <w:sz w:val="18"/>
          <w:szCs w:val="18"/>
          <w:lang w:val="en-US" w:eastAsia="sr-Latn-RS"/>
        </w:rPr>
      </w:pPr>
      <w:bookmarkStart w:id="135" w:name="_Toc107481048"/>
    </w:p>
    <w:p w14:paraId="7240660B" w14:textId="77777777" w:rsidR="00440955" w:rsidRDefault="00440955" w:rsidP="00FD2ABF">
      <w:pPr>
        <w:spacing w:line="240" w:lineRule="auto"/>
        <w:jc w:val="center"/>
        <w:rPr>
          <w:rFonts w:eastAsia="Times New Roman" w:cs="Arial"/>
          <w:i/>
          <w:iCs/>
          <w:color w:val="FF0000"/>
          <w:sz w:val="18"/>
          <w:szCs w:val="18"/>
          <w:lang w:val="en-US" w:eastAsia="sr-Latn-RS"/>
        </w:rPr>
      </w:pPr>
    </w:p>
    <w:p w14:paraId="7650559E" w14:textId="77777777" w:rsidR="00440955" w:rsidRDefault="00440955" w:rsidP="00FD2ABF">
      <w:pPr>
        <w:spacing w:line="240" w:lineRule="auto"/>
        <w:jc w:val="center"/>
        <w:rPr>
          <w:rFonts w:eastAsia="Times New Roman" w:cs="Arial"/>
          <w:i/>
          <w:iCs/>
          <w:color w:val="FF0000"/>
          <w:sz w:val="18"/>
          <w:szCs w:val="18"/>
          <w:lang w:val="en-US" w:eastAsia="sr-Latn-RS"/>
        </w:rPr>
      </w:pPr>
    </w:p>
    <w:p w14:paraId="45877626" w14:textId="77777777" w:rsidR="00440955" w:rsidRPr="00440955" w:rsidRDefault="00440955" w:rsidP="00FD2ABF">
      <w:pPr>
        <w:spacing w:line="240" w:lineRule="auto"/>
        <w:jc w:val="center"/>
        <w:rPr>
          <w:rFonts w:eastAsia="Times New Roman" w:cs="Arial"/>
          <w:i/>
          <w:iCs/>
          <w:color w:val="FF0000"/>
          <w:sz w:val="18"/>
          <w:szCs w:val="18"/>
          <w:lang w:val="en-US" w:eastAsia="sr-Latn-RS"/>
        </w:rPr>
      </w:pPr>
    </w:p>
    <w:p w14:paraId="212E7E78" w14:textId="77777777" w:rsidR="00CD3B30" w:rsidRDefault="00CD3B30">
      <w:pPr>
        <w:pStyle w:val="Heading1"/>
        <w:spacing w:before="0"/>
        <w:jc w:val="center"/>
        <w:rPr>
          <w:lang w:val="en-US"/>
        </w:rPr>
      </w:pPr>
    </w:p>
    <w:p w14:paraId="0FB67FDD" w14:textId="77777777" w:rsidR="00CD3B30" w:rsidRDefault="00A56A42">
      <w:pPr>
        <w:pStyle w:val="Heading1"/>
        <w:spacing w:before="0"/>
        <w:jc w:val="center"/>
      </w:pPr>
      <w:bookmarkStart w:id="136" w:name="_Toc229730281"/>
      <w:r>
        <w:rPr>
          <w:lang w:val="en-US"/>
        </w:rPr>
        <w:t>1</w:t>
      </w:r>
      <w:r>
        <w:t>3. ПОДАЦИ О ЈАВНИМ НАБАВКАМА</w:t>
      </w:r>
      <w:bookmarkEnd w:id="135"/>
      <w:bookmarkEnd w:id="136"/>
    </w:p>
    <w:p w14:paraId="6753F296" w14:textId="77777777" w:rsidR="00CD3B30" w:rsidRDefault="00CD3B30"/>
    <w:p w14:paraId="1A8E5244" w14:textId="77777777" w:rsidR="00CD3B30" w:rsidRDefault="00CD3B30"/>
    <w:p w14:paraId="60F6B226" w14:textId="77777777" w:rsidR="00CD3B30" w:rsidRDefault="00CD3B30"/>
    <w:p w14:paraId="731D4587" w14:textId="77777777" w:rsidR="00CD3B30" w:rsidRDefault="00A56A42">
      <w:pPr>
        <w:ind w:firstLine="284"/>
        <w:rPr>
          <w:sz w:val="20"/>
        </w:rPr>
      </w:pPr>
      <w:r>
        <w:rPr>
          <w:sz w:val="20"/>
        </w:rPr>
        <w:t>Центар за истраживање несрећа у саобраћају у току 2016. и 2017. године није доносио планове јавних набавки због непостојања неопходних техничких, просторних и кадровских капацитета.</w:t>
      </w:r>
    </w:p>
    <w:p w14:paraId="45013132" w14:textId="77777777" w:rsidR="00CD3B30" w:rsidRDefault="00CD3B30">
      <w:pPr>
        <w:rPr>
          <w:sz w:val="20"/>
        </w:rPr>
      </w:pPr>
    </w:p>
    <w:p w14:paraId="59C92D65" w14:textId="08C059AD" w:rsidR="00CD3B30" w:rsidRDefault="00A56A42">
      <w:pPr>
        <w:rPr>
          <w:sz w:val="20"/>
        </w:rPr>
      </w:pPr>
      <w:r>
        <w:rPr>
          <w:sz w:val="20"/>
        </w:rPr>
        <w:t xml:space="preserve">Информације о јавним набавкама у складу са Законом о јавним набавкама („Службени гласник РС“, бр. 124/12, 14/15 и 68/15) су објављиване на интернет презентацији Центра и Порталу јавних набавки </w:t>
      </w:r>
      <w:hyperlink r:id="rId84" w:history="1">
        <w:r w:rsidR="00CD3B30">
          <w:rPr>
            <w:rStyle w:val="Hyperlink"/>
            <w:color w:val="auto"/>
            <w:sz w:val="20"/>
          </w:rPr>
          <w:t>http://portal.ujn.gov.rs/</w:t>
        </w:r>
      </w:hyperlink>
      <w:r>
        <w:rPr>
          <w:sz w:val="20"/>
        </w:rPr>
        <w:t xml:space="preserve">. </w:t>
      </w:r>
    </w:p>
    <w:p w14:paraId="15DF5A8E" w14:textId="79ADD911" w:rsidR="00CD3B30" w:rsidRDefault="00A56A42">
      <w:pPr>
        <w:rPr>
          <w:sz w:val="20"/>
        </w:rPr>
      </w:pPr>
      <w:r>
        <w:rPr>
          <w:sz w:val="20"/>
        </w:rPr>
        <w:t>Доношењем Закона о јавним набавкама („Службени гласник РС“, број 91/19</w:t>
      </w:r>
      <w:r w:rsidR="00461BAD">
        <w:rPr>
          <w:sz w:val="20"/>
          <w:lang w:val="en-US"/>
        </w:rPr>
        <w:t xml:space="preserve"> </w:t>
      </w:r>
      <w:r w:rsidR="00461BAD">
        <w:rPr>
          <w:sz w:val="20"/>
        </w:rPr>
        <w:t>и 92/23</w:t>
      </w:r>
      <w:r>
        <w:rPr>
          <w:sz w:val="20"/>
        </w:rPr>
        <w:t xml:space="preserve">), планови јавних набавки и све информације о поступцима јавним набавкама се објављују на Порталу јавних набавки </w:t>
      </w:r>
      <w:hyperlink r:id="rId85" w:history="1">
        <w:r w:rsidR="00CD3B30">
          <w:rPr>
            <w:rStyle w:val="Hyperlink"/>
            <w:color w:val="auto"/>
            <w:sz w:val="20"/>
          </w:rPr>
          <w:t>https://jnportal.ujn.gov.rs/</w:t>
        </w:r>
      </w:hyperlink>
      <w:r>
        <w:rPr>
          <w:sz w:val="20"/>
        </w:rPr>
        <w:t>.</w:t>
      </w:r>
    </w:p>
    <w:p w14:paraId="34A1AB6A" w14:textId="77777777" w:rsidR="00CD3B30" w:rsidRDefault="00A56A42">
      <w:pPr>
        <w:rPr>
          <w:color w:val="FF0000"/>
          <w:sz w:val="20"/>
        </w:rPr>
      </w:pPr>
      <w:r>
        <w:rPr>
          <w:color w:val="FF0000"/>
          <w:sz w:val="20"/>
        </w:rPr>
        <w:t xml:space="preserve"> </w:t>
      </w:r>
    </w:p>
    <w:p w14:paraId="3939D355" w14:textId="77777777" w:rsidR="00CD3B30" w:rsidRDefault="00A56A42">
      <w:pPr>
        <w:rPr>
          <w:sz w:val="20"/>
        </w:rPr>
      </w:pPr>
      <w:r>
        <w:rPr>
          <w:sz w:val="20"/>
        </w:rPr>
        <w:t xml:space="preserve"> </w:t>
      </w:r>
    </w:p>
    <w:p w14:paraId="7A6D24D7" w14:textId="77777777" w:rsidR="00CD3B30" w:rsidRDefault="00CD3B30">
      <w:pPr>
        <w:rPr>
          <w:color w:val="FF0000"/>
          <w:sz w:val="20"/>
        </w:rPr>
      </w:pPr>
    </w:p>
    <w:p w14:paraId="4A3CEC9E" w14:textId="77777777" w:rsidR="00CD3B30" w:rsidRDefault="00CD3B30">
      <w:pPr>
        <w:rPr>
          <w:color w:val="FF0000"/>
          <w:sz w:val="20"/>
        </w:rPr>
        <w:sectPr w:rsidR="00CD3B30">
          <w:footerReference w:type="first" r:id="rId86"/>
          <w:pgSz w:w="11906" w:h="16838"/>
          <w:pgMar w:top="1440" w:right="1440" w:bottom="1440" w:left="1440" w:header="567" w:footer="708" w:gutter="0"/>
          <w:cols w:space="708"/>
          <w:titlePg/>
          <w:docGrid w:linePitch="360"/>
        </w:sectPr>
      </w:pPr>
    </w:p>
    <w:p w14:paraId="1E4E3F32" w14:textId="12EF7CD5" w:rsidR="00CD3B30" w:rsidRDefault="00A56A42">
      <w:pPr>
        <w:pStyle w:val="Caption"/>
        <w:keepNext/>
      </w:pPr>
      <w:bookmarkStart w:id="137" w:name="_Toc229730347"/>
      <w:r>
        <w:lastRenderedPageBreak/>
        <w:t xml:space="preserve">Табела </w:t>
      </w:r>
      <w:r>
        <w:fldChar w:fldCharType="begin"/>
      </w:r>
      <w:r>
        <w:instrText xml:space="preserve"> SEQ Табела \* ARABIC </w:instrText>
      </w:r>
      <w:r>
        <w:fldChar w:fldCharType="separate"/>
      </w:r>
      <w:r w:rsidR="00844932">
        <w:rPr>
          <w:noProof/>
        </w:rPr>
        <w:t>55</w:t>
      </w:r>
      <w:r>
        <w:fldChar w:fldCharType="end"/>
      </w:r>
      <w:r>
        <w:rPr>
          <w:i w:val="0"/>
          <w:iCs w:val="0"/>
          <w:color w:val="2F5496" w:themeColor="accent1" w:themeShade="BF"/>
          <w:sz w:val="22"/>
          <w:szCs w:val="22"/>
        </w:rPr>
        <w:t xml:space="preserve"> </w:t>
      </w:r>
      <w:r>
        <w:t>План јавних набавки за 2018. годину</w:t>
      </w:r>
      <w:bookmarkEnd w:id="137"/>
    </w:p>
    <w:tbl>
      <w:tblPr>
        <w:tblStyle w:val="TableGrid"/>
        <w:tblW w:w="0" w:type="auto"/>
        <w:tblLook w:val="04A0" w:firstRow="1" w:lastRow="0" w:firstColumn="1" w:lastColumn="0" w:noHBand="0" w:noVBand="1"/>
      </w:tblPr>
      <w:tblGrid>
        <w:gridCol w:w="770"/>
        <w:gridCol w:w="2325"/>
        <w:gridCol w:w="1553"/>
        <w:gridCol w:w="1132"/>
        <w:gridCol w:w="1271"/>
        <w:gridCol w:w="1536"/>
        <w:gridCol w:w="1687"/>
        <w:gridCol w:w="1207"/>
        <w:gridCol w:w="1275"/>
        <w:gridCol w:w="1192"/>
      </w:tblGrid>
      <w:tr w:rsidR="00CD3B30" w14:paraId="5FDE93C3" w14:textId="77777777">
        <w:trPr>
          <w:trHeight w:val="510"/>
        </w:trPr>
        <w:tc>
          <w:tcPr>
            <w:tcW w:w="770" w:type="dxa"/>
            <w:vMerge w:val="restart"/>
            <w:vAlign w:val="center"/>
          </w:tcPr>
          <w:p w14:paraId="3ADB13D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01940AAD"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2325" w:type="dxa"/>
            <w:vMerge w:val="restart"/>
            <w:vAlign w:val="center"/>
          </w:tcPr>
          <w:p w14:paraId="276A48D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1553" w:type="dxa"/>
            <w:vMerge w:val="restart"/>
            <w:vAlign w:val="center"/>
          </w:tcPr>
          <w:p w14:paraId="3379509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w:t>
            </w:r>
          </w:p>
        </w:tc>
        <w:tc>
          <w:tcPr>
            <w:tcW w:w="3939" w:type="dxa"/>
            <w:gridSpan w:val="3"/>
            <w:vAlign w:val="center"/>
          </w:tcPr>
          <w:p w14:paraId="5014EF0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Планирана средства у буџету / финансијском плану</w:t>
            </w:r>
          </w:p>
        </w:tc>
        <w:tc>
          <w:tcPr>
            <w:tcW w:w="1687" w:type="dxa"/>
            <w:vMerge w:val="restart"/>
            <w:vAlign w:val="center"/>
          </w:tcPr>
          <w:p w14:paraId="4E22DD0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3674" w:type="dxa"/>
            <w:gridSpan w:val="3"/>
            <w:vAlign w:val="center"/>
          </w:tcPr>
          <w:p w14:paraId="2A8588D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Оквирни датум</w:t>
            </w:r>
          </w:p>
        </w:tc>
      </w:tr>
      <w:tr w:rsidR="00CD3B30" w14:paraId="47C8B281" w14:textId="77777777">
        <w:trPr>
          <w:trHeight w:val="510"/>
        </w:trPr>
        <w:tc>
          <w:tcPr>
            <w:tcW w:w="770" w:type="dxa"/>
            <w:vMerge/>
            <w:vAlign w:val="center"/>
          </w:tcPr>
          <w:p w14:paraId="78D797DF" w14:textId="77777777" w:rsidR="00CD3B30" w:rsidRDefault="00CD3B30">
            <w:pPr>
              <w:spacing w:line="240" w:lineRule="auto"/>
              <w:jc w:val="center"/>
              <w:rPr>
                <w:rFonts w:cs="Arial"/>
                <w:b/>
                <w:color w:val="2F5496" w:themeColor="accent1" w:themeShade="BF"/>
                <w:sz w:val="18"/>
                <w:szCs w:val="18"/>
              </w:rPr>
            </w:pPr>
          </w:p>
        </w:tc>
        <w:tc>
          <w:tcPr>
            <w:tcW w:w="2325" w:type="dxa"/>
            <w:vMerge/>
            <w:vAlign w:val="center"/>
          </w:tcPr>
          <w:p w14:paraId="01EA45C5" w14:textId="77777777" w:rsidR="00CD3B30" w:rsidRDefault="00CD3B30">
            <w:pPr>
              <w:spacing w:line="240" w:lineRule="auto"/>
              <w:jc w:val="center"/>
              <w:rPr>
                <w:rFonts w:cs="Arial"/>
                <w:b/>
                <w:color w:val="2F5496" w:themeColor="accent1" w:themeShade="BF"/>
                <w:sz w:val="18"/>
                <w:szCs w:val="18"/>
              </w:rPr>
            </w:pPr>
          </w:p>
        </w:tc>
        <w:tc>
          <w:tcPr>
            <w:tcW w:w="1553" w:type="dxa"/>
            <w:vMerge/>
            <w:vAlign w:val="center"/>
          </w:tcPr>
          <w:p w14:paraId="13833E82" w14:textId="77777777" w:rsidR="00CD3B30" w:rsidRDefault="00CD3B30">
            <w:pPr>
              <w:spacing w:line="240" w:lineRule="auto"/>
              <w:jc w:val="center"/>
              <w:rPr>
                <w:rFonts w:cs="Arial"/>
                <w:b/>
                <w:color w:val="2F5496" w:themeColor="accent1" w:themeShade="BF"/>
                <w:sz w:val="18"/>
                <w:szCs w:val="18"/>
              </w:rPr>
            </w:pPr>
          </w:p>
        </w:tc>
        <w:tc>
          <w:tcPr>
            <w:tcW w:w="1132" w:type="dxa"/>
            <w:vAlign w:val="center"/>
          </w:tcPr>
          <w:p w14:paraId="2D01AD97"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без ПДВ-а</w:t>
            </w:r>
          </w:p>
        </w:tc>
        <w:tc>
          <w:tcPr>
            <w:tcW w:w="1271" w:type="dxa"/>
            <w:vAlign w:val="center"/>
          </w:tcPr>
          <w:p w14:paraId="346D325A"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са ПДВ-ом</w:t>
            </w:r>
          </w:p>
        </w:tc>
        <w:tc>
          <w:tcPr>
            <w:tcW w:w="1536" w:type="dxa"/>
            <w:vAlign w:val="center"/>
          </w:tcPr>
          <w:p w14:paraId="5C317EE2"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w:t>
            </w:r>
          </w:p>
          <w:p w14:paraId="71DD9C4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апропријација</w:t>
            </w:r>
          </w:p>
        </w:tc>
        <w:tc>
          <w:tcPr>
            <w:tcW w:w="1687" w:type="dxa"/>
            <w:vMerge/>
            <w:vAlign w:val="center"/>
          </w:tcPr>
          <w:p w14:paraId="5DC183D8" w14:textId="77777777" w:rsidR="00CD3B30" w:rsidRDefault="00CD3B30">
            <w:pPr>
              <w:spacing w:line="240" w:lineRule="auto"/>
              <w:jc w:val="center"/>
              <w:rPr>
                <w:rFonts w:cs="Arial"/>
                <w:b/>
                <w:color w:val="2F5496" w:themeColor="accent1" w:themeShade="BF"/>
                <w:sz w:val="18"/>
                <w:szCs w:val="18"/>
              </w:rPr>
            </w:pPr>
          </w:p>
        </w:tc>
        <w:tc>
          <w:tcPr>
            <w:tcW w:w="1207" w:type="dxa"/>
            <w:vAlign w:val="center"/>
          </w:tcPr>
          <w:p w14:paraId="63EBE1E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Покретање поступка</w:t>
            </w:r>
          </w:p>
        </w:tc>
        <w:tc>
          <w:tcPr>
            <w:tcW w:w="1275" w:type="dxa"/>
            <w:vAlign w:val="center"/>
          </w:tcPr>
          <w:p w14:paraId="6B45BB4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Закључење уговора</w:t>
            </w:r>
          </w:p>
        </w:tc>
        <w:tc>
          <w:tcPr>
            <w:tcW w:w="1192" w:type="dxa"/>
            <w:vAlign w:val="center"/>
          </w:tcPr>
          <w:p w14:paraId="6D2F39C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Извршење уговора</w:t>
            </w:r>
          </w:p>
        </w:tc>
      </w:tr>
      <w:tr w:rsidR="00CD3B30" w14:paraId="48BF853F" w14:textId="77777777">
        <w:trPr>
          <w:trHeight w:val="340"/>
        </w:trPr>
        <w:tc>
          <w:tcPr>
            <w:tcW w:w="770" w:type="dxa"/>
            <w:shd w:val="clear" w:color="auto" w:fill="D9E2F3" w:themeFill="accent1" w:themeFillTint="33"/>
            <w:vAlign w:val="center"/>
          </w:tcPr>
          <w:p w14:paraId="7974DAA6" w14:textId="77777777" w:rsidR="00CD3B30" w:rsidRDefault="00CD3B30">
            <w:pPr>
              <w:spacing w:line="240" w:lineRule="auto"/>
              <w:jc w:val="center"/>
              <w:rPr>
                <w:rFonts w:cs="Arial"/>
                <w:b/>
                <w:color w:val="2F5496" w:themeColor="accent1" w:themeShade="BF"/>
                <w:sz w:val="18"/>
                <w:szCs w:val="18"/>
              </w:rPr>
            </w:pPr>
          </w:p>
        </w:tc>
        <w:tc>
          <w:tcPr>
            <w:tcW w:w="2325" w:type="dxa"/>
            <w:shd w:val="clear" w:color="auto" w:fill="D9E2F3" w:themeFill="accent1" w:themeFillTint="33"/>
            <w:vAlign w:val="center"/>
          </w:tcPr>
          <w:p w14:paraId="12F4FFB4" w14:textId="77777777" w:rsidR="00CD3B30" w:rsidRDefault="00A56A42">
            <w:pPr>
              <w:spacing w:line="240" w:lineRule="auto"/>
              <w:jc w:val="left"/>
              <w:rPr>
                <w:rFonts w:cs="Arial"/>
                <w:color w:val="2F5496" w:themeColor="accent1" w:themeShade="BF"/>
                <w:sz w:val="18"/>
                <w:szCs w:val="18"/>
              </w:rPr>
            </w:pPr>
            <w:r>
              <w:rPr>
                <w:rFonts w:cs="Arial"/>
                <w:b/>
                <w:color w:val="2F5496" w:themeColor="accent1" w:themeShade="BF"/>
                <w:sz w:val="18"/>
                <w:szCs w:val="18"/>
              </w:rPr>
              <w:t>УКУПНО 2018</w:t>
            </w:r>
          </w:p>
        </w:tc>
        <w:tc>
          <w:tcPr>
            <w:tcW w:w="1553" w:type="dxa"/>
            <w:shd w:val="clear" w:color="auto" w:fill="D9E2F3" w:themeFill="accent1" w:themeFillTint="33"/>
            <w:vAlign w:val="center"/>
          </w:tcPr>
          <w:p w14:paraId="5C02575C"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5.450.000</w:t>
            </w:r>
          </w:p>
        </w:tc>
        <w:tc>
          <w:tcPr>
            <w:tcW w:w="9300" w:type="dxa"/>
            <w:gridSpan w:val="7"/>
            <w:shd w:val="clear" w:color="auto" w:fill="D9E2F3" w:themeFill="accent1" w:themeFillTint="33"/>
            <w:vAlign w:val="center"/>
          </w:tcPr>
          <w:p w14:paraId="60DE3C63" w14:textId="77777777" w:rsidR="00CD3B30" w:rsidRDefault="00CD3B30">
            <w:pPr>
              <w:spacing w:line="240" w:lineRule="auto"/>
              <w:jc w:val="center"/>
              <w:rPr>
                <w:rFonts w:cs="Arial"/>
                <w:color w:val="2F5496" w:themeColor="accent1" w:themeShade="BF"/>
                <w:sz w:val="18"/>
                <w:szCs w:val="18"/>
              </w:rPr>
            </w:pPr>
          </w:p>
        </w:tc>
      </w:tr>
      <w:tr w:rsidR="00CD3B30" w14:paraId="5A2F12B0" w14:textId="77777777">
        <w:trPr>
          <w:trHeight w:val="340"/>
        </w:trPr>
        <w:tc>
          <w:tcPr>
            <w:tcW w:w="770" w:type="dxa"/>
            <w:shd w:val="clear" w:color="auto" w:fill="D9E2F3" w:themeFill="accent1" w:themeFillTint="33"/>
            <w:vAlign w:val="center"/>
          </w:tcPr>
          <w:p w14:paraId="76678F3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2325" w:type="dxa"/>
            <w:shd w:val="clear" w:color="auto" w:fill="D9E2F3" w:themeFill="accent1" w:themeFillTint="33"/>
            <w:vAlign w:val="center"/>
          </w:tcPr>
          <w:p w14:paraId="7DEDF5D6"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ДОБРА</w:t>
            </w:r>
          </w:p>
        </w:tc>
        <w:tc>
          <w:tcPr>
            <w:tcW w:w="1553" w:type="dxa"/>
            <w:shd w:val="clear" w:color="auto" w:fill="D9E2F3" w:themeFill="accent1" w:themeFillTint="33"/>
            <w:vAlign w:val="center"/>
          </w:tcPr>
          <w:p w14:paraId="2CFD1040"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2.800.000</w:t>
            </w:r>
          </w:p>
        </w:tc>
        <w:tc>
          <w:tcPr>
            <w:tcW w:w="9300" w:type="dxa"/>
            <w:gridSpan w:val="7"/>
            <w:shd w:val="clear" w:color="auto" w:fill="D9E2F3" w:themeFill="accent1" w:themeFillTint="33"/>
            <w:vAlign w:val="center"/>
          </w:tcPr>
          <w:p w14:paraId="03652452" w14:textId="77777777" w:rsidR="00CD3B30" w:rsidRDefault="00CD3B30">
            <w:pPr>
              <w:spacing w:line="240" w:lineRule="auto"/>
              <w:jc w:val="center"/>
              <w:rPr>
                <w:rFonts w:cs="Arial"/>
                <w:color w:val="2F5496" w:themeColor="accent1" w:themeShade="BF"/>
                <w:sz w:val="18"/>
                <w:szCs w:val="18"/>
              </w:rPr>
            </w:pPr>
          </w:p>
        </w:tc>
      </w:tr>
      <w:tr w:rsidR="00CD3B30" w14:paraId="537B71DA" w14:textId="77777777">
        <w:trPr>
          <w:trHeight w:val="964"/>
        </w:trPr>
        <w:tc>
          <w:tcPr>
            <w:tcW w:w="770" w:type="dxa"/>
            <w:vAlign w:val="center"/>
          </w:tcPr>
          <w:p w14:paraId="5AECCCE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2325" w:type="dxa"/>
            <w:vAlign w:val="center"/>
          </w:tcPr>
          <w:p w14:paraId="497E2B3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Путничко возило за службене потребе</w:t>
            </w:r>
          </w:p>
        </w:tc>
        <w:tc>
          <w:tcPr>
            <w:tcW w:w="1553" w:type="dxa"/>
            <w:vAlign w:val="center"/>
          </w:tcPr>
          <w:p w14:paraId="084BA5C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2.000.000</w:t>
            </w:r>
          </w:p>
          <w:p w14:paraId="5923BF39" w14:textId="77777777" w:rsidR="00CD3B30" w:rsidRDefault="00CD3B30">
            <w:pPr>
              <w:spacing w:line="240" w:lineRule="auto"/>
              <w:jc w:val="right"/>
              <w:rPr>
                <w:rFonts w:cs="Arial"/>
                <w:color w:val="2F5496" w:themeColor="accent1" w:themeShade="BF"/>
                <w:sz w:val="18"/>
                <w:szCs w:val="18"/>
              </w:rPr>
            </w:pPr>
          </w:p>
          <w:p w14:paraId="4B6BD82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по годинама: </w:t>
            </w:r>
          </w:p>
          <w:p w14:paraId="03513AD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2018. - 2.000.000</w:t>
            </w:r>
          </w:p>
        </w:tc>
        <w:tc>
          <w:tcPr>
            <w:tcW w:w="1132" w:type="dxa"/>
            <w:vAlign w:val="center"/>
          </w:tcPr>
          <w:p w14:paraId="5E4A6985"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2</w:t>
            </w:r>
            <w:r>
              <w:rPr>
                <w:rFonts w:cs="Arial"/>
                <w:color w:val="2F5496" w:themeColor="accent1" w:themeShade="BF"/>
                <w:sz w:val="18"/>
                <w:szCs w:val="18"/>
                <w:lang w:val="en-US"/>
              </w:rPr>
              <w:t>.000.000</w:t>
            </w:r>
          </w:p>
        </w:tc>
        <w:tc>
          <w:tcPr>
            <w:tcW w:w="1271" w:type="dxa"/>
            <w:vAlign w:val="center"/>
          </w:tcPr>
          <w:p w14:paraId="67BF0E59"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2.400.000</w:t>
            </w:r>
          </w:p>
        </w:tc>
        <w:tc>
          <w:tcPr>
            <w:tcW w:w="1536" w:type="dxa"/>
            <w:vAlign w:val="center"/>
          </w:tcPr>
          <w:p w14:paraId="279666EB"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01-512</w:t>
            </w:r>
          </w:p>
        </w:tc>
        <w:tc>
          <w:tcPr>
            <w:tcW w:w="1687" w:type="dxa"/>
            <w:vAlign w:val="center"/>
          </w:tcPr>
          <w:p w14:paraId="4FF6FF2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51A6E3A4"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2/2018</w:t>
            </w:r>
          </w:p>
        </w:tc>
        <w:tc>
          <w:tcPr>
            <w:tcW w:w="1275" w:type="dxa"/>
            <w:vAlign w:val="center"/>
          </w:tcPr>
          <w:p w14:paraId="0A77E31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3/2018</w:t>
            </w:r>
          </w:p>
        </w:tc>
        <w:tc>
          <w:tcPr>
            <w:tcW w:w="1192" w:type="dxa"/>
            <w:vAlign w:val="center"/>
          </w:tcPr>
          <w:p w14:paraId="344EF0DF"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12/2018</w:t>
            </w:r>
          </w:p>
        </w:tc>
      </w:tr>
      <w:tr w:rsidR="00CD3B30" w14:paraId="0C8A083D" w14:textId="77777777">
        <w:trPr>
          <w:trHeight w:val="964"/>
        </w:trPr>
        <w:tc>
          <w:tcPr>
            <w:tcW w:w="770" w:type="dxa"/>
            <w:vAlign w:val="center"/>
          </w:tcPr>
          <w:p w14:paraId="41CBA60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2325" w:type="dxa"/>
            <w:vAlign w:val="center"/>
          </w:tcPr>
          <w:p w14:paraId="3CADB26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tc>
        <w:tc>
          <w:tcPr>
            <w:tcW w:w="1553" w:type="dxa"/>
            <w:vAlign w:val="center"/>
          </w:tcPr>
          <w:p w14:paraId="6EA24BB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800.000</w:t>
            </w:r>
          </w:p>
          <w:p w14:paraId="6340C3EA" w14:textId="77777777" w:rsidR="00CD3B30" w:rsidRDefault="00CD3B30">
            <w:pPr>
              <w:spacing w:line="240" w:lineRule="auto"/>
              <w:jc w:val="right"/>
              <w:rPr>
                <w:rFonts w:cs="Arial"/>
                <w:color w:val="2F5496" w:themeColor="accent1" w:themeShade="BF"/>
                <w:sz w:val="18"/>
                <w:szCs w:val="18"/>
              </w:rPr>
            </w:pPr>
          </w:p>
          <w:p w14:paraId="46A8C6A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53D96B3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2018. - 800.000</w:t>
            </w:r>
          </w:p>
        </w:tc>
        <w:tc>
          <w:tcPr>
            <w:tcW w:w="1132" w:type="dxa"/>
            <w:vAlign w:val="center"/>
          </w:tcPr>
          <w:p w14:paraId="56F36E41"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800.000</w:t>
            </w:r>
          </w:p>
        </w:tc>
        <w:tc>
          <w:tcPr>
            <w:tcW w:w="1271" w:type="dxa"/>
            <w:vAlign w:val="center"/>
          </w:tcPr>
          <w:p w14:paraId="53D999D1"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960.000</w:t>
            </w:r>
          </w:p>
        </w:tc>
        <w:tc>
          <w:tcPr>
            <w:tcW w:w="1536" w:type="dxa"/>
            <w:vAlign w:val="center"/>
          </w:tcPr>
          <w:p w14:paraId="5DEEB779"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01-421</w:t>
            </w:r>
          </w:p>
          <w:p w14:paraId="2A0180EA"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01-426</w:t>
            </w:r>
          </w:p>
        </w:tc>
        <w:tc>
          <w:tcPr>
            <w:tcW w:w="1687" w:type="dxa"/>
            <w:vAlign w:val="center"/>
          </w:tcPr>
          <w:p w14:paraId="16BB505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2B054649"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3/2018</w:t>
            </w:r>
          </w:p>
        </w:tc>
        <w:tc>
          <w:tcPr>
            <w:tcW w:w="1275" w:type="dxa"/>
            <w:vAlign w:val="center"/>
          </w:tcPr>
          <w:p w14:paraId="046638F6"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4/2018</w:t>
            </w:r>
          </w:p>
        </w:tc>
        <w:tc>
          <w:tcPr>
            <w:tcW w:w="1192" w:type="dxa"/>
            <w:vAlign w:val="center"/>
          </w:tcPr>
          <w:p w14:paraId="60A3F20F"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12/2018</w:t>
            </w:r>
          </w:p>
        </w:tc>
      </w:tr>
      <w:tr w:rsidR="00CD3B30" w14:paraId="0434986B" w14:textId="77777777">
        <w:trPr>
          <w:trHeight w:val="340"/>
        </w:trPr>
        <w:tc>
          <w:tcPr>
            <w:tcW w:w="770" w:type="dxa"/>
            <w:shd w:val="clear" w:color="auto" w:fill="D9E2F3" w:themeFill="accent1" w:themeFillTint="33"/>
            <w:vAlign w:val="center"/>
          </w:tcPr>
          <w:p w14:paraId="266AB70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2325" w:type="dxa"/>
            <w:shd w:val="clear" w:color="auto" w:fill="D9E2F3" w:themeFill="accent1" w:themeFillTint="33"/>
            <w:vAlign w:val="center"/>
          </w:tcPr>
          <w:p w14:paraId="66FC10C2"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УСЛУГЕ</w:t>
            </w:r>
          </w:p>
        </w:tc>
        <w:tc>
          <w:tcPr>
            <w:tcW w:w="1553" w:type="dxa"/>
            <w:shd w:val="clear" w:color="auto" w:fill="D9E2F3" w:themeFill="accent1" w:themeFillTint="33"/>
            <w:vAlign w:val="center"/>
          </w:tcPr>
          <w:p w14:paraId="6F1BC96D"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2.650.000</w:t>
            </w:r>
          </w:p>
        </w:tc>
        <w:tc>
          <w:tcPr>
            <w:tcW w:w="9300" w:type="dxa"/>
            <w:gridSpan w:val="7"/>
            <w:shd w:val="clear" w:color="auto" w:fill="D9E2F3" w:themeFill="accent1" w:themeFillTint="33"/>
            <w:vAlign w:val="center"/>
          </w:tcPr>
          <w:p w14:paraId="180B4A78" w14:textId="77777777" w:rsidR="00CD3B30" w:rsidRDefault="00CD3B30">
            <w:pPr>
              <w:spacing w:line="240" w:lineRule="auto"/>
              <w:jc w:val="center"/>
              <w:rPr>
                <w:rFonts w:cs="Arial"/>
                <w:color w:val="2F5496" w:themeColor="accent1" w:themeShade="BF"/>
                <w:sz w:val="18"/>
                <w:szCs w:val="18"/>
              </w:rPr>
            </w:pPr>
          </w:p>
        </w:tc>
      </w:tr>
      <w:tr w:rsidR="00CD3B30" w14:paraId="7485FB13" w14:textId="77777777">
        <w:trPr>
          <w:trHeight w:val="1814"/>
        </w:trPr>
        <w:tc>
          <w:tcPr>
            <w:tcW w:w="770" w:type="dxa"/>
            <w:vAlign w:val="center"/>
          </w:tcPr>
          <w:p w14:paraId="70C7E48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2.1.</w:t>
            </w:r>
          </w:p>
        </w:tc>
        <w:tc>
          <w:tcPr>
            <w:tcW w:w="2325" w:type="dxa"/>
            <w:vAlign w:val="center"/>
          </w:tcPr>
          <w:p w14:paraId="3F97474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посредовања при куповини авио и других путних карата и резербације хотелског смештаја у земљи и иностранству за потребе реализације службених путовања</w:t>
            </w:r>
          </w:p>
        </w:tc>
        <w:tc>
          <w:tcPr>
            <w:tcW w:w="1553" w:type="dxa"/>
            <w:vAlign w:val="center"/>
          </w:tcPr>
          <w:p w14:paraId="2996D4E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1.000.000</w:t>
            </w:r>
          </w:p>
          <w:p w14:paraId="1A724E6E" w14:textId="77777777" w:rsidR="00CD3B30" w:rsidRDefault="00CD3B30">
            <w:pPr>
              <w:spacing w:line="240" w:lineRule="auto"/>
              <w:jc w:val="right"/>
              <w:rPr>
                <w:rFonts w:cs="Arial"/>
                <w:color w:val="2F5496" w:themeColor="accent1" w:themeShade="BF"/>
                <w:sz w:val="18"/>
                <w:szCs w:val="18"/>
              </w:rPr>
            </w:pPr>
          </w:p>
          <w:p w14:paraId="2E378164" w14:textId="77777777" w:rsidR="00CD3B30" w:rsidRDefault="00CD3B30">
            <w:pPr>
              <w:spacing w:line="240" w:lineRule="auto"/>
              <w:jc w:val="right"/>
              <w:rPr>
                <w:rFonts w:cs="Arial"/>
                <w:color w:val="2F5496" w:themeColor="accent1" w:themeShade="BF"/>
                <w:sz w:val="18"/>
                <w:szCs w:val="18"/>
              </w:rPr>
            </w:pPr>
          </w:p>
          <w:p w14:paraId="226BB258" w14:textId="77777777" w:rsidR="00CD3B30" w:rsidRDefault="00CD3B30">
            <w:pPr>
              <w:spacing w:line="240" w:lineRule="auto"/>
              <w:jc w:val="right"/>
              <w:rPr>
                <w:rFonts w:cs="Arial"/>
                <w:color w:val="2F5496" w:themeColor="accent1" w:themeShade="BF"/>
                <w:sz w:val="18"/>
                <w:szCs w:val="18"/>
              </w:rPr>
            </w:pPr>
          </w:p>
          <w:p w14:paraId="18A5ABB8" w14:textId="77777777" w:rsidR="00CD3B30" w:rsidRDefault="00CD3B30">
            <w:pPr>
              <w:spacing w:line="240" w:lineRule="auto"/>
              <w:jc w:val="right"/>
              <w:rPr>
                <w:rFonts w:cs="Arial"/>
                <w:color w:val="2F5496" w:themeColor="accent1" w:themeShade="BF"/>
                <w:sz w:val="18"/>
                <w:szCs w:val="18"/>
              </w:rPr>
            </w:pPr>
          </w:p>
          <w:p w14:paraId="26B96BD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326AE13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2018. - 1.000.000</w:t>
            </w:r>
          </w:p>
        </w:tc>
        <w:tc>
          <w:tcPr>
            <w:tcW w:w="1132" w:type="dxa"/>
            <w:vAlign w:val="center"/>
          </w:tcPr>
          <w:p w14:paraId="494EA0BE"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1.000.000</w:t>
            </w:r>
          </w:p>
        </w:tc>
        <w:tc>
          <w:tcPr>
            <w:tcW w:w="1271" w:type="dxa"/>
            <w:vAlign w:val="center"/>
          </w:tcPr>
          <w:p w14:paraId="687987D7"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1.200.000</w:t>
            </w:r>
          </w:p>
        </w:tc>
        <w:tc>
          <w:tcPr>
            <w:tcW w:w="1536" w:type="dxa"/>
            <w:vAlign w:val="center"/>
          </w:tcPr>
          <w:p w14:paraId="195D35C0"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01-422</w:t>
            </w:r>
          </w:p>
        </w:tc>
        <w:tc>
          <w:tcPr>
            <w:tcW w:w="1687" w:type="dxa"/>
            <w:vAlign w:val="center"/>
          </w:tcPr>
          <w:p w14:paraId="27E3B6C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65E7DAB0"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1/2018</w:t>
            </w:r>
          </w:p>
        </w:tc>
        <w:tc>
          <w:tcPr>
            <w:tcW w:w="1275" w:type="dxa"/>
            <w:vAlign w:val="center"/>
          </w:tcPr>
          <w:p w14:paraId="0ABD8F7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2/2018</w:t>
            </w:r>
          </w:p>
        </w:tc>
        <w:tc>
          <w:tcPr>
            <w:tcW w:w="1192" w:type="dxa"/>
            <w:vAlign w:val="center"/>
          </w:tcPr>
          <w:p w14:paraId="2534C568"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2/2019</w:t>
            </w:r>
          </w:p>
        </w:tc>
      </w:tr>
      <w:tr w:rsidR="00CD3B30" w14:paraId="7A3B2489" w14:textId="77777777">
        <w:trPr>
          <w:trHeight w:val="1134"/>
        </w:trPr>
        <w:tc>
          <w:tcPr>
            <w:tcW w:w="770" w:type="dxa"/>
            <w:vAlign w:val="center"/>
          </w:tcPr>
          <w:p w14:paraId="52FDEF0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w:t>
            </w:r>
          </w:p>
        </w:tc>
        <w:tc>
          <w:tcPr>
            <w:tcW w:w="2325" w:type="dxa"/>
            <w:vAlign w:val="center"/>
          </w:tcPr>
          <w:p w14:paraId="72C6D0C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техничког испитивања олупина и делова летелица, возова и пловила</w:t>
            </w:r>
          </w:p>
        </w:tc>
        <w:tc>
          <w:tcPr>
            <w:tcW w:w="1553" w:type="dxa"/>
            <w:vAlign w:val="center"/>
          </w:tcPr>
          <w:p w14:paraId="504547B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1.500.000</w:t>
            </w:r>
          </w:p>
          <w:p w14:paraId="0CDC885B" w14:textId="77777777" w:rsidR="00CD3B30" w:rsidRDefault="00CD3B30">
            <w:pPr>
              <w:spacing w:line="240" w:lineRule="auto"/>
              <w:jc w:val="right"/>
              <w:rPr>
                <w:rFonts w:cs="Arial"/>
                <w:color w:val="2F5496" w:themeColor="accent1" w:themeShade="BF"/>
                <w:sz w:val="18"/>
                <w:szCs w:val="18"/>
              </w:rPr>
            </w:pPr>
          </w:p>
          <w:p w14:paraId="0367B4D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3C92902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2018. - 1.500.000</w:t>
            </w:r>
          </w:p>
        </w:tc>
        <w:tc>
          <w:tcPr>
            <w:tcW w:w="1132" w:type="dxa"/>
            <w:vAlign w:val="center"/>
          </w:tcPr>
          <w:p w14:paraId="5DAFEF8B"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1.500.000</w:t>
            </w:r>
          </w:p>
        </w:tc>
        <w:tc>
          <w:tcPr>
            <w:tcW w:w="1271" w:type="dxa"/>
            <w:vAlign w:val="center"/>
          </w:tcPr>
          <w:p w14:paraId="4185921F"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1.800.000</w:t>
            </w:r>
          </w:p>
        </w:tc>
        <w:tc>
          <w:tcPr>
            <w:tcW w:w="1536" w:type="dxa"/>
            <w:vAlign w:val="center"/>
          </w:tcPr>
          <w:p w14:paraId="3C4374F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01-423</w:t>
            </w:r>
          </w:p>
        </w:tc>
        <w:tc>
          <w:tcPr>
            <w:tcW w:w="1687" w:type="dxa"/>
            <w:vAlign w:val="center"/>
          </w:tcPr>
          <w:p w14:paraId="02EA3EE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1207" w:type="dxa"/>
            <w:vAlign w:val="center"/>
          </w:tcPr>
          <w:p w14:paraId="6F7C1FB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3/2018</w:t>
            </w:r>
          </w:p>
        </w:tc>
        <w:tc>
          <w:tcPr>
            <w:tcW w:w="1275" w:type="dxa"/>
            <w:vAlign w:val="center"/>
          </w:tcPr>
          <w:p w14:paraId="07D8F29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4/2018</w:t>
            </w:r>
          </w:p>
        </w:tc>
        <w:tc>
          <w:tcPr>
            <w:tcW w:w="1192" w:type="dxa"/>
            <w:vAlign w:val="center"/>
          </w:tcPr>
          <w:p w14:paraId="28DE7BAB"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4/2019</w:t>
            </w:r>
          </w:p>
        </w:tc>
      </w:tr>
      <w:tr w:rsidR="00CD3B30" w14:paraId="62F3176E" w14:textId="77777777">
        <w:trPr>
          <w:trHeight w:val="964"/>
        </w:trPr>
        <w:tc>
          <w:tcPr>
            <w:tcW w:w="770" w:type="dxa"/>
            <w:vAlign w:val="center"/>
          </w:tcPr>
          <w:p w14:paraId="49F59EA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2.3.</w:t>
            </w:r>
          </w:p>
        </w:tc>
        <w:tc>
          <w:tcPr>
            <w:tcW w:w="2325" w:type="dxa"/>
            <w:vAlign w:val="center"/>
          </w:tcPr>
          <w:p w14:paraId="6ED4EC8C" w14:textId="77777777" w:rsidR="00CD3B30" w:rsidRDefault="00A56A42">
            <w:pPr>
              <w:spacing w:line="240" w:lineRule="auto"/>
              <w:jc w:val="left"/>
              <w:rPr>
                <w:rFonts w:cs="Arial"/>
                <w:color w:val="2F5496" w:themeColor="accent1" w:themeShade="BF"/>
                <w:sz w:val="18"/>
                <w:szCs w:val="18"/>
                <w:lang w:val="ru-RU"/>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1553" w:type="dxa"/>
            <w:vAlign w:val="center"/>
          </w:tcPr>
          <w:p w14:paraId="79839C4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150.000</w:t>
            </w:r>
          </w:p>
          <w:p w14:paraId="491080CE" w14:textId="77777777" w:rsidR="00CD3B30" w:rsidRDefault="00CD3B30">
            <w:pPr>
              <w:spacing w:line="240" w:lineRule="auto"/>
              <w:jc w:val="right"/>
              <w:rPr>
                <w:rFonts w:cs="Arial"/>
                <w:color w:val="2F5496" w:themeColor="accent1" w:themeShade="BF"/>
                <w:sz w:val="18"/>
                <w:szCs w:val="18"/>
              </w:rPr>
            </w:pPr>
          </w:p>
          <w:p w14:paraId="192A2D4A" w14:textId="77777777" w:rsidR="00CD3B30" w:rsidRDefault="00CD3B30">
            <w:pPr>
              <w:spacing w:line="240" w:lineRule="auto"/>
              <w:jc w:val="right"/>
              <w:rPr>
                <w:rFonts w:cs="Arial"/>
                <w:color w:val="2F5496" w:themeColor="accent1" w:themeShade="BF"/>
                <w:sz w:val="18"/>
                <w:szCs w:val="18"/>
              </w:rPr>
            </w:pPr>
          </w:p>
          <w:p w14:paraId="02182A2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7416E65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2018. - 150.000</w:t>
            </w:r>
          </w:p>
        </w:tc>
        <w:tc>
          <w:tcPr>
            <w:tcW w:w="1132" w:type="dxa"/>
            <w:vAlign w:val="center"/>
          </w:tcPr>
          <w:p w14:paraId="2D8EE02A"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150.000</w:t>
            </w:r>
          </w:p>
        </w:tc>
        <w:tc>
          <w:tcPr>
            <w:tcW w:w="1271" w:type="dxa"/>
            <w:vAlign w:val="center"/>
          </w:tcPr>
          <w:p w14:paraId="5D3A65ED"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180.000</w:t>
            </w:r>
          </w:p>
        </w:tc>
        <w:tc>
          <w:tcPr>
            <w:tcW w:w="1536" w:type="dxa"/>
            <w:vAlign w:val="center"/>
          </w:tcPr>
          <w:p w14:paraId="2465178E"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01-423</w:t>
            </w:r>
          </w:p>
        </w:tc>
        <w:tc>
          <w:tcPr>
            <w:tcW w:w="1687" w:type="dxa"/>
            <w:vAlign w:val="center"/>
          </w:tcPr>
          <w:p w14:paraId="55456FF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6"/>
                <w:szCs w:val="18"/>
              </w:rPr>
              <w:t xml:space="preserve">Преговарачки поступак без објављивања позива за подношење понуда (мишљење УЈН бр. </w:t>
            </w:r>
            <w:r>
              <w:rPr>
                <w:rFonts w:cs="Arial"/>
                <w:color w:val="2F5496" w:themeColor="accent1" w:themeShade="BF"/>
                <w:sz w:val="16"/>
                <w:szCs w:val="18"/>
              </w:rPr>
              <w:lastRenderedPageBreak/>
              <w:t>404-02-363/2018 од 30.01.2018. године)</w:t>
            </w:r>
          </w:p>
        </w:tc>
        <w:tc>
          <w:tcPr>
            <w:tcW w:w="1207" w:type="dxa"/>
            <w:vAlign w:val="center"/>
          </w:tcPr>
          <w:p w14:paraId="63E608BC"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lastRenderedPageBreak/>
              <w:t>1/2018</w:t>
            </w:r>
          </w:p>
        </w:tc>
        <w:tc>
          <w:tcPr>
            <w:tcW w:w="1275" w:type="dxa"/>
            <w:vAlign w:val="center"/>
          </w:tcPr>
          <w:p w14:paraId="0AEA0D9C"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2/2018</w:t>
            </w:r>
          </w:p>
        </w:tc>
        <w:tc>
          <w:tcPr>
            <w:tcW w:w="1192" w:type="dxa"/>
            <w:vAlign w:val="center"/>
          </w:tcPr>
          <w:p w14:paraId="5018D01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2/2019</w:t>
            </w:r>
          </w:p>
        </w:tc>
      </w:tr>
    </w:tbl>
    <w:p w14:paraId="22D6CF73" w14:textId="77777777" w:rsidR="00CD3B30" w:rsidRDefault="00CD3B30">
      <w:pPr>
        <w:pStyle w:val="Caption"/>
        <w:keepNext/>
        <w:rPr>
          <w:color w:val="2F5496" w:themeColor="accent1" w:themeShade="BF"/>
        </w:rPr>
      </w:pPr>
    </w:p>
    <w:p w14:paraId="25E12541" w14:textId="77777777" w:rsidR="00CD3B30" w:rsidRDefault="00A56A42">
      <w:r>
        <w:br w:type="page"/>
      </w:r>
    </w:p>
    <w:p w14:paraId="495EE41D" w14:textId="77777777" w:rsidR="00CD3B30" w:rsidRDefault="00CD3B30"/>
    <w:p w14:paraId="5861FA89" w14:textId="62C3C496" w:rsidR="00CD3B30" w:rsidRDefault="00A56A42">
      <w:pPr>
        <w:pStyle w:val="Caption"/>
        <w:keepNext/>
      </w:pPr>
      <w:bookmarkStart w:id="138" w:name="_Toc229730348"/>
      <w:r>
        <w:t xml:space="preserve">Табела </w:t>
      </w:r>
      <w:r>
        <w:fldChar w:fldCharType="begin"/>
      </w:r>
      <w:r>
        <w:instrText xml:space="preserve"> SEQ Табела \* ARABIC </w:instrText>
      </w:r>
      <w:r>
        <w:fldChar w:fldCharType="separate"/>
      </w:r>
      <w:r w:rsidR="00844932">
        <w:rPr>
          <w:noProof/>
        </w:rPr>
        <w:t>56</w:t>
      </w:r>
      <w:r>
        <w:fldChar w:fldCharType="end"/>
      </w:r>
      <w:r>
        <w:rPr>
          <w:color w:val="2F5496" w:themeColor="accent1" w:themeShade="BF"/>
        </w:rPr>
        <w:t xml:space="preserve"> </w:t>
      </w:r>
      <w:r>
        <w:t>Реализација Плана јавних набавки за 2018. годину</w:t>
      </w:r>
      <w:bookmarkEnd w:id="138"/>
    </w:p>
    <w:tbl>
      <w:tblPr>
        <w:tblStyle w:val="TableGrid"/>
        <w:tblW w:w="5000" w:type="pct"/>
        <w:tblLook w:val="04A0" w:firstRow="1" w:lastRow="0" w:firstColumn="1" w:lastColumn="0" w:noHBand="0" w:noVBand="1"/>
      </w:tblPr>
      <w:tblGrid>
        <w:gridCol w:w="1040"/>
        <w:gridCol w:w="3208"/>
        <w:gridCol w:w="2268"/>
        <w:gridCol w:w="2293"/>
        <w:gridCol w:w="1688"/>
        <w:gridCol w:w="1721"/>
        <w:gridCol w:w="1730"/>
      </w:tblGrid>
      <w:tr w:rsidR="00CD3B30" w14:paraId="071BF2BF" w14:textId="77777777">
        <w:trPr>
          <w:trHeight w:val="510"/>
        </w:trPr>
        <w:tc>
          <w:tcPr>
            <w:tcW w:w="373" w:type="pct"/>
            <w:vMerge w:val="restart"/>
            <w:vAlign w:val="center"/>
          </w:tcPr>
          <w:p w14:paraId="41D536FB"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2BAB1387"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1150" w:type="pct"/>
            <w:vMerge w:val="restart"/>
            <w:vAlign w:val="center"/>
          </w:tcPr>
          <w:p w14:paraId="5D18DB7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813" w:type="pct"/>
            <w:vMerge w:val="restart"/>
            <w:vAlign w:val="center"/>
          </w:tcPr>
          <w:p w14:paraId="1DA736C6"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 / апропријација</w:t>
            </w:r>
          </w:p>
        </w:tc>
        <w:tc>
          <w:tcPr>
            <w:tcW w:w="822" w:type="pct"/>
            <w:vMerge w:val="restart"/>
            <w:vAlign w:val="center"/>
          </w:tcPr>
          <w:p w14:paraId="32ED10AA"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1222" w:type="pct"/>
            <w:gridSpan w:val="2"/>
            <w:vAlign w:val="center"/>
          </w:tcPr>
          <w:p w14:paraId="4BA50F37"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Подаци о вредности јавне набавке</w:t>
            </w:r>
          </w:p>
        </w:tc>
        <w:tc>
          <w:tcPr>
            <w:tcW w:w="620" w:type="pct"/>
            <w:vMerge w:val="restart"/>
            <w:vAlign w:val="center"/>
          </w:tcPr>
          <w:p w14:paraId="1645996F" w14:textId="77777777" w:rsidR="00CD3B30" w:rsidRDefault="00A56A42">
            <w:pPr>
              <w:spacing w:line="240" w:lineRule="auto"/>
              <w:jc w:val="center"/>
              <w:rPr>
                <w:rFonts w:cs="Arial"/>
                <w:b/>
                <w:color w:val="2F5496" w:themeColor="accent1" w:themeShade="BF"/>
                <w:sz w:val="18"/>
                <w:szCs w:val="18"/>
                <w:lang w:val="en-US"/>
              </w:rPr>
            </w:pPr>
            <w:r>
              <w:rPr>
                <w:rFonts w:cs="Arial"/>
                <w:b/>
                <w:color w:val="2F5496" w:themeColor="accent1" w:themeShade="BF"/>
                <w:sz w:val="18"/>
                <w:szCs w:val="18"/>
              </w:rPr>
              <w:t>Изабрани понуђач</w:t>
            </w:r>
          </w:p>
        </w:tc>
      </w:tr>
      <w:tr w:rsidR="00CD3B30" w14:paraId="7F728DEB" w14:textId="77777777">
        <w:trPr>
          <w:trHeight w:val="510"/>
        </w:trPr>
        <w:tc>
          <w:tcPr>
            <w:tcW w:w="373" w:type="pct"/>
            <w:vMerge/>
            <w:vAlign w:val="center"/>
          </w:tcPr>
          <w:p w14:paraId="563C3E6F" w14:textId="77777777" w:rsidR="00CD3B30" w:rsidRDefault="00CD3B30">
            <w:pPr>
              <w:spacing w:line="240" w:lineRule="auto"/>
              <w:jc w:val="center"/>
              <w:rPr>
                <w:rFonts w:cs="Arial"/>
                <w:b/>
                <w:color w:val="2F5496" w:themeColor="accent1" w:themeShade="BF"/>
                <w:sz w:val="18"/>
                <w:szCs w:val="18"/>
              </w:rPr>
            </w:pPr>
          </w:p>
        </w:tc>
        <w:tc>
          <w:tcPr>
            <w:tcW w:w="1150" w:type="pct"/>
            <w:vMerge/>
            <w:vAlign w:val="center"/>
          </w:tcPr>
          <w:p w14:paraId="6034193D" w14:textId="77777777" w:rsidR="00CD3B30" w:rsidRDefault="00CD3B30">
            <w:pPr>
              <w:spacing w:line="240" w:lineRule="auto"/>
              <w:jc w:val="center"/>
              <w:rPr>
                <w:rFonts w:cs="Arial"/>
                <w:b/>
                <w:color w:val="2F5496" w:themeColor="accent1" w:themeShade="BF"/>
                <w:sz w:val="18"/>
                <w:szCs w:val="18"/>
              </w:rPr>
            </w:pPr>
          </w:p>
        </w:tc>
        <w:tc>
          <w:tcPr>
            <w:tcW w:w="813" w:type="pct"/>
            <w:vMerge/>
            <w:vAlign w:val="center"/>
          </w:tcPr>
          <w:p w14:paraId="49B92F19" w14:textId="77777777" w:rsidR="00CD3B30" w:rsidRDefault="00CD3B30">
            <w:pPr>
              <w:spacing w:line="240" w:lineRule="auto"/>
              <w:jc w:val="center"/>
              <w:rPr>
                <w:rFonts w:cs="Arial"/>
                <w:b/>
                <w:color w:val="2F5496" w:themeColor="accent1" w:themeShade="BF"/>
                <w:sz w:val="18"/>
                <w:szCs w:val="18"/>
              </w:rPr>
            </w:pPr>
          </w:p>
        </w:tc>
        <w:tc>
          <w:tcPr>
            <w:tcW w:w="822" w:type="pct"/>
            <w:vMerge/>
            <w:vAlign w:val="center"/>
          </w:tcPr>
          <w:p w14:paraId="6050A82C" w14:textId="77777777" w:rsidR="00CD3B30" w:rsidRDefault="00CD3B30">
            <w:pPr>
              <w:spacing w:line="240" w:lineRule="auto"/>
              <w:jc w:val="center"/>
              <w:rPr>
                <w:rFonts w:cs="Arial"/>
                <w:b/>
                <w:color w:val="2F5496" w:themeColor="accent1" w:themeShade="BF"/>
                <w:sz w:val="18"/>
                <w:szCs w:val="18"/>
              </w:rPr>
            </w:pPr>
          </w:p>
        </w:tc>
        <w:tc>
          <w:tcPr>
            <w:tcW w:w="605" w:type="pct"/>
            <w:vAlign w:val="center"/>
          </w:tcPr>
          <w:p w14:paraId="115094E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 у хиљадама динара без ПДВ-а</w:t>
            </w:r>
          </w:p>
        </w:tc>
        <w:tc>
          <w:tcPr>
            <w:tcW w:w="617" w:type="pct"/>
            <w:vAlign w:val="center"/>
          </w:tcPr>
          <w:p w14:paraId="5B6C16A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Уговорена вредност у хиљадама динара без ПДВ-а</w:t>
            </w:r>
          </w:p>
        </w:tc>
        <w:tc>
          <w:tcPr>
            <w:tcW w:w="620" w:type="pct"/>
            <w:vMerge/>
            <w:vAlign w:val="center"/>
          </w:tcPr>
          <w:p w14:paraId="5CAD4D12" w14:textId="77777777" w:rsidR="00CD3B30" w:rsidRDefault="00CD3B30">
            <w:pPr>
              <w:spacing w:line="240" w:lineRule="auto"/>
              <w:jc w:val="center"/>
              <w:rPr>
                <w:rFonts w:cs="Arial"/>
                <w:b/>
                <w:color w:val="2F5496" w:themeColor="accent1" w:themeShade="BF"/>
                <w:sz w:val="18"/>
                <w:szCs w:val="18"/>
              </w:rPr>
            </w:pPr>
          </w:p>
        </w:tc>
      </w:tr>
      <w:tr w:rsidR="00CD3B30" w14:paraId="3E8C559C" w14:textId="77777777">
        <w:trPr>
          <w:trHeight w:val="340"/>
        </w:trPr>
        <w:tc>
          <w:tcPr>
            <w:tcW w:w="373" w:type="pct"/>
            <w:shd w:val="clear" w:color="auto" w:fill="D9E2F3" w:themeFill="accent1" w:themeFillTint="33"/>
            <w:vAlign w:val="center"/>
          </w:tcPr>
          <w:p w14:paraId="68BB5D2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4627" w:type="pct"/>
            <w:gridSpan w:val="6"/>
            <w:shd w:val="clear" w:color="auto" w:fill="D9E2F3" w:themeFill="accent1" w:themeFillTint="33"/>
            <w:vAlign w:val="center"/>
          </w:tcPr>
          <w:p w14:paraId="76F20A91"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ДОБРА</w:t>
            </w:r>
          </w:p>
        </w:tc>
      </w:tr>
      <w:tr w:rsidR="00CD3B30" w14:paraId="38B0B24C" w14:textId="77777777">
        <w:trPr>
          <w:trHeight w:val="964"/>
        </w:trPr>
        <w:tc>
          <w:tcPr>
            <w:tcW w:w="373" w:type="pct"/>
            <w:vAlign w:val="center"/>
          </w:tcPr>
          <w:p w14:paraId="28BD221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1150" w:type="pct"/>
            <w:vAlign w:val="center"/>
          </w:tcPr>
          <w:p w14:paraId="7AD236E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Путничко возило за службене потребе</w:t>
            </w:r>
          </w:p>
        </w:tc>
        <w:tc>
          <w:tcPr>
            <w:tcW w:w="813" w:type="pct"/>
            <w:vAlign w:val="center"/>
          </w:tcPr>
          <w:p w14:paraId="6D90441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01-512</w:t>
            </w:r>
          </w:p>
        </w:tc>
        <w:tc>
          <w:tcPr>
            <w:tcW w:w="822" w:type="pct"/>
            <w:vAlign w:val="center"/>
          </w:tcPr>
          <w:p w14:paraId="5291AF1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05" w:type="pct"/>
            <w:vAlign w:val="center"/>
          </w:tcPr>
          <w:p w14:paraId="39F6621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2.000</w:t>
            </w:r>
          </w:p>
        </w:tc>
        <w:tc>
          <w:tcPr>
            <w:tcW w:w="617" w:type="pct"/>
            <w:vAlign w:val="center"/>
          </w:tcPr>
          <w:p w14:paraId="3C1CEAD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1.968</w:t>
            </w:r>
          </w:p>
        </w:tc>
        <w:tc>
          <w:tcPr>
            <w:tcW w:w="620" w:type="pct"/>
            <w:vAlign w:val="center"/>
          </w:tcPr>
          <w:p w14:paraId="3C68EFB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 xml:space="preserve">СТОЈАНОВ АУТО ДОО </w:t>
            </w:r>
          </w:p>
          <w:p w14:paraId="20C174F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НОВИ САД</w:t>
            </w:r>
          </w:p>
        </w:tc>
      </w:tr>
      <w:tr w:rsidR="00CD3B30" w14:paraId="59B139D0" w14:textId="77777777">
        <w:trPr>
          <w:trHeight w:val="2041"/>
        </w:trPr>
        <w:tc>
          <w:tcPr>
            <w:tcW w:w="373" w:type="pct"/>
            <w:vAlign w:val="center"/>
          </w:tcPr>
          <w:p w14:paraId="6DB4D88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1150" w:type="pct"/>
            <w:vAlign w:val="center"/>
          </w:tcPr>
          <w:p w14:paraId="4DE3F22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tc>
        <w:tc>
          <w:tcPr>
            <w:tcW w:w="813" w:type="pct"/>
            <w:vAlign w:val="center"/>
          </w:tcPr>
          <w:p w14:paraId="3CCEDD0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01-421</w:t>
            </w:r>
          </w:p>
          <w:p w14:paraId="6701205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01-426</w:t>
            </w:r>
          </w:p>
        </w:tc>
        <w:tc>
          <w:tcPr>
            <w:tcW w:w="822" w:type="pct"/>
            <w:vAlign w:val="center"/>
          </w:tcPr>
          <w:p w14:paraId="3143880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p w14:paraId="06C6FC4B" w14:textId="77777777" w:rsidR="00CD3B30" w:rsidRDefault="00CD3B30">
            <w:pPr>
              <w:spacing w:line="240" w:lineRule="auto"/>
              <w:jc w:val="center"/>
              <w:rPr>
                <w:rFonts w:cs="Arial"/>
                <w:color w:val="2F5496" w:themeColor="accent1" w:themeShade="BF"/>
                <w:sz w:val="18"/>
                <w:szCs w:val="18"/>
              </w:rPr>
            </w:pPr>
          </w:p>
          <w:p w14:paraId="1AC98B1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Лож уље екстра лако евро ЕЛ</w:t>
            </w:r>
          </w:p>
          <w:p w14:paraId="40EA7E0C" w14:textId="77777777" w:rsidR="00CD3B30" w:rsidRDefault="00CD3B30">
            <w:pPr>
              <w:spacing w:line="240" w:lineRule="auto"/>
              <w:jc w:val="left"/>
              <w:rPr>
                <w:rFonts w:cs="Arial"/>
                <w:color w:val="2F5496" w:themeColor="accent1" w:themeShade="BF"/>
                <w:sz w:val="18"/>
                <w:szCs w:val="18"/>
              </w:rPr>
            </w:pPr>
          </w:p>
          <w:p w14:paraId="7EF27A2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Евро дизел</w:t>
            </w:r>
          </w:p>
        </w:tc>
        <w:tc>
          <w:tcPr>
            <w:tcW w:w="605" w:type="pct"/>
            <w:vAlign w:val="center"/>
          </w:tcPr>
          <w:p w14:paraId="37445A2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800</w:t>
            </w:r>
          </w:p>
          <w:p w14:paraId="54431794" w14:textId="77777777" w:rsidR="00CD3B30" w:rsidRDefault="00CD3B30">
            <w:pPr>
              <w:spacing w:line="240" w:lineRule="auto"/>
              <w:jc w:val="right"/>
              <w:rPr>
                <w:rFonts w:cs="Arial"/>
                <w:color w:val="2F5496" w:themeColor="accent1" w:themeShade="BF"/>
                <w:sz w:val="18"/>
                <w:szCs w:val="18"/>
              </w:rPr>
            </w:pPr>
          </w:p>
          <w:p w14:paraId="2CEC7650" w14:textId="77777777" w:rsidR="00CD3B30" w:rsidRDefault="00CD3B30">
            <w:pPr>
              <w:spacing w:line="240" w:lineRule="auto"/>
              <w:jc w:val="right"/>
              <w:rPr>
                <w:rFonts w:cs="Arial"/>
                <w:color w:val="2F5496" w:themeColor="accent1" w:themeShade="BF"/>
                <w:sz w:val="18"/>
                <w:szCs w:val="18"/>
              </w:rPr>
            </w:pPr>
          </w:p>
          <w:p w14:paraId="0683A3F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1 - 480</w:t>
            </w:r>
          </w:p>
          <w:p w14:paraId="033630D2" w14:textId="77777777" w:rsidR="00CD3B30" w:rsidRDefault="00CD3B30">
            <w:pPr>
              <w:spacing w:line="240" w:lineRule="auto"/>
              <w:jc w:val="right"/>
              <w:rPr>
                <w:rFonts w:cs="Arial"/>
                <w:color w:val="2F5496" w:themeColor="accent1" w:themeShade="BF"/>
                <w:sz w:val="18"/>
                <w:szCs w:val="18"/>
              </w:rPr>
            </w:pPr>
          </w:p>
          <w:p w14:paraId="50FBA5F4" w14:textId="77777777" w:rsidR="00CD3B30" w:rsidRDefault="00CD3B30">
            <w:pPr>
              <w:spacing w:line="240" w:lineRule="auto"/>
              <w:jc w:val="right"/>
              <w:rPr>
                <w:rFonts w:cs="Arial"/>
                <w:color w:val="2F5496" w:themeColor="accent1" w:themeShade="BF"/>
                <w:sz w:val="18"/>
                <w:szCs w:val="18"/>
              </w:rPr>
            </w:pPr>
          </w:p>
          <w:p w14:paraId="611A6E4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2 - 320</w:t>
            </w:r>
          </w:p>
        </w:tc>
        <w:tc>
          <w:tcPr>
            <w:tcW w:w="617" w:type="pct"/>
            <w:vAlign w:val="center"/>
          </w:tcPr>
          <w:p w14:paraId="4E05E5E6" w14:textId="77777777" w:rsidR="00CD3B30" w:rsidRDefault="00CD3B30">
            <w:pPr>
              <w:spacing w:line="240" w:lineRule="auto"/>
              <w:jc w:val="right"/>
              <w:rPr>
                <w:rFonts w:cs="Arial"/>
                <w:color w:val="2F5496" w:themeColor="accent1" w:themeShade="BF"/>
                <w:sz w:val="18"/>
                <w:szCs w:val="18"/>
              </w:rPr>
            </w:pPr>
          </w:p>
          <w:p w14:paraId="53517A4D"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789</w:t>
            </w:r>
          </w:p>
          <w:p w14:paraId="77CDBC54" w14:textId="77777777" w:rsidR="00CD3B30" w:rsidRDefault="00CD3B30">
            <w:pPr>
              <w:spacing w:line="240" w:lineRule="auto"/>
              <w:jc w:val="right"/>
              <w:rPr>
                <w:rFonts w:cs="Arial"/>
                <w:color w:val="2F5496" w:themeColor="accent1" w:themeShade="BF"/>
                <w:sz w:val="18"/>
                <w:szCs w:val="18"/>
              </w:rPr>
            </w:pPr>
          </w:p>
          <w:p w14:paraId="2ABED2FC" w14:textId="77777777" w:rsidR="00CD3B30" w:rsidRDefault="00CD3B30">
            <w:pPr>
              <w:spacing w:line="240" w:lineRule="auto"/>
              <w:jc w:val="right"/>
              <w:rPr>
                <w:rFonts w:cs="Arial"/>
                <w:color w:val="2F5496" w:themeColor="accent1" w:themeShade="BF"/>
                <w:sz w:val="18"/>
                <w:szCs w:val="18"/>
              </w:rPr>
            </w:pPr>
          </w:p>
          <w:p w14:paraId="75B0D9B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1 - 469</w:t>
            </w:r>
          </w:p>
          <w:p w14:paraId="1C9E6A2D" w14:textId="77777777" w:rsidR="00CD3B30" w:rsidRDefault="00CD3B30">
            <w:pPr>
              <w:spacing w:line="240" w:lineRule="auto"/>
              <w:jc w:val="left"/>
              <w:rPr>
                <w:rFonts w:cs="Arial"/>
                <w:color w:val="2F5496" w:themeColor="accent1" w:themeShade="BF"/>
                <w:sz w:val="18"/>
                <w:szCs w:val="18"/>
              </w:rPr>
            </w:pPr>
          </w:p>
          <w:p w14:paraId="045C0882" w14:textId="77777777" w:rsidR="00CD3B30" w:rsidRDefault="00CD3B30">
            <w:pPr>
              <w:spacing w:line="240" w:lineRule="auto"/>
              <w:jc w:val="left"/>
              <w:rPr>
                <w:rFonts w:cs="Arial"/>
                <w:color w:val="2F5496" w:themeColor="accent1" w:themeShade="BF"/>
                <w:sz w:val="18"/>
                <w:szCs w:val="18"/>
              </w:rPr>
            </w:pPr>
          </w:p>
          <w:p w14:paraId="59BF13A1"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Партија 2 - 320</w:t>
            </w:r>
          </w:p>
          <w:p w14:paraId="1260EE5E" w14:textId="77777777" w:rsidR="00CD3B30" w:rsidRDefault="00CD3B30">
            <w:pPr>
              <w:spacing w:line="240" w:lineRule="auto"/>
              <w:jc w:val="right"/>
              <w:rPr>
                <w:rFonts w:cs="Arial"/>
                <w:color w:val="2F5496" w:themeColor="accent1" w:themeShade="BF"/>
                <w:sz w:val="18"/>
                <w:szCs w:val="18"/>
              </w:rPr>
            </w:pPr>
          </w:p>
        </w:tc>
        <w:tc>
          <w:tcPr>
            <w:tcW w:w="620" w:type="pct"/>
            <w:vAlign w:val="center"/>
          </w:tcPr>
          <w:p w14:paraId="2BA54EB0" w14:textId="77777777" w:rsidR="00CD3B30" w:rsidRDefault="00CD3B30">
            <w:pPr>
              <w:spacing w:line="240" w:lineRule="auto"/>
              <w:jc w:val="left"/>
              <w:rPr>
                <w:rFonts w:cs="Arial"/>
                <w:color w:val="2F5496" w:themeColor="accent1" w:themeShade="BF"/>
                <w:sz w:val="18"/>
                <w:szCs w:val="18"/>
              </w:rPr>
            </w:pPr>
          </w:p>
          <w:p w14:paraId="7FC874CC" w14:textId="77777777" w:rsidR="00CD3B30" w:rsidRDefault="00CD3B30">
            <w:pPr>
              <w:spacing w:line="240" w:lineRule="auto"/>
              <w:jc w:val="left"/>
              <w:rPr>
                <w:rFonts w:cs="Arial"/>
                <w:color w:val="2F5496" w:themeColor="accent1" w:themeShade="BF"/>
                <w:sz w:val="18"/>
                <w:szCs w:val="18"/>
              </w:rPr>
            </w:pPr>
          </w:p>
          <w:p w14:paraId="4835C586" w14:textId="77777777" w:rsidR="00CD3B30" w:rsidRDefault="00CD3B30">
            <w:pPr>
              <w:spacing w:line="240" w:lineRule="auto"/>
              <w:jc w:val="left"/>
              <w:rPr>
                <w:rFonts w:cs="Arial"/>
                <w:color w:val="2F5496" w:themeColor="accent1" w:themeShade="BF"/>
                <w:sz w:val="18"/>
                <w:szCs w:val="18"/>
              </w:rPr>
            </w:pPr>
          </w:p>
          <w:p w14:paraId="51E772A1" w14:textId="77777777" w:rsidR="00CD3B30" w:rsidRDefault="00CD3B30">
            <w:pPr>
              <w:spacing w:line="240" w:lineRule="auto"/>
              <w:jc w:val="left"/>
              <w:rPr>
                <w:rFonts w:cs="Arial"/>
                <w:color w:val="2F5496" w:themeColor="accent1" w:themeShade="BF"/>
                <w:sz w:val="18"/>
                <w:szCs w:val="18"/>
              </w:rPr>
            </w:pPr>
          </w:p>
          <w:p w14:paraId="3725793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НИС АД НОВИ САД</w:t>
            </w:r>
          </w:p>
          <w:p w14:paraId="33A8B81B" w14:textId="77777777" w:rsidR="00CD3B30" w:rsidRDefault="00CD3B30">
            <w:pPr>
              <w:spacing w:line="240" w:lineRule="auto"/>
              <w:jc w:val="left"/>
              <w:rPr>
                <w:rFonts w:cs="Arial"/>
                <w:color w:val="2F5496" w:themeColor="accent1" w:themeShade="BF"/>
                <w:sz w:val="18"/>
                <w:szCs w:val="18"/>
              </w:rPr>
            </w:pPr>
          </w:p>
          <w:p w14:paraId="6AABBE5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НИС АД НОВИ САД</w:t>
            </w:r>
          </w:p>
        </w:tc>
      </w:tr>
      <w:tr w:rsidR="00CD3B30" w14:paraId="233F7F9F" w14:textId="77777777">
        <w:trPr>
          <w:trHeight w:val="340"/>
        </w:trPr>
        <w:tc>
          <w:tcPr>
            <w:tcW w:w="373" w:type="pct"/>
            <w:shd w:val="clear" w:color="auto" w:fill="D9E2F3" w:themeFill="accent1" w:themeFillTint="33"/>
            <w:vAlign w:val="center"/>
          </w:tcPr>
          <w:p w14:paraId="7F03BB3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4627" w:type="pct"/>
            <w:gridSpan w:val="6"/>
            <w:shd w:val="clear" w:color="auto" w:fill="D9E2F3" w:themeFill="accent1" w:themeFillTint="33"/>
            <w:vAlign w:val="center"/>
          </w:tcPr>
          <w:p w14:paraId="4D3271AB"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УСЛУГЕ</w:t>
            </w:r>
          </w:p>
        </w:tc>
      </w:tr>
      <w:tr w:rsidR="00CD3B30" w14:paraId="2D330447" w14:textId="77777777">
        <w:trPr>
          <w:trHeight w:val="1287"/>
        </w:trPr>
        <w:tc>
          <w:tcPr>
            <w:tcW w:w="373" w:type="pct"/>
            <w:vAlign w:val="center"/>
          </w:tcPr>
          <w:p w14:paraId="560FA9B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2.1.</w:t>
            </w:r>
          </w:p>
        </w:tc>
        <w:tc>
          <w:tcPr>
            <w:tcW w:w="1150" w:type="pct"/>
            <w:vAlign w:val="center"/>
          </w:tcPr>
          <w:p w14:paraId="31EE98B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посредовања при куповини авио и других путних карата и резербације хотелског смештаја у земљи и иностранству за потребе реализације службених путовања</w:t>
            </w:r>
          </w:p>
        </w:tc>
        <w:tc>
          <w:tcPr>
            <w:tcW w:w="813" w:type="pct"/>
            <w:vAlign w:val="center"/>
          </w:tcPr>
          <w:p w14:paraId="29665A8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001-422</w:t>
            </w:r>
          </w:p>
          <w:p w14:paraId="56AC055F" w14:textId="77777777" w:rsidR="00CD3B30" w:rsidRDefault="00CD3B30">
            <w:pPr>
              <w:spacing w:line="240" w:lineRule="auto"/>
              <w:jc w:val="center"/>
              <w:rPr>
                <w:rFonts w:cs="Arial"/>
                <w:color w:val="2F5496" w:themeColor="accent1" w:themeShade="BF"/>
                <w:sz w:val="18"/>
                <w:szCs w:val="18"/>
              </w:rPr>
            </w:pPr>
          </w:p>
        </w:tc>
        <w:tc>
          <w:tcPr>
            <w:tcW w:w="822" w:type="pct"/>
            <w:vAlign w:val="center"/>
          </w:tcPr>
          <w:p w14:paraId="2056F1E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05" w:type="pct"/>
            <w:vAlign w:val="center"/>
          </w:tcPr>
          <w:p w14:paraId="428B872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tc>
        <w:tc>
          <w:tcPr>
            <w:tcW w:w="617" w:type="pct"/>
            <w:vAlign w:val="center"/>
          </w:tcPr>
          <w:p w14:paraId="7DCBF71E"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tc>
        <w:tc>
          <w:tcPr>
            <w:tcW w:w="620" w:type="pct"/>
            <w:vAlign w:val="center"/>
          </w:tcPr>
          <w:p w14:paraId="14D43C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МИРОСС ДОО</w:t>
            </w:r>
          </w:p>
        </w:tc>
      </w:tr>
      <w:tr w:rsidR="00CD3B30" w14:paraId="23D9633D" w14:textId="77777777">
        <w:trPr>
          <w:trHeight w:val="1474"/>
        </w:trPr>
        <w:tc>
          <w:tcPr>
            <w:tcW w:w="373" w:type="pct"/>
            <w:vAlign w:val="center"/>
          </w:tcPr>
          <w:p w14:paraId="1937F50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2.3.</w:t>
            </w:r>
          </w:p>
        </w:tc>
        <w:tc>
          <w:tcPr>
            <w:tcW w:w="1150" w:type="pct"/>
            <w:vAlign w:val="center"/>
          </w:tcPr>
          <w:p w14:paraId="12BEFFB5" w14:textId="77777777" w:rsidR="00CD3B30" w:rsidRDefault="00A56A42">
            <w:pPr>
              <w:spacing w:line="240" w:lineRule="auto"/>
              <w:jc w:val="left"/>
              <w:rPr>
                <w:rFonts w:cs="Arial"/>
                <w:color w:val="2F5496" w:themeColor="accent1" w:themeShade="BF"/>
                <w:sz w:val="18"/>
                <w:szCs w:val="18"/>
                <w:lang w:val="ru-RU"/>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813" w:type="pct"/>
            <w:vAlign w:val="center"/>
          </w:tcPr>
          <w:p w14:paraId="44647C2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01-423</w:t>
            </w:r>
          </w:p>
        </w:tc>
        <w:tc>
          <w:tcPr>
            <w:tcW w:w="822" w:type="pct"/>
            <w:vAlign w:val="center"/>
          </w:tcPr>
          <w:p w14:paraId="5DFB9CE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Преговарачки поступак без објављивања позива за подношење понуда (мишљење УЈН бр. 404-02-363/2018 од 30.01.2018. године)</w:t>
            </w:r>
          </w:p>
        </w:tc>
        <w:tc>
          <w:tcPr>
            <w:tcW w:w="605" w:type="pct"/>
            <w:vAlign w:val="center"/>
          </w:tcPr>
          <w:p w14:paraId="18BE9D9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w:t>
            </w:r>
          </w:p>
        </w:tc>
        <w:tc>
          <w:tcPr>
            <w:tcW w:w="617" w:type="pct"/>
            <w:vAlign w:val="center"/>
          </w:tcPr>
          <w:p w14:paraId="63AF62C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144</w:t>
            </w:r>
          </w:p>
        </w:tc>
        <w:tc>
          <w:tcPr>
            <w:tcW w:w="620" w:type="pct"/>
            <w:vAlign w:val="center"/>
          </w:tcPr>
          <w:p w14:paraId="5A6D080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НТЕ ЕНГЕНЕЕРИНГ</w:t>
            </w:r>
          </w:p>
        </w:tc>
      </w:tr>
    </w:tbl>
    <w:p w14:paraId="65C0D035" w14:textId="77777777" w:rsidR="00CD3B30" w:rsidRDefault="00CD3B30">
      <w:pPr>
        <w:rPr>
          <w:strike/>
          <w:color w:val="FF0000"/>
        </w:rPr>
      </w:pPr>
    </w:p>
    <w:p w14:paraId="3100722C" w14:textId="77777777" w:rsidR="00CD3B30" w:rsidRDefault="00CD3B30">
      <w:pPr>
        <w:rPr>
          <w:strike/>
          <w:color w:val="FF0000"/>
        </w:rPr>
      </w:pPr>
    </w:p>
    <w:p w14:paraId="7928D18E" w14:textId="25EDD972" w:rsidR="00CD3B30" w:rsidRDefault="00A56A42">
      <w:pPr>
        <w:pStyle w:val="Caption"/>
        <w:keepNext/>
      </w:pPr>
      <w:bookmarkStart w:id="139" w:name="_Toc229730349"/>
      <w:r>
        <w:t xml:space="preserve">Табела </w:t>
      </w:r>
      <w:r>
        <w:fldChar w:fldCharType="begin"/>
      </w:r>
      <w:r>
        <w:instrText xml:space="preserve"> SEQ Табела \* ARABIC </w:instrText>
      </w:r>
      <w:r>
        <w:fldChar w:fldCharType="separate"/>
      </w:r>
      <w:r w:rsidR="00844932">
        <w:rPr>
          <w:noProof/>
        </w:rPr>
        <w:t>57</w:t>
      </w:r>
      <w:r>
        <w:fldChar w:fldCharType="end"/>
      </w:r>
      <w:r>
        <w:rPr>
          <w:color w:val="2F5496" w:themeColor="accent1" w:themeShade="BF"/>
        </w:rPr>
        <w:t xml:space="preserve"> </w:t>
      </w:r>
      <w:r>
        <w:t>План јавних набавки за 201</w:t>
      </w:r>
      <w:r>
        <w:rPr>
          <w:lang w:val="ru-RU"/>
        </w:rPr>
        <w:t>9</w:t>
      </w:r>
      <w:r>
        <w:t>. годину</w:t>
      </w:r>
      <w:bookmarkEnd w:id="139"/>
    </w:p>
    <w:tbl>
      <w:tblPr>
        <w:tblStyle w:val="TableGrid"/>
        <w:tblW w:w="0" w:type="auto"/>
        <w:tblLook w:val="04A0" w:firstRow="1" w:lastRow="0" w:firstColumn="1" w:lastColumn="0" w:noHBand="0" w:noVBand="1"/>
      </w:tblPr>
      <w:tblGrid>
        <w:gridCol w:w="770"/>
        <w:gridCol w:w="2038"/>
        <w:gridCol w:w="1763"/>
        <w:gridCol w:w="1124"/>
        <w:gridCol w:w="1254"/>
        <w:gridCol w:w="1536"/>
        <w:gridCol w:w="1658"/>
        <w:gridCol w:w="1207"/>
        <w:gridCol w:w="1408"/>
        <w:gridCol w:w="1190"/>
      </w:tblGrid>
      <w:tr w:rsidR="00CD3B30" w14:paraId="083C222F" w14:textId="77777777">
        <w:trPr>
          <w:trHeight w:val="510"/>
        </w:trPr>
        <w:tc>
          <w:tcPr>
            <w:tcW w:w="770" w:type="dxa"/>
            <w:vMerge w:val="restart"/>
            <w:vAlign w:val="center"/>
          </w:tcPr>
          <w:p w14:paraId="2DFC310B"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3EF2419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2038" w:type="dxa"/>
            <w:vMerge w:val="restart"/>
            <w:vAlign w:val="center"/>
          </w:tcPr>
          <w:p w14:paraId="6ECB52C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1763" w:type="dxa"/>
            <w:vMerge w:val="restart"/>
            <w:vAlign w:val="center"/>
          </w:tcPr>
          <w:p w14:paraId="0934D34D"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w:t>
            </w:r>
          </w:p>
        </w:tc>
        <w:tc>
          <w:tcPr>
            <w:tcW w:w="3914" w:type="dxa"/>
            <w:gridSpan w:val="3"/>
            <w:vAlign w:val="center"/>
          </w:tcPr>
          <w:p w14:paraId="4A9AED7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Планирана средства у буџету / финансијском плану</w:t>
            </w:r>
          </w:p>
        </w:tc>
        <w:tc>
          <w:tcPr>
            <w:tcW w:w="1658" w:type="dxa"/>
            <w:vMerge w:val="restart"/>
            <w:vAlign w:val="center"/>
          </w:tcPr>
          <w:p w14:paraId="3493D1E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3805" w:type="dxa"/>
            <w:gridSpan w:val="3"/>
            <w:vAlign w:val="center"/>
          </w:tcPr>
          <w:p w14:paraId="25E9750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Оквирни датум</w:t>
            </w:r>
          </w:p>
        </w:tc>
      </w:tr>
      <w:tr w:rsidR="00CD3B30" w14:paraId="6B0C8449" w14:textId="77777777">
        <w:trPr>
          <w:trHeight w:val="510"/>
        </w:trPr>
        <w:tc>
          <w:tcPr>
            <w:tcW w:w="770" w:type="dxa"/>
            <w:vMerge/>
            <w:vAlign w:val="center"/>
          </w:tcPr>
          <w:p w14:paraId="05F809DE" w14:textId="77777777" w:rsidR="00CD3B30" w:rsidRDefault="00CD3B30">
            <w:pPr>
              <w:spacing w:line="240" w:lineRule="auto"/>
              <w:jc w:val="center"/>
              <w:rPr>
                <w:rFonts w:cs="Arial"/>
                <w:b/>
                <w:color w:val="2F5496" w:themeColor="accent1" w:themeShade="BF"/>
                <w:sz w:val="18"/>
                <w:szCs w:val="18"/>
              </w:rPr>
            </w:pPr>
          </w:p>
        </w:tc>
        <w:tc>
          <w:tcPr>
            <w:tcW w:w="2038" w:type="dxa"/>
            <w:vMerge/>
            <w:vAlign w:val="center"/>
          </w:tcPr>
          <w:p w14:paraId="179F443F" w14:textId="77777777" w:rsidR="00CD3B30" w:rsidRDefault="00CD3B30">
            <w:pPr>
              <w:spacing w:line="240" w:lineRule="auto"/>
              <w:jc w:val="center"/>
              <w:rPr>
                <w:rFonts w:cs="Arial"/>
                <w:b/>
                <w:color w:val="2F5496" w:themeColor="accent1" w:themeShade="BF"/>
                <w:sz w:val="18"/>
                <w:szCs w:val="18"/>
              </w:rPr>
            </w:pPr>
          </w:p>
        </w:tc>
        <w:tc>
          <w:tcPr>
            <w:tcW w:w="1763" w:type="dxa"/>
            <w:vMerge/>
            <w:vAlign w:val="center"/>
          </w:tcPr>
          <w:p w14:paraId="5409DA03" w14:textId="77777777" w:rsidR="00CD3B30" w:rsidRDefault="00CD3B30">
            <w:pPr>
              <w:spacing w:line="240" w:lineRule="auto"/>
              <w:jc w:val="center"/>
              <w:rPr>
                <w:rFonts w:cs="Arial"/>
                <w:b/>
                <w:color w:val="2F5496" w:themeColor="accent1" w:themeShade="BF"/>
                <w:sz w:val="18"/>
                <w:szCs w:val="18"/>
              </w:rPr>
            </w:pPr>
          </w:p>
        </w:tc>
        <w:tc>
          <w:tcPr>
            <w:tcW w:w="1124" w:type="dxa"/>
            <w:vAlign w:val="center"/>
          </w:tcPr>
          <w:p w14:paraId="18FD769D"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без ПДВ-а</w:t>
            </w:r>
          </w:p>
        </w:tc>
        <w:tc>
          <w:tcPr>
            <w:tcW w:w="1254" w:type="dxa"/>
            <w:vAlign w:val="center"/>
          </w:tcPr>
          <w:p w14:paraId="4EBC307D"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са ПДВ-ом</w:t>
            </w:r>
          </w:p>
        </w:tc>
        <w:tc>
          <w:tcPr>
            <w:tcW w:w="1536" w:type="dxa"/>
            <w:vAlign w:val="center"/>
          </w:tcPr>
          <w:p w14:paraId="249D01E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w:t>
            </w:r>
          </w:p>
          <w:p w14:paraId="365DDFB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апропријација</w:t>
            </w:r>
          </w:p>
        </w:tc>
        <w:tc>
          <w:tcPr>
            <w:tcW w:w="1658" w:type="dxa"/>
            <w:vMerge/>
            <w:vAlign w:val="center"/>
          </w:tcPr>
          <w:p w14:paraId="4A5D4F0B" w14:textId="77777777" w:rsidR="00CD3B30" w:rsidRDefault="00CD3B30">
            <w:pPr>
              <w:spacing w:line="240" w:lineRule="auto"/>
              <w:jc w:val="center"/>
              <w:rPr>
                <w:rFonts w:cs="Arial"/>
                <w:b/>
                <w:color w:val="2F5496" w:themeColor="accent1" w:themeShade="BF"/>
                <w:sz w:val="18"/>
                <w:szCs w:val="18"/>
              </w:rPr>
            </w:pPr>
          </w:p>
        </w:tc>
        <w:tc>
          <w:tcPr>
            <w:tcW w:w="1207" w:type="dxa"/>
            <w:vAlign w:val="center"/>
          </w:tcPr>
          <w:p w14:paraId="78AE3CB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Покретање поступка</w:t>
            </w:r>
          </w:p>
        </w:tc>
        <w:tc>
          <w:tcPr>
            <w:tcW w:w="1408" w:type="dxa"/>
            <w:vAlign w:val="center"/>
          </w:tcPr>
          <w:p w14:paraId="4F5C7C5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Закључење уговора</w:t>
            </w:r>
          </w:p>
        </w:tc>
        <w:tc>
          <w:tcPr>
            <w:tcW w:w="1190" w:type="dxa"/>
            <w:vAlign w:val="center"/>
          </w:tcPr>
          <w:p w14:paraId="2A1B0E9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Извршење уговора</w:t>
            </w:r>
          </w:p>
        </w:tc>
      </w:tr>
      <w:tr w:rsidR="00CD3B30" w14:paraId="07465317" w14:textId="77777777">
        <w:trPr>
          <w:trHeight w:val="340"/>
        </w:trPr>
        <w:tc>
          <w:tcPr>
            <w:tcW w:w="770" w:type="dxa"/>
            <w:shd w:val="clear" w:color="auto" w:fill="D9E2F3" w:themeFill="accent1" w:themeFillTint="33"/>
            <w:vAlign w:val="center"/>
          </w:tcPr>
          <w:p w14:paraId="5A3BC9E5" w14:textId="77777777" w:rsidR="00CD3B30" w:rsidRDefault="00CD3B30">
            <w:pPr>
              <w:spacing w:line="240" w:lineRule="auto"/>
              <w:jc w:val="center"/>
              <w:rPr>
                <w:rFonts w:cs="Arial"/>
                <w:b/>
                <w:color w:val="2F5496" w:themeColor="accent1" w:themeShade="BF"/>
                <w:sz w:val="18"/>
                <w:szCs w:val="18"/>
              </w:rPr>
            </w:pPr>
          </w:p>
        </w:tc>
        <w:tc>
          <w:tcPr>
            <w:tcW w:w="2038" w:type="dxa"/>
            <w:shd w:val="clear" w:color="auto" w:fill="D9E2F3" w:themeFill="accent1" w:themeFillTint="33"/>
            <w:vAlign w:val="center"/>
          </w:tcPr>
          <w:p w14:paraId="42BD4D41"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УКУПНО</w:t>
            </w:r>
          </w:p>
          <w:p w14:paraId="73498223"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по годинама:</w:t>
            </w:r>
          </w:p>
          <w:p w14:paraId="66127C83"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2019</w:t>
            </w:r>
          </w:p>
          <w:p w14:paraId="6E3F9AE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w:t>
            </w:r>
          </w:p>
          <w:p w14:paraId="1926B70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2021</w:t>
            </w:r>
          </w:p>
        </w:tc>
        <w:tc>
          <w:tcPr>
            <w:tcW w:w="1763" w:type="dxa"/>
            <w:shd w:val="clear" w:color="auto" w:fill="D9E2F3" w:themeFill="accent1" w:themeFillTint="33"/>
            <w:vAlign w:val="center"/>
          </w:tcPr>
          <w:p w14:paraId="7D47A3F6"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12.490.000</w:t>
            </w:r>
          </w:p>
          <w:p w14:paraId="406A0536" w14:textId="77777777" w:rsidR="00CD3B30" w:rsidRDefault="00CD3B30">
            <w:pPr>
              <w:spacing w:line="240" w:lineRule="auto"/>
              <w:jc w:val="right"/>
              <w:rPr>
                <w:rFonts w:cs="Arial"/>
                <w:b/>
                <w:color w:val="2F5496" w:themeColor="accent1" w:themeShade="BF"/>
                <w:sz w:val="18"/>
                <w:szCs w:val="18"/>
              </w:rPr>
            </w:pPr>
          </w:p>
          <w:p w14:paraId="3E56B15F"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8.545.000</w:t>
            </w:r>
          </w:p>
          <w:p w14:paraId="1EDF71AA" w14:textId="77777777" w:rsidR="00CD3B30" w:rsidRDefault="00A56A42">
            <w:pPr>
              <w:spacing w:line="240" w:lineRule="auto"/>
              <w:jc w:val="right"/>
              <w:rPr>
                <w:rFonts w:cs="Arial"/>
                <w:bCs/>
                <w:color w:val="2F5496" w:themeColor="accent1" w:themeShade="BF"/>
                <w:sz w:val="18"/>
                <w:szCs w:val="18"/>
                <w:lang w:val="en-US"/>
              </w:rPr>
            </w:pPr>
            <w:r>
              <w:rPr>
                <w:rFonts w:cs="Arial"/>
                <w:bCs/>
                <w:color w:val="2F5496" w:themeColor="accent1" w:themeShade="BF"/>
                <w:sz w:val="18"/>
                <w:szCs w:val="18"/>
              </w:rPr>
              <w:t>2.170</w:t>
            </w:r>
            <w:r>
              <w:rPr>
                <w:rFonts w:cs="Arial"/>
                <w:bCs/>
                <w:color w:val="2F5496" w:themeColor="accent1" w:themeShade="BF"/>
                <w:sz w:val="18"/>
                <w:szCs w:val="18"/>
                <w:lang w:val="en-US"/>
              </w:rPr>
              <w:t>.000</w:t>
            </w:r>
          </w:p>
          <w:p w14:paraId="7D184CAA" w14:textId="77777777" w:rsidR="00CD3B30" w:rsidRDefault="00A56A42">
            <w:pPr>
              <w:spacing w:line="240" w:lineRule="auto"/>
              <w:jc w:val="right"/>
              <w:rPr>
                <w:rFonts w:cs="Arial"/>
                <w:bCs/>
                <w:color w:val="2F5496" w:themeColor="accent1" w:themeShade="BF"/>
                <w:sz w:val="18"/>
                <w:szCs w:val="18"/>
                <w:lang w:val="en-US"/>
              </w:rPr>
            </w:pPr>
            <w:r>
              <w:rPr>
                <w:rFonts w:cs="Arial"/>
                <w:bCs/>
                <w:color w:val="2F5496" w:themeColor="accent1" w:themeShade="BF"/>
                <w:sz w:val="18"/>
                <w:szCs w:val="18"/>
                <w:lang w:val="en-US"/>
              </w:rPr>
              <w:t>1.775.000</w:t>
            </w:r>
          </w:p>
        </w:tc>
        <w:tc>
          <w:tcPr>
            <w:tcW w:w="9377" w:type="dxa"/>
            <w:gridSpan w:val="7"/>
            <w:shd w:val="clear" w:color="auto" w:fill="D9E2F3" w:themeFill="accent1" w:themeFillTint="33"/>
            <w:vAlign w:val="center"/>
          </w:tcPr>
          <w:p w14:paraId="284201A8" w14:textId="77777777" w:rsidR="00CD3B30" w:rsidRDefault="00CD3B30">
            <w:pPr>
              <w:spacing w:line="240" w:lineRule="auto"/>
              <w:jc w:val="center"/>
              <w:rPr>
                <w:rFonts w:cs="Arial"/>
                <w:color w:val="2F5496" w:themeColor="accent1" w:themeShade="BF"/>
                <w:sz w:val="18"/>
                <w:szCs w:val="18"/>
              </w:rPr>
            </w:pPr>
          </w:p>
        </w:tc>
      </w:tr>
      <w:tr w:rsidR="00CD3B30" w14:paraId="71F5A369" w14:textId="77777777">
        <w:trPr>
          <w:trHeight w:val="340"/>
        </w:trPr>
        <w:tc>
          <w:tcPr>
            <w:tcW w:w="770" w:type="dxa"/>
            <w:shd w:val="clear" w:color="auto" w:fill="D9E2F3" w:themeFill="accent1" w:themeFillTint="33"/>
            <w:vAlign w:val="center"/>
          </w:tcPr>
          <w:p w14:paraId="2FEE50A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2038" w:type="dxa"/>
            <w:shd w:val="clear" w:color="auto" w:fill="D9E2F3" w:themeFill="accent1" w:themeFillTint="33"/>
            <w:vAlign w:val="center"/>
          </w:tcPr>
          <w:p w14:paraId="6498F274"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ДОБРА</w:t>
            </w:r>
          </w:p>
        </w:tc>
        <w:tc>
          <w:tcPr>
            <w:tcW w:w="1763" w:type="dxa"/>
            <w:shd w:val="clear" w:color="auto" w:fill="D9E2F3" w:themeFill="accent1" w:themeFillTint="33"/>
            <w:vAlign w:val="center"/>
          </w:tcPr>
          <w:p w14:paraId="5A9A3989"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7.140.00</w:t>
            </w:r>
          </w:p>
        </w:tc>
        <w:tc>
          <w:tcPr>
            <w:tcW w:w="9377" w:type="dxa"/>
            <w:gridSpan w:val="7"/>
            <w:shd w:val="clear" w:color="auto" w:fill="D9E2F3" w:themeFill="accent1" w:themeFillTint="33"/>
            <w:vAlign w:val="center"/>
          </w:tcPr>
          <w:p w14:paraId="699E1E19" w14:textId="77777777" w:rsidR="00CD3B30" w:rsidRDefault="00CD3B30">
            <w:pPr>
              <w:spacing w:line="240" w:lineRule="auto"/>
              <w:jc w:val="center"/>
              <w:rPr>
                <w:rFonts w:cs="Arial"/>
                <w:color w:val="2F5496" w:themeColor="accent1" w:themeShade="BF"/>
                <w:sz w:val="18"/>
                <w:szCs w:val="18"/>
              </w:rPr>
            </w:pPr>
          </w:p>
        </w:tc>
      </w:tr>
      <w:tr w:rsidR="00CD3B30" w14:paraId="1644FB6E" w14:textId="77777777">
        <w:trPr>
          <w:trHeight w:val="964"/>
        </w:trPr>
        <w:tc>
          <w:tcPr>
            <w:tcW w:w="770" w:type="dxa"/>
            <w:vAlign w:val="center"/>
          </w:tcPr>
          <w:p w14:paraId="778AD66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2038" w:type="dxa"/>
            <w:vAlign w:val="center"/>
          </w:tcPr>
          <w:p w14:paraId="2450E10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Електрична енергија</w:t>
            </w:r>
          </w:p>
        </w:tc>
        <w:tc>
          <w:tcPr>
            <w:tcW w:w="1763" w:type="dxa"/>
            <w:vAlign w:val="center"/>
          </w:tcPr>
          <w:p w14:paraId="4DD488E7"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1.300.000</w:t>
            </w:r>
          </w:p>
          <w:p w14:paraId="6D94DFD4" w14:textId="77777777" w:rsidR="00CD3B30" w:rsidRDefault="00CD3B30">
            <w:pPr>
              <w:spacing w:line="240" w:lineRule="auto"/>
              <w:jc w:val="right"/>
              <w:rPr>
                <w:rFonts w:cs="Arial"/>
                <w:color w:val="2F5496" w:themeColor="accent1" w:themeShade="BF"/>
                <w:sz w:val="18"/>
                <w:szCs w:val="18"/>
              </w:rPr>
            </w:pPr>
          </w:p>
          <w:p w14:paraId="035BC70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по годинама: </w:t>
            </w:r>
          </w:p>
          <w:p w14:paraId="72EEE028" w14:textId="77777777" w:rsidR="00CD3B30" w:rsidRDefault="00A56A42">
            <w:pPr>
              <w:spacing w:line="240" w:lineRule="auto"/>
              <w:jc w:val="left"/>
              <w:rPr>
                <w:rFonts w:cs="Arial"/>
                <w:color w:val="2F5496" w:themeColor="accent1" w:themeShade="BF"/>
                <w:sz w:val="18"/>
                <w:szCs w:val="18"/>
                <w:lang w:val="en-US"/>
              </w:rPr>
            </w:pPr>
            <w:r>
              <w:rPr>
                <w:rFonts w:cs="Arial"/>
                <w:color w:val="2F5496" w:themeColor="accent1" w:themeShade="BF"/>
                <w:sz w:val="18"/>
                <w:szCs w:val="18"/>
              </w:rPr>
              <w:t>201</w:t>
            </w:r>
            <w:r>
              <w:rPr>
                <w:rFonts w:cs="Arial"/>
                <w:color w:val="2F5496" w:themeColor="accent1" w:themeShade="BF"/>
                <w:sz w:val="18"/>
                <w:szCs w:val="18"/>
                <w:lang w:val="en-US"/>
              </w:rPr>
              <w:t>9</w:t>
            </w:r>
            <w:r>
              <w:rPr>
                <w:rFonts w:cs="Arial"/>
                <w:color w:val="2F5496" w:themeColor="accent1" w:themeShade="BF"/>
                <w:sz w:val="18"/>
                <w:szCs w:val="18"/>
              </w:rPr>
              <w:t xml:space="preserve">. -  </w:t>
            </w:r>
            <w:r>
              <w:rPr>
                <w:rFonts w:cs="Arial"/>
                <w:color w:val="2F5496" w:themeColor="accent1" w:themeShade="BF"/>
                <w:sz w:val="18"/>
                <w:szCs w:val="18"/>
                <w:lang w:val="en-US"/>
              </w:rPr>
              <w:t xml:space="preserve"> </w:t>
            </w:r>
            <w:r>
              <w:rPr>
                <w:rFonts w:cs="Arial"/>
                <w:color w:val="2F5496" w:themeColor="accent1" w:themeShade="BF"/>
                <w:sz w:val="18"/>
                <w:szCs w:val="18"/>
              </w:rPr>
              <w:t xml:space="preserve">  </w:t>
            </w:r>
            <w:r>
              <w:rPr>
                <w:rFonts w:cs="Arial"/>
                <w:color w:val="2F5496" w:themeColor="accent1" w:themeShade="BF"/>
                <w:sz w:val="18"/>
                <w:szCs w:val="18"/>
                <w:lang w:val="en-US"/>
              </w:rPr>
              <w:t>300.000</w:t>
            </w:r>
          </w:p>
          <w:p w14:paraId="511A5A76" w14:textId="77777777" w:rsidR="00CD3B30" w:rsidRDefault="00A56A42">
            <w:pPr>
              <w:spacing w:line="240" w:lineRule="auto"/>
              <w:jc w:val="left"/>
              <w:rPr>
                <w:rFonts w:cs="Arial"/>
                <w:color w:val="2F5496" w:themeColor="accent1" w:themeShade="BF"/>
                <w:sz w:val="18"/>
                <w:szCs w:val="18"/>
                <w:lang w:val="en-US"/>
              </w:rPr>
            </w:pPr>
            <w:r>
              <w:rPr>
                <w:rFonts w:cs="Arial"/>
                <w:color w:val="2F5496" w:themeColor="accent1" w:themeShade="BF"/>
                <w:sz w:val="18"/>
                <w:szCs w:val="18"/>
                <w:lang w:val="en-US"/>
              </w:rPr>
              <w:t xml:space="preserve">2020. - </w:t>
            </w:r>
            <w:r>
              <w:rPr>
                <w:rFonts w:cs="Arial"/>
                <w:color w:val="2F5496" w:themeColor="accent1" w:themeShade="BF"/>
                <w:sz w:val="18"/>
                <w:szCs w:val="18"/>
              </w:rPr>
              <w:t xml:space="preserve">    </w:t>
            </w:r>
            <w:r>
              <w:rPr>
                <w:rFonts w:cs="Arial"/>
                <w:color w:val="2F5496" w:themeColor="accent1" w:themeShade="BF"/>
                <w:sz w:val="18"/>
                <w:szCs w:val="18"/>
                <w:lang w:val="en-US"/>
              </w:rPr>
              <w:t>500.000</w:t>
            </w:r>
          </w:p>
          <w:p w14:paraId="7B0D4B7D" w14:textId="77777777" w:rsidR="00CD3B30" w:rsidRDefault="00A56A42">
            <w:pPr>
              <w:spacing w:line="240" w:lineRule="auto"/>
              <w:jc w:val="left"/>
              <w:rPr>
                <w:rFonts w:cs="Arial"/>
                <w:color w:val="2F5496" w:themeColor="accent1" w:themeShade="BF"/>
                <w:sz w:val="18"/>
                <w:szCs w:val="18"/>
                <w:lang w:val="en-US"/>
              </w:rPr>
            </w:pPr>
            <w:r>
              <w:rPr>
                <w:rFonts w:cs="Arial"/>
                <w:color w:val="2F5496" w:themeColor="accent1" w:themeShade="BF"/>
                <w:sz w:val="18"/>
                <w:szCs w:val="18"/>
                <w:lang w:val="en-US"/>
              </w:rPr>
              <w:t xml:space="preserve">2021. - </w:t>
            </w:r>
            <w:r>
              <w:rPr>
                <w:rFonts w:cs="Arial"/>
                <w:color w:val="2F5496" w:themeColor="accent1" w:themeShade="BF"/>
                <w:sz w:val="18"/>
                <w:szCs w:val="18"/>
              </w:rPr>
              <w:t xml:space="preserve">    </w:t>
            </w:r>
            <w:r>
              <w:rPr>
                <w:rFonts w:cs="Arial"/>
                <w:color w:val="2F5496" w:themeColor="accent1" w:themeShade="BF"/>
                <w:sz w:val="18"/>
                <w:szCs w:val="18"/>
                <w:lang w:val="en-US"/>
              </w:rPr>
              <w:t>500.000</w:t>
            </w:r>
          </w:p>
        </w:tc>
        <w:tc>
          <w:tcPr>
            <w:tcW w:w="1124" w:type="dxa"/>
            <w:vAlign w:val="center"/>
          </w:tcPr>
          <w:p w14:paraId="4815E675"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300.000</w:t>
            </w:r>
          </w:p>
        </w:tc>
        <w:tc>
          <w:tcPr>
            <w:tcW w:w="1254" w:type="dxa"/>
            <w:vAlign w:val="center"/>
          </w:tcPr>
          <w:p w14:paraId="0B36EDA6"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360.000</w:t>
            </w:r>
          </w:p>
        </w:tc>
        <w:tc>
          <w:tcPr>
            <w:tcW w:w="1536" w:type="dxa"/>
            <w:vAlign w:val="center"/>
          </w:tcPr>
          <w:p w14:paraId="5547B64C"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01-421</w:t>
            </w:r>
          </w:p>
        </w:tc>
        <w:tc>
          <w:tcPr>
            <w:tcW w:w="1658" w:type="dxa"/>
            <w:vAlign w:val="center"/>
          </w:tcPr>
          <w:p w14:paraId="3B2955E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1207" w:type="dxa"/>
            <w:vAlign w:val="center"/>
          </w:tcPr>
          <w:p w14:paraId="3BD1660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1/2019</w:t>
            </w:r>
          </w:p>
        </w:tc>
        <w:tc>
          <w:tcPr>
            <w:tcW w:w="1408" w:type="dxa"/>
            <w:vAlign w:val="center"/>
          </w:tcPr>
          <w:p w14:paraId="6B43A54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7/2019</w:t>
            </w:r>
          </w:p>
        </w:tc>
        <w:tc>
          <w:tcPr>
            <w:tcW w:w="1190" w:type="dxa"/>
            <w:vAlign w:val="center"/>
          </w:tcPr>
          <w:p w14:paraId="1D27ADD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12/2019</w:t>
            </w:r>
          </w:p>
        </w:tc>
      </w:tr>
      <w:tr w:rsidR="00CD3B30" w14:paraId="20210068" w14:textId="77777777">
        <w:trPr>
          <w:trHeight w:val="964"/>
        </w:trPr>
        <w:tc>
          <w:tcPr>
            <w:tcW w:w="770" w:type="dxa"/>
            <w:vAlign w:val="center"/>
          </w:tcPr>
          <w:p w14:paraId="6F6E7B2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2038" w:type="dxa"/>
            <w:vAlign w:val="center"/>
          </w:tcPr>
          <w:p w14:paraId="7C76AED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tc>
        <w:tc>
          <w:tcPr>
            <w:tcW w:w="1763" w:type="dxa"/>
            <w:vAlign w:val="center"/>
          </w:tcPr>
          <w:p w14:paraId="701DCF0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3.850.000</w:t>
            </w:r>
          </w:p>
          <w:p w14:paraId="429B7165" w14:textId="77777777" w:rsidR="00CD3B30" w:rsidRDefault="00CD3B30">
            <w:pPr>
              <w:spacing w:line="240" w:lineRule="auto"/>
              <w:jc w:val="right"/>
              <w:rPr>
                <w:rFonts w:cs="Arial"/>
                <w:color w:val="2F5496" w:themeColor="accent1" w:themeShade="BF"/>
                <w:sz w:val="18"/>
                <w:szCs w:val="18"/>
              </w:rPr>
            </w:pPr>
          </w:p>
          <w:p w14:paraId="6059F84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769755D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1.100.000</w:t>
            </w:r>
          </w:p>
          <w:p w14:paraId="26C44DC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 -  1.550.000</w:t>
            </w:r>
          </w:p>
          <w:p w14:paraId="53E99CB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2021. -  1.200.000</w:t>
            </w:r>
          </w:p>
        </w:tc>
        <w:tc>
          <w:tcPr>
            <w:tcW w:w="1124" w:type="dxa"/>
            <w:vAlign w:val="center"/>
          </w:tcPr>
          <w:p w14:paraId="442D2FBB"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1.100.</w:t>
            </w:r>
            <w:r>
              <w:rPr>
                <w:rFonts w:cs="Arial"/>
                <w:color w:val="2F5496" w:themeColor="accent1" w:themeShade="BF"/>
                <w:sz w:val="18"/>
                <w:szCs w:val="18"/>
                <w:lang w:val="en-US"/>
              </w:rPr>
              <w:t>000</w:t>
            </w:r>
          </w:p>
        </w:tc>
        <w:tc>
          <w:tcPr>
            <w:tcW w:w="1254" w:type="dxa"/>
            <w:vAlign w:val="center"/>
          </w:tcPr>
          <w:p w14:paraId="148CF553"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1.320</w:t>
            </w:r>
            <w:r>
              <w:rPr>
                <w:rFonts w:cs="Arial"/>
                <w:color w:val="2F5496" w:themeColor="accent1" w:themeShade="BF"/>
                <w:sz w:val="18"/>
                <w:szCs w:val="18"/>
                <w:lang w:val="en-US"/>
              </w:rPr>
              <w:t>.000</w:t>
            </w:r>
          </w:p>
        </w:tc>
        <w:tc>
          <w:tcPr>
            <w:tcW w:w="1536" w:type="dxa"/>
            <w:vAlign w:val="center"/>
          </w:tcPr>
          <w:p w14:paraId="7EAC2333"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01-421</w:t>
            </w:r>
          </w:p>
          <w:p w14:paraId="2CCF689E"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01-426</w:t>
            </w:r>
          </w:p>
        </w:tc>
        <w:tc>
          <w:tcPr>
            <w:tcW w:w="1658" w:type="dxa"/>
            <w:vAlign w:val="center"/>
          </w:tcPr>
          <w:p w14:paraId="2BED507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1207" w:type="dxa"/>
            <w:vAlign w:val="center"/>
          </w:tcPr>
          <w:p w14:paraId="4A33A6C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1/2019</w:t>
            </w:r>
          </w:p>
        </w:tc>
        <w:tc>
          <w:tcPr>
            <w:tcW w:w="1408" w:type="dxa"/>
            <w:vAlign w:val="center"/>
          </w:tcPr>
          <w:p w14:paraId="3A916B0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w:t>
            </w:r>
            <w:r>
              <w:rPr>
                <w:rFonts w:cs="Arial"/>
                <w:color w:val="2F5496" w:themeColor="accent1" w:themeShade="BF"/>
                <w:sz w:val="18"/>
                <w:szCs w:val="18"/>
                <w:lang w:val="en-US"/>
              </w:rPr>
              <w:t>/201</w:t>
            </w:r>
            <w:r>
              <w:rPr>
                <w:rFonts w:cs="Arial"/>
                <w:color w:val="2F5496" w:themeColor="accent1" w:themeShade="BF"/>
                <w:sz w:val="18"/>
                <w:szCs w:val="18"/>
              </w:rPr>
              <w:t>9</w:t>
            </w:r>
          </w:p>
        </w:tc>
        <w:tc>
          <w:tcPr>
            <w:tcW w:w="1190" w:type="dxa"/>
            <w:vAlign w:val="center"/>
          </w:tcPr>
          <w:p w14:paraId="77C3730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12/201</w:t>
            </w:r>
            <w:r>
              <w:rPr>
                <w:rFonts w:cs="Arial"/>
                <w:color w:val="2F5496" w:themeColor="accent1" w:themeShade="BF"/>
                <w:sz w:val="18"/>
                <w:szCs w:val="18"/>
              </w:rPr>
              <w:t>9</w:t>
            </w:r>
          </w:p>
        </w:tc>
      </w:tr>
      <w:tr w:rsidR="00CD3B30" w14:paraId="14AB16E2" w14:textId="77777777">
        <w:trPr>
          <w:trHeight w:val="964"/>
        </w:trPr>
        <w:tc>
          <w:tcPr>
            <w:tcW w:w="770" w:type="dxa"/>
            <w:vAlign w:val="center"/>
          </w:tcPr>
          <w:p w14:paraId="2D194B0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1.3.</w:t>
            </w:r>
          </w:p>
        </w:tc>
        <w:tc>
          <w:tcPr>
            <w:tcW w:w="2038" w:type="dxa"/>
            <w:vAlign w:val="center"/>
          </w:tcPr>
          <w:p w14:paraId="3E61378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Папирна конфекција</w:t>
            </w:r>
          </w:p>
        </w:tc>
        <w:tc>
          <w:tcPr>
            <w:tcW w:w="1763" w:type="dxa"/>
            <w:vAlign w:val="center"/>
          </w:tcPr>
          <w:p w14:paraId="329CB91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180.000</w:t>
            </w:r>
          </w:p>
          <w:p w14:paraId="4174BEC1" w14:textId="77777777" w:rsidR="00CD3B30" w:rsidRDefault="00CD3B30">
            <w:pPr>
              <w:spacing w:line="240" w:lineRule="auto"/>
              <w:jc w:val="right"/>
              <w:rPr>
                <w:rFonts w:cs="Arial"/>
                <w:color w:val="2F5496" w:themeColor="accent1" w:themeShade="BF"/>
                <w:sz w:val="18"/>
                <w:szCs w:val="18"/>
              </w:rPr>
            </w:pPr>
          </w:p>
          <w:p w14:paraId="36C6DC7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060384D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45.000</w:t>
            </w:r>
          </w:p>
          <w:p w14:paraId="500CD36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 -       90.000</w:t>
            </w:r>
          </w:p>
          <w:p w14:paraId="1716C3F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2021. -       45.000</w:t>
            </w:r>
          </w:p>
        </w:tc>
        <w:tc>
          <w:tcPr>
            <w:tcW w:w="1124" w:type="dxa"/>
            <w:vAlign w:val="center"/>
          </w:tcPr>
          <w:p w14:paraId="5F69121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45.000</w:t>
            </w:r>
          </w:p>
        </w:tc>
        <w:tc>
          <w:tcPr>
            <w:tcW w:w="1254" w:type="dxa"/>
            <w:vAlign w:val="center"/>
          </w:tcPr>
          <w:p w14:paraId="5CE7755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54.000</w:t>
            </w:r>
          </w:p>
        </w:tc>
        <w:tc>
          <w:tcPr>
            <w:tcW w:w="1536" w:type="dxa"/>
            <w:vAlign w:val="center"/>
          </w:tcPr>
          <w:p w14:paraId="368C550E"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01-426</w:t>
            </w:r>
          </w:p>
        </w:tc>
        <w:tc>
          <w:tcPr>
            <w:tcW w:w="1658" w:type="dxa"/>
            <w:vAlign w:val="center"/>
          </w:tcPr>
          <w:p w14:paraId="40A7CF8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1207" w:type="dxa"/>
            <w:vAlign w:val="center"/>
          </w:tcPr>
          <w:p w14:paraId="00D0646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1/2019</w:t>
            </w:r>
          </w:p>
        </w:tc>
        <w:tc>
          <w:tcPr>
            <w:tcW w:w="1408" w:type="dxa"/>
            <w:vAlign w:val="center"/>
          </w:tcPr>
          <w:p w14:paraId="55A8836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w:t>
            </w:r>
            <w:r>
              <w:rPr>
                <w:rFonts w:cs="Arial"/>
                <w:color w:val="2F5496" w:themeColor="accent1" w:themeShade="BF"/>
                <w:sz w:val="18"/>
                <w:szCs w:val="18"/>
                <w:lang w:val="en-US"/>
              </w:rPr>
              <w:t>/201</w:t>
            </w:r>
            <w:r>
              <w:rPr>
                <w:rFonts w:cs="Arial"/>
                <w:color w:val="2F5496" w:themeColor="accent1" w:themeShade="BF"/>
                <w:sz w:val="18"/>
                <w:szCs w:val="18"/>
              </w:rPr>
              <w:t>9</w:t>
            </w:r>
          </w:p>
        </w:tc>
        <w:tc>
          <w:tcPr>
            <w:tcW w:w="1190" w:type="dxa"/>
            <w:vAlign w:val="center"/>
          </w:tcPr>
          <w:p w14:paraId="3CC60B44"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12/201</w:t>
            </w:r>
            <w:r>
              <w:rPr>
                <w:rFonts w:cs="Arial"/>
                <w:color w:val="2F5496" w:themeColor="accent1" w:themeShade="BF"/>
                <w:sz w:val="18"/>
                <w:szCs w:val="18"/>
              </w:rPr>
              <w:t>9</w:t>
            </w:r>
          </w:p>
        </w:tc>
      </w:tr>
      <w:tr w:rsidR="00CD3B30" w14:paraId="7D20D2EF" w14:textId="77777777">
        <w:trPr>
          <w:trHeight w:val="964"/>
        </w:trPr>
        <w:tc>
          <w:tcPr>
            <w:tcW w:w="770" w:type="dxa"/>
            <w:vAlign w:val="center"/>
          </w:tcPr>
          <w:p w14:paraId="0299942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1.4</w:t>
            </w:r>
          </w:p>
        </w:tc>
        <w:tc>
          <w:tcPr>
            <w:tcW w:w="2038" w:type="dxa"/>
            <w:vAlign w:val="center"/>
          </w:tcPr>
          <w:p w14:paraId="58D54A8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Пловило за службене потребе Центра</w:t>
            </w:r>
          </w:p>
        </w:tc>
        <w:tc>
          <w:tcPr>
            <w:tcW w:w="1763" w:type="dxa"/>
            <w:vAlign w:val="center"/>
          </w:tcPr>
          <w:p w14:paraId="0999C76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2.980.000</w:t>
            </w:r>
          </w:p>
          <w:p w14:paraId="6B83DCDC" w14:textId="77777777" w:rsidR="00CD3B30" w:rsidRDefault="00CD3B30">
            <w:pPr>
              <w:spacing w:line="240" w:lineRule="auto"/>
              <w:jc w:val="right"/>
              <w:rPr>
                <w:rFonts w:cs="Arial"/>
                <w:color w:val="2F5496" w:themeColor="accent1" w:themeShade="BF"/>
                <w:sz w:val="18"/>
                <w:szCs w:val="18"/>
              </w:rPr>
            </w:pPr>
          </w:p>
          <w:p w14:paraId="3CBCDC5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345D7ED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2.980.000</w:t>
            </w:r>
          </w:p>
        </w:tc>
        <w:tc>
          <w:tcPr>
            <w:tcW w:w="1124" w:type="dxa"/>
            <w:vAlign w:val="center"/>
          </w:tcPr>
          <w:p w14:paraId="01D7253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2.980.000</w:t>
            </w:r>
          </w:p>
        </w:tc>
        <w:tc>
          <w:tcPr>
            <w:tcW w:w="1254" w:type="dxa"/>
            <w:vAlign w:val="center"/>
          </w:tcPr>
          <w:p w14:paraId="35BC850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3.480.000</w:t>
            </w:r>
          </w:p>
        </w:tc>
        <w:tc>
          <w:tcPr>
            <w:tcW w:w="1536" w:type="dxa"/>
            <w:vAlign w:val="center"/>
          </w:tcPr>
          <w:p w14:paraId="1C483EA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01-512</w:t>
            </w:r>
          </w:p>
        </w:tc>
        <w:tc>
          <w:tcPr>
            <w:tcW w:w="1658" w:type="dxa"/>
            <w:vAlign w:val="center"/>
          </w:tcPr>
          <w:p w14:paraId="1A9866B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w:t>
            </w:r>
          </w:p>
        </w:tc>
        <w:tc>
          <w:tcPr>
            <w:tcW w:w="1207" w:type="dxa"/>
            <w:vAlign w:val="center"/>
          </w:tcPr>
          <w:p w14:paraId="63A9FA8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6/2019</w:t>
            </w:r>
          </w:p>
        </w:tc>
        <w:tc>
          <w:tcPr>
            <w:tcW w:w="1408" w:type="dxa"/>
            <w:vAlign w:val="center"/>
          </w:tcPr>
          <w:p w14:paraId="0AFC409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7/2019</w:t>
            </w:r>
          </w:p>
        </w:tc>
        <w:tc>
          <w:tcPr>
            <w:tcW w:w="1190" w:type="dxa"/>
            <w:vAlign w:val="center"/>
          </w:tcPr>
          <w:p w14:paraId="0A47BCC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12/2019</w:t>
            </w:r>
          </w:p>
        </w:tc>
      </w:tr>
      <w:tr w:rsidR="00CD3B30" w14:paraId="25FFBC31" w14:textId="77777777">
        <w:trPr>
          <w:trHeight w:val="964"/>
        </w:trPr>
        <w:tc>
          <w:tcPr>
            <w:tcW w:w="770" w:type="dxa"/>
            <w:vAlign w:val="center"/>
          </w:tcPr>
          <w:p w14:paraId="6F491C1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1.5</w:t>
            </w:r>
          </w:p>
        </w:tc>
        <w:tc>
          <w:tcPr>
            <w:tcW w:w="2038" w:type="dxa"/>
            <w:vAlign w:val="center"/>
          </w:tcPr>
          <w:p w14:paraId="62C6EB7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Рачунарска опрема</w:t>
            </w:r>
          </w:p>
        </w:tc>
        <w:tc>
          <w:tcPr>
            <w:tcW w:w="1763" w:type="dxa"/>
            <w:vAlign w:val="center"/>
          </w:tcPr>
          <w:p w14:paraId="04449AC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1.000.000</w:t>
            </w:r>
          </w:p>
          <w:p w14:paraId="56F2E756" w14:textId="77777777" w:rsidR="00CD3B30" w:rsidRDefault="00CD3B30">
            <w:pPr>
              <w:spacing w:line="240" w:lineRule="auto"/>
              <w:jc w:val="right"/>
              <w:rPr>
                <w:rFonts w:cs="Arial"/>
                <w:color w:val="2F5496" w:themeColor="accent1" w:themeShade="BF"/>
                <w:sz w:val="18"/>
                <w:szCs w:val="18"/>
              </w:rPr>
            </w:pPr>
          </w:p>
          <w:p w14:paraId="3FA1B1A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3929EEB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2019. -  1.000.000</w:t>
            </w:r>
          </w:p>
        </w:tc>
        <w:tc>
          <w:tcPr>
            <w:tcW w:w="1124" w:type="dxa"/>
            <w:vAlign w:val="center"/>
          </w:tcPr>
          <w:p w14:paraId="18B8F85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1.000.000</w:t>
            </w:r>
          </w:p>
        </w:tc>
        <w:tc>
          <w:tcPr>
            <w:tcW w:w="1254" w:type="dxa"/>
            <w:vAlign w:val="center"/>
          </w:tcPr>
          <w:p w14:paraId="0B1D05F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1.200.000</w:t>
            </w:r>
          </w:p>
        </w:tc>
        <w:tc>
          <w:tcPr>
            <w:tcW w:w="1536" w:type="dxa"/>
            <w:vAlign w:val="center"/>
          </w:tcPr>
          <w:p w14:paraId="737AAA1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01-512</w:t>
            </w:r>
          </w:p>
        </w:tc>
        <w:tc>
          <w:tcPr>
            <w:tcW w:w="1658" w:type="dxa"/>
            <w:vAlign w:val="center"/>
          </w:tcPr>
          <w:p w14:paraId="43DB707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5476963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6/2019</w:t>
            </w:r>
          </w:p>
        </w:tc>
        <w:tc>
          <w:tcPr>
            <w:tcW w:w="1408" w:type="dxa"/>
            <w:vAlign w:val="center"/>
          </w:tcPr>
          <w:p w14:paraId="646DA80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7/2019</w:t>
            </w:r>
          </w:p>
        </w:tc>
        <w:tc>
          <w:tcPr>
            <w:tcW w:w="1190" w:type="dxa"/>
            <w:vAlign w:val="center"/>
          </w:tcPr>
          <w:p w14:paraId="5DD3EB8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12/2019</w:t>
            </w:r>
          </w:p>
        </w:tc>
      </w:tr>
      <w:tr w:rsidR="00CD3B30" w14:paraId="4DCEBA77" w14:textId="77777777">
        <w:trPr>
          <w:trHeight w:val="340"/>
        </w:trPr>
        <w:tc>
          <w:tcPr>
            <w:tcW w:w="770" w:type="dxa"/>
            <w:vAlign w:val="center"/>
          </w:tcPr>
          <w:p w14:paraId="5EE359F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lastRenderedPageBreak/>
              <w:t>1.6</w:t>
            </w:r>
          </w:p>
        </w:tc>
        <w:tc>
          <w:tcPr>
            <w:tcW w:w="2038" w:type="dxa"/>
            <w:vAlign w:val="center"/>
          </w:tcPr>
          <w:p w14:paraId="52FF8BCF"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Вентилациони систем за потребе лабораторије Центра</w:t>
            </w:r>
          </w:p>
        </w:tc>
        <w:tc>
          <w:tcPr>
            <w:tcW w:w="1763" w:type="dxa"/>
            <w:vAlign w:val="center"/>
          </w:tcPr>
          <w:p w14:paraId="30A362A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1.500.000</w:t>
            </w:r>
          </w:p>
          <w:p w14:paraId="070DAF4A" w14:textId="77777777" w:rsidR="00CD3B30" w:rsidRDefault="00CD3B30">
            <w:pPr>
              <w:spacing w:line="240" w:lineRule="auto"/>
              <w:jc w:val="right"/>
              <w:rPr>
                <w:rFonts w:cs="Arial"/>
                <w:color w:val="2F5496" w:themeColor="accent1" w:themeShade="BF"/>
                <w:sz w:val="18"/>
                <w:szCs w:val="18"/>
              </w:rPr>
            </w:pPr>
          </w:p>
          <w:p w14:paraId="330A69F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318F4E5E" w14:textId="77777777" w:rsidR="00CD3B30" w:rsidRDefault="00A56A42">
            <w:pPr>
              <w:spacing w:line="240" w:lineRule="auto"/>
              <w:jc w:val="right"/>
              <w:rPr>
                <w:rFonts w:cs="Arial"/>
                <w:bCs/>
                <w:color w:val="2F5496" w:themeColor="accent1" w:themeShade="BF"/>
                <w:sz w:val="18"/>
                <w:szCs w:val="18"/>
              </w:rPr>
            </w:pPr>
            <w:r>
              <w:rPr>
                <w:rFonts w:cs="Arial"/>
                <w:color w:val="2F5496" w:themeColor="accent1" w:themeShade="BF"/>
                <w:sz w:val="18"/>
                <w:szCs w:val="18"/>
              </w:rPr>
              <w:t>2019. -  1.500.000</w:t>
            </w:r>
          </w:p>
        </w:tc>
        <w:tc>
          <w:tcPr>
            <w:tcW w:w="1124" w:type="dxa"/>
            <w:vAlign w:val="center"/>
          </w:tcPr>
          <w:p w14:paraId="61BE43BD"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1.500.000</w:t>
            </w:r>
          </w:p>
        </w:tc>
        <w:tc>
          <w:tcPr>
            <w:tcW w:w="1254" w:type="dxa"/>
            <w:vAlign w:val="center"/>
          </w:tcPr>
          <w:p w14:paraId="5B399076"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1.800.000</w:t>
            </w:r>
          </w:p>
        </w:tc>
        <w:tc>
          <w:tcPr>
            <w:tcW w:w="1536" w:type="dxa"/>
            <w:vAlign w:val="center"/>
          </w:tcPr>
          <w:p w14:paraId="4A67E0CC"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01-512</w:t>
            </w:r>
          </w:p>
        </w:tc>
        <w:tc>
          <w:tcPr>
            <w:tcW w:w="1658" w:type="dxa"/>
            <w:vAlign w:val="center"/>
          </w:tcPr>
          <w:p w14:paraId="0E27DB76" w14:textId="77777777" w:rsidR="00CD3B30" w:rsidRDefault="00A56A42">
            <w:pPr>
              <w:spacing w:line="240" w:lineRule="auto"/>
              <w:jc w:val="center"/>
              <w:rPr>
                <w:rFonts w:cs="Arial"/>
                <w:bCs/>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2A1B002E" w14:textId="77777777" w:rsidR="00CD3B30" w:rsidRDefault="00A56A42">
            <w:pPr>
              <w:spacing w:line="240" w:lineRule="auto"/>
              <w:jc w:val="center"/>
              <w:rPr>
                <w:rFonts w:cs="Arial"/>
                <w:bCs/>
                <w:color w:val="2F5496" w:themeColor="accent1" w:themeShade="BF"/>
                <w:sz w:val="18"/>
                <w:szCs w:val="18"/>
              </w:rPr>
            </w:pPr>
            <w:r>
              <w:rPr>
                <w:rFonts w:cs="Arial"/>
                <w:color w:val="2F5496" w:themeColor="accent1" w:themeShade="BF"/>
                <w:sz w:val="18"/>
                <w:szCs w:val="18"/>
              </w:rPr>
              <w:t>6/2019</w:t>
            </w:r>
          </w:p>
        </w:tc>
        <w:tc>
          <w:tcPr>
            <w:tcW w:w="1408" w:type="dxa"/>
            <w:vAlign w:val="center"/>
          </w:tcPr>
          <w:p w14:paraId="68E2B508" w14:textId="77777777" w:rsidR="00CD3B30" w:rsidRDefault="00A56A42">
            <w:pPr>
              <w:spacing w:line="240" w:lineRule="auto"/>
              <w:jc w:val="center"/>
              <w:rPr>
                <w:rFonts w:cs="Arial"/>
                <w:bCs/>
                <w:color w:val="2F5496" w:themeColor="accent1" w:themeShade="BF"/>
                <w:sz w:val="18"/>
                <w:szCs w:val="18"/>
              </w:rPr>
            </w:pPr>
            <w:r>
              <w:rPr>
                <w:rFonts w:cs="Arial"/>
                <w:color w:val="2F5496" w:themeColor="accent1" w:themeShade="BF"/>
                <w:sz w:val="18"/>
                <w:szCs w:val="18"/>
              </w:rPr>
              <w:t>7/2019</w:t>
            </w:r>
          </w:p>
        </w:tc>
        <w:tc>
          <w:tcPr>
            <w:tcW w:w="1190" w:type="dxa"/>
            <w:vAlign w:val="center"/>
          </w:tcPr>
          <w:p w14:paraId="5C47E951" w14:textId="77777777" w:rsidR="00CD3B30" w:rsidRDefault="00A56A42">
            <w:pPr>
              <w:spacing w:line="240" w:lineRule="auto"/>
              <w:jc w:val="center"/>
              <w:rPr>
                <w:rFonts w:cs="Arial"/>
                <w:bCs/>
                <w:color w:val="2F5496" w:themeColor="accent1" w:themeShade="BF"/>
                <w:sz w:val="18"/>
                <w:szCs w:val="18"/>
              </w:rPr>
            </w:pPr>
            <w:r>
              <w:rPr>
                <w:rFonts w:cs="Arial"/>
                <w:color w:val="2F5496" w:themeColor="accent1" w:themeShade="BF"/>
                <w:sz w:val="18"/>
                <w:szCs w:val="18"/>
              </w:rPr>
              <w:t>12/2019</w:t>
            </w:r>
          </w:p>
        </w:tc>
      </w:tr>
      <w:tr w:rsidR="00CD3B30" w14:paraId="549B7CBE" w14:textId="77777777">
        <w:trPr>
          <w:trHeight w:val="340"/>
        </w:trPr>
        <w:tc>
          <w:tcPr>
            <w:tcW w:w="770" w:type="dxa"/>
            <w:vAlign w:val="center"/>
          </w:tcPr>
          <w:p w14:paraId="0ED4529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1.7</w:t>
            </w:r>
          </w:p>
        </w:tc>
        <w:tc>
          <w:tcPr>
            <w:tcW w:w="2038" w:type="dxa"/>
            <w:vAlign w:val="center"/>
          </w:tcPr>
          <w:p w14:paraId="0271C2F4"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Гориво - гасно уље екстра лако евро ЕЛ</w:t>
            </w:r>
          </w:p>
        </w:tc>
        <w:tc>
          <w:tcPr>
            <w:tcW w:w="1763" w:type="dxa"/>
            <w:vAlign w:val="center"/>
          </w:tcPr>
          <w:p w14:paraId="6150B86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215.000</w:t>
            </w:r>
          </w:p>
          <w:p w14:paraId="70BFE066" w14:textId="77777777" w:rsidR="00CD3B30" w:rsidRDefault="00CD3B30">
            <w:pPr>
              <w:spacing w:line="240" w:lineRule="auto"/>
              <w:jc w:val="right"/>
              <w:rPr>
                <w:rFonts w:cs="Arial"/>
                <w:color w:val="2F5496" w:themeColor="accent1" w:themeShade="BF"/>
                <w:sz w:val="18"/>
                <w:szCs w:val="18"/>
              </w:rPr>
            </w:pPr>
          </w:p>
          <w:p w14:paraId="0C109FB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74CD0B12" w14:textId="77777777" w:rsidR="00CD3B30" w:rsidRDefault="00A56A42">
            <w:pPr>
              <w:spacing w:line="240" w:lineRule="auto"/>
              <w:jc w:val="right"/>
              <w:rPr>
                <w:rFonts w:cs="Arial"/>
                <w:bCs/>
                <w:color w:val="2F5496" w:themeColor="accent1" w:themeShade="BF"/>
                <w:sz w:val="18"/>
                <w:szCs w:val="18"/>
              </w:rPr>
            </w:pPr>
            <w:r>
              <w:rPr>
                <w:rFonts w:cs="Arial"/>
                <w:color w:val="2F5496" w:themeColor="accent1" w:themeShade="BF"/>
                <w:sz w:val="18"/>
                <w:szCs w:val="18"/>
              </w:rPr>
              <w:t>2019. -     215.000</w:t>
            </w:r>
          </w:p>
        </w:tc>
        <w:tc>
          <w:tcPr>
            <w:tcW w:w="1124" w:type="dxa"/>
            <w:vAlign w:val="center"/>
          </w:tcPr>
          <w:p w14:paraId="792EA394"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215.000</w:t>
            </w:r>
          </w:p>
        </w:tc>
        <w:tc>
          <w:tcPr>
            <w:tcW w:w="1254" w:type="dxa"/>
            <w:vAlign w:val="center"/>
          </w:tcPr>
          <w:p w14:paraId="0D46504B"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260.000</w:t>
            </w:r>
          </w:p>
        </w:tc>
        <w:tc>
          <w:tcPr>
            <w:tcW w:w="1536" w:type="dxa"/>
            <w:vAlign w:val="center"/>
          </w:tcPr>
          <w:p w14:paraId="5D82F388"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01-421</w:t>
            </w:r>
          </w:p>
        </w:tc>
        <w:tc>
          <w:tcPr>
            <w:tcW w:w="1658" w:type="dxa"/>
            <w:vAlign w:val="center"/>
          </w:tcPr>
          <w:p w14:paraId="03C5A1A5"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Отворени поступак</w:t>
            </w:r>
          </w:p>
        </w:tc>
        <w:tc>
          <w:tcPr>
            <w:tcW w:w="1207" w:type="dxa"/>
            <w:vAlign w:val="center"/>
          </w:tcPr>
          <w:p w14:paraId="4FD6E65F"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2/2019</w:t>
            </w:r>
          </w:p>
        </w:tc>
        <w:tc>
          <w:tcPr>
            <w:tcW w:w="1408" w:type="dxa"/>
            <w:vAlign w:val="center"/>
          </w:tcPr>
          <w:p w14:paraId="0250A388"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2/2019</w:t>
            </w:r>
          </w:p>
        </w:tc>
        <w:tc>
          <w:tcPr>
            <w:tcW w:w="1190" w:type="dxa"/>
            <w:vAlign w:val="center"/>
          </w:tcPr>
          <w:p w14:paraId="6A9E43CA" w14:textId="77777777" w:rsidR="00CD3B30" w:rsidRDefault="00A56A42">
            <w:pPr>
              <w:spacing w:line="240" w:lineRule="auto"/>
              <w:jc w:val="center"/>
              <w:rPr>
                <w:rFonts w:cs="Arial"/>
                <w:bCs/>
                <w:color w:val="2F5496" w:themeColor="accent1" w:themeShade="BF"/>
                <w:sz w:val="18"/>
                <w:szCs w:val="18"/>
              </w:rPr>
            </w:pPr>
            <w:r>
              <w:rPr>
                <w:rFonts w:cs="Arial"/>
                <w:bCs/>
                <w:color w:val="2F5496" w:themeColor="accent1" w:themeShade="BF"/>
                <w:sz w:val="18"/>
                <w:szCs w:val="18"/>
              </w:rPr>
              <w:t>12/2019</w:t>
            </w:r>
          </w:p>
        </w:tc>
      </w:tr>
      <w:tr w:rsidR="00CD3B30" w14:paraId="2BC1B0F5" w14:textId="77777777">
        <w:trPr>
          <w:trHeight w:val="340"/>
        </w:trPr>
        <w:tc>
          <w:tcPr>
            <w:tcW w:w="770" w:type="dxa"/>
            <w:shd w:val="clear" w:color="auto" w:fill="D9E2F3" w:themeFill="accent1" w:themeFillTint="33"/>
            <w:vAlign w:val="center"/>
          </w:tcPr>
          <w:p w14:paraId="6C0D662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2038" w:type="dxa"/>
            <w:shd w:val="clear" w:color="auto" w:fill="D9E2F3" w:themeFill="accent1" w:themeFillTint="33"/>
            <w:vAlign w:val="center"/>
          </w:tcPr>
          <w:p w14:paraId="5913E969"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УСЛУГЕ</w:t>
            </w:r>
          </w:p>
        </w:tc>
        <w:tc>
          <w:tcPr>
            <w:tcW w:w="1763" w:type="dxa"/>
            <w:shd w:val="clear" w:color="auto" w:fill="D9E2F3" w:themeFill="accent1" w:themeFillTint="33"/>
            <w:vAlign w:val="center"/>
          </w:tcPr>
          <w:p w14:paraId="6BEE50DC" w14:textId="77777777" w:rsidR="00CD3B30" w:rsidRDefault="00A56A42">
            <w:pPr>
              <w:spacing w:line="240" w:lineRule="auto"/>
              <w:jc w:val="right"/>
              <w:rPr>
                <w:rFonts w:cs="Arial"/>
                <w:b/>
                <w:color w:val="2F5496" w:themeColor="accent1" w:themeShade="BF"/>
                <w:sz w:val="18"/>
                <w:szCs w:val="18"/>
              </w:rPr>
            </w:pPr>
            <w:r>
              <w:rPr>
                <w:rFonts w:cs="Arial"/>
                <w:b/>
                <w:color w:val="2F5496" w:themeColor="accent1" w:themeShade="BF"/>
                <w:sz w:val="18"/>
                <w:szCs w:val="18"/>
              </w:rPr>
              <w:t>1.405.000</w:t>
            </w:r>
          </w:p>
        </w:tc>
        <w:tc>
          <w:tcPr>
            <w:tcW w:w="9377" w:type="dxa"/>
            <w:gridSpan w:val="7"/>
            <w:shd w:val="clear" w:color="auto" w:fill="D9E2F3" w:themeFill="accent1" w:themeFillTint="33"/>
            <w:vAlign w:val="center"/>
          </w:tcPr>
          <w:p w14:paraId="30A10175" w14:textId="77777777" w:rsidR="00CD3B30" w:rsidRDefault="00CD3B30">
            <w:pPr>
              <w:spacing w:line="240" w:lineRule="auto"/>
              <w:jc w:val="center"/>
              <w:rPr>
                <w:rFonts w:cs="Arial"/>
                <w:color w:val="2F5496" w:themeColor="accent1" w:themeShade="BF"/>
                <w:sz w:val="18"/>
                <w:szCs w:val="18"/>
              </w:rPr>
            </w:pPr>
          </w:p>
        </w:tc>
      </w:tr>
      <w:tr w:rsidR="00CD3B30" w14:paraId="5BCA7CF6" w14:textId="77777777">
        <w:trPr>
          <w:trHeight w:val="1312"/>
        </w:trPr>
        <w:tc>
          <w:tcPr>
            <w:tcW w:w="770" w:type="dxa"/>
            <w:vAlign w:val="center"/>
          </w:tcPr>
          <w:p w14:paraId="40AE7D7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2.1.</w:t>
            </w:r>
          </w:p>
        </w:tc>
        <w:tc>
          <w:tcPr>
            <w:tcW w:w="2038" w:type="dxa"/>
            <w:vAlign w:val="center"/>
          </w:tcPr>
          <w:p w14:paraId="011055F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Санитарне услуге и друге сродне услуге (дезинфекција, дезинсекција и дератизација)</w:t>
            </w:r>
          </w:p>
        </w:tc>
        <w:tc>
          <w:tcPr>
            <w:tcW w:w="1763" w:type="dxa"/>
            <w:vAlign w:val="center"/>
          </w:tcPr>
          <w:p w14:paraId="6ABE916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100.000</w:t>
            </w:r>
          </w:p>
          <w:p w14:paraId="2BDC66B2" w14:textId="77777777" w:rsidR="00CD3B30" w:rsidRDefault="00CD3B30">
            <w:pPr>
              <w:spacing w:line="240" w:lineRule="auto"/>
              <w:jc w:val="right"/>
              <w:rPr>
                <w:rFonts w:cs="Arial"/>
                <w:color w:val="2F5496" w:themeColor="accent1" w:themeShade="BF"/>
                <w:sz w:val="18"/>
                <w:szCs w:val="18"/>
              </w:rPr>
            </w:pPr>
          </w:p>
          <w:p w14:paraId="415C96E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1815E66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30.000</w:t>
            </w:r>
          </w:p>
          <w:p w14:paraId="1B349FA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 -       40.000</w:t>
            </w:r>
          </w:p>
          <w:p w14:paraId="4CDDF09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2021. -       30.000</w:t>
            </w:r>
          </w:p>
        </w:tc>
        <w:tc>
          <w:tcPr>
            <w:tcW w:w="1124" w:type="dxa"/>
            <w:vAlign w:val="center"/>
          </w:tcPr>
          <w:p w14:paraId="79645ED2"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30</w:t>
            </w:r>
            <w:r>
              <w:rPr>
                <w:rFonts w:cs="Arial"/>
                <w:color w:val="2F5496" w:themeColor="accent1" w:themeShade="BF"/>
                <w:sz w:val="18"/>
                <w:szCs w:val="18"/>
                <w:lang w:val="en-US"/>
              </w:rPr>
              <w:t>.000</w:t>
            </w:r>
          </w:p>
        </w:tc>
        <w:tc>
          <w:tcPr>
            <w:tcW w:w="1254" w:type="dxa"/>
            <w:vAlign w:val="center"/>
          </w:tcPr>
          <w:p w14:paraId="1A968970"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36</w:t>
            </w:r>
            <w:r>
              <w:rPr>
                <w:rFonts w:cs="Arial"/>
                <w:color w:val="2F5496" w:themeColor="accent1" w:themeShade="BF"/>
                <w:sz w:val="18"/>
                <w:szCs w:val="18"/>
                <w:lang w:val="en-US"/>
              </w:rPr>
              <w:t>.000</w:t>
            </w:r>
          </w:p>
        </w:tc>
        <w:tc>
          <w:tcPr>
            <w:tcW w:w="1536" w:type="dxa"/>
            <w:vAlign w:val="center"/>
          </w:tcPr>
          <w:p w14:paraId="1C235DF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1658" w:type="dxa"/>
            <w:vAlign w:val="center"/>
          </w:tcPr>
          <w:p w14:paraId="13D7884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1207" w:type="dxa"/>
            <w:vAlign w:val="center"/>
          </w:tcPr>
          <w:p w14:paraId="4E938ED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1/201</w:t>
            </w:r>
            <w:r>
              <w:rPr>
                <w:rFonts w:cs="Arial"/>
                <w:color w:val="2F5496" w:themeColor="accent1" w:themeShade="BF"/>
                <w:sz w:val="18"/>
                <w:szCs w:val="18"/>
              </w:rPr>
              <w:t>9</w:t>
            </w:r>
          </w:p>
        </w:tc>
        <w:tc>
          <w:tcPr>
            <w:tcW w:w="1408" w:type="dxa"/>
            <w:vAlign w:val="center"/>
          </w:tcPr>
          <w:p w14:paraId="0DDC9F4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r>
              <w:rPr>
                <w:rFonts w:cs="Arial"/>
                <w:color w:val="2F5496" w:themeColor="accent1" w:themeShade="BF"/>
                <w:sz w:val="18"/>
                <w:szCs w:val="18"/>
                <w:lang w:val="en-US"/>
              </w:rPr>
              <w:t>/201</w:t>
            </w:r>
            <w:r>
              <w:rPr>
                <w:rFonts w:cs="Arial"/>
                <w:color w:val="2F5496" w:themeColor="accent1" w:themeShade="BF"/>
                <w:sz w:val="18"/>
                <w:szCs w:val="18"/>
              </w:rPr>
              <w:t>9</w:t>
            </w:r>
          </w:p>
        </w:tc>
        <w:tc>
          <w:tcPr>
            <w:tcW w:w="1190" w:type="dxa"/>
            <w:vAlign w:val="center"/>
          </w:tcPr>
          <w:p w14:paraId="63D775AE"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1</w:t>
            </w:r>
            <w:r>
              <w:rPr>
                <w:rFonts w:cs="Arial"/>
                <w:color w:val="2F5496" w:themeColor="accent1" w:themeShade="BF"/>
                <w:sz w:val="18"/>
                <w:szCs w:val="18"/>
                <w:lang w:val="en-US"/>
              </w:rPr>
              <w:t>2/2019</w:t>
            </w:r>
          </w:p>
        </w:tc>
      </w:tr>
      <w:tr w:rsidR="00CD3B30" w14:paraId="0C9FE141" w14:textId="77777777">
        <w:trPr>
          <w:trHeight w:val="1826"/>
        </w:trPr>
        <w:tc>
          <w:tcPr>
            <w:tcW w:w="770" w:type="dxa"/>
            <w:vAlign w:val="center"/>
          </w:tcPr>
          <w:p w14:paraId="0228C0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w:t>
            </w:r>
          </w:p>
        </w:tc>
        <w:tc>
          <w:tcPr>
            <w:tcW w:w="2038" w:type="dxa"/>
            <w:vAlign w:val="center"/>
          </w:tcPr>
          <w:p w14:paraId="7073DE5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посредовања при куповини авио и других путних карата и резервације хотелског смештаја у земљи и иностранству за потребе реализације службених путовања</w:t>
            </w:r>
          </w:p>
        </w:tc>
        <w:tc>
          <w:tcPr>
            <w:tcW w:w="1763" w:type="dxa"/>
            <w:vAlign w:val="center"/>
          </w:tcPr>
          <w:p w14:paraId="2824E23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1.000.000</w:t>
            </w:r>
          </w:p>
          <w:p w14:paraId="2A06E3BF" w14:textId="77777777" w:rsidR="00CD3B30" w:rsidRDefault="00CD3B30">
            <w:pPr>
              <w:spacing w:line="240" w:lineRule="auto"/>
              <w:jc w:val="right"/>
              <w:rPr>
                <w:rFonts w:cs="Arial"/>
                <w:color w:val="2F5496" w:themeColor="accent1" w:themeShade="BF"/>
                <w:sz w:val="18"/>
                <w:szCs w:val="18"/>
              </w:rPr>
            </w:pPr>
          </w:p>
          <w:p w14:paraId="655BDDB7" w14:textId="77777777" w:rsidR="00CD3B30" w:rsidRDefault="00CD3B30">
            <w:pPr>
              <w:spacing w:line="240" w:lineRule="auto"/>
              <w:jc w:val="right"/>
              <w:rPr>
                <w:rFonts w:cs="Arial"/>
                <w:color w:val="2F5496" w:themeColor="accent1" w:themeShade="BF"/>
                <w:sz w:val="18"/>
                <w:szCs w:val="18"/>
              </w:rPr>
            </w:pPr>
          </w:p>
          <w:p w14:paraId="1055B2B0" w14:textId="77777777" w:rsidR="00CD3B30" w:rsidRDefault="00CD3B30">
            <w:pPr>
              <w:spacing w:line="240" w:lineRule="auto"/>
              <w:jc w:val="right"/>
              <w:rPr>
                <w:rFonts w:cs="Arial"/>
                <w:color w:val="2F5496" w:themeColor="accent1" w:themeShade="BF"/>
                <w:sz w:val="18"/>
                <w:szCs w:val="18"/>
              </w:rPr>
            </w:pPr>
          </w:p>
          <w:p w14:paraId="42B4D16B" w14:textId="77777777" w:rsidR="00CD3B30" w:rsidRDefault="00CD3B30">
            <w:pPr>
              <w:spacing w:line="240" w:lineRule="auto"/>
              <w:jc w:val="right"/>
              <w:rPr>
                <w:rFonts w:cs="Arial"/>
                <w:color w:val="2F5496" w:themeColor="accent1" w:themeShade="BF"/>
                <w:sz w:val="18"/>
                <w:szCs w:val="18"/>
              </w:rPr>
            </w:pPr>
          </w:p>
          <w:p w14:paraId="2DD2DAA7" w14:textId="77777777" w:rsidR="00CD3B30" w:rsidRDefault="00CD3B30">
            <w:pPr>
              <w:spacing w:line="240" w:lineRule="auto"/>
              <w:jc w:val="right"/>
              <w:rPr>
                <w:rFonts w:cs="Arial"/>
                <w:color w:val="2F5496" w:themeColor="accent1" w:themeShade="BF"/>
                <w:sz w:val="18"/>
                <w:szCs w:val="18"/>
              </w:rPr>
            </w:pPr>
          </w:p>
          <w:p w14:paraId="0D1AF7E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5EA564C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1.000.000</w:t>
            </w:r>
          </w:p>
        </w:tc>
        <w:tc>
          <w:tcPr>
            <w:tcW w:w="1124" w:type="dxa"/>
            <w:vAlign w:val="center"/>
          </w:tcPr>
          <w:p w14:paraId="0A1937C3"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w:t>
            </w:r>
            <w:r>
              <w:rPr>
                <w:rFonts w:cs="Arial"/>
                <w:color w:val="2F5496" w:themeColor="accent1" w:themeShade="BF"/>
                <w:sz w:val="18"/>
                <w:szCs w:val="18"/>
              </w:rPr>
              <w:t>0</w:t>
            </w:r>
            <w:r>
              <w:rPr>
                <w:rFonts w:cs="Arial"/>
                <w:color w:val="2F5496" w:themeColor="accent1" w:themeShade="BF"/>
                <w:sz w:val="18"/>
                <w:szCs w:val="18"/>
                <w:lang w:val="en-US"/>
              </w:rPr>
              <w:t>00.000</w:t>
            </w:r>
          </w:p>
        </w:tc>
        <w:tc>
          <w:tcPr>
            <w:tcW w:w="1254" w:type="dxa"/>
            <w:vAlign w:val="center"/>
          </w:tcPr>
          <w:p w14:paraId="047CF029"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w:t>
            </w:r>
            <w:r>
              <w:rPr>
                <w:rFonts w:cs="Arial"/>
                <w:color w:val="2F5496" w:themeColor="accent1" w:themeShade="BF"/>
                <w:sz w:val="18"/>
                <w:szCs w:val="18"/>
              </w:rPr>
              <w:t>2</w:t>
            </w:r>
            <w:r>
              <w:rPr>
                <w:rFonts w:cs="Arial"/>
                <w:color w:val="2F5496" w:themeColor="accent1" w:themeShade="BF"/>
                <w:sz w:val="18"/>
                <w:szCs w:val="18"/>
                <w:lang w:val="en-US"/>
              </w:rPr>
              <w:t>00.000</w:t>
            </w:r>
          </w:p>
        </w:tc>
        <w:tc>
          <w:tcPr>
            <w:tcW w:w="1536" w:type="dxa"/>
            <w:vAlign w:val="center"/>
          </w:tcPr>
          <w:p w14:paraId="481610D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01-422</w:t>
            </w:r>
          </w:p>
        </w:tc>
        <w:tc>
          <w:tcPr>
            <w:tcW w:w="1658" w:type="dxa"/>
            <w:vAlign w:val="center"/>
          </w:tcPr>
          <w:p w14:paraId="1190C79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7A45001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1/2019</w:t>
            </w:r>
          </w:p>
        </w:tc>
        <w:tc>
          <w:tcPr>
            <w:tcW w:w="1408" w:type="dxa"/>
            <w:vAlign w:val="center"/>
          </w:tcPr>
          <w:p w14:paraId="4422045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r>
              <w:rPr>
                <w:rFonts w:cs="Arial"/>
                <w:color w:val="2F5496" w:themeColor="accent1" w:themeShade="BF"/>
                <w:sz w:val="18"/>
                <w:szCs w:val="18"/>
                <w:lang w:val="en-US"/>
              </w:rPr>
              <w:t>/201</w:t>
            </w:r>
            <w:r>
              <w:rPr>
                <w:rFonts w:cs="Arial"/>
                <w:color w:val="2F5496" w:themeColor="accent1" w:themeShade="BF"/>
                <w:sz w:val="18"/>
                <w:szCs w:val="18"/>
              </w:rPr>
              <w:t>9</w:t>
            </w:r>
          </w:p>
        </w:tc>
        <w:tc>
          <w:tcPr>
            <w:tcW w:w="1190" w:type="dxa"/>
            <w:vAlign w:val="center"/>
          </w:tcPr>
          <w:p w14:paraId="680E6E0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r>
              <w:rPr>
                <w:rFonts w:cs="Arial"/>
                <w:color w:val="2F5496" w:themeColor="accent1" w:themeShade="BF"/>
                <w:sz w:val="18"/>
                <w:szCs w:val="18"/>
                <w:lang w:val="en-US"/>
              </w:rPr>
              <w:t>/20</w:t>
            </w:r>
            <w:r>
              <w:rPr>
                <w:rFonts w:cs="Arial"/>
                <w:color w:val="2F5496" w:themeColor="accent1" w:themeShade="BF"/>
                <w:sz w:val="18"/>
                <w:szCs w:val="18"/>
              </w:rPr>
              <w:t>20</w:t>
            </w:r>
          </w:p>
        </w:tc>
      </w:tr>
      <w:tr w:rsidR="00CD3B30" w14:paraId="669B7CB3" w14:textId="77777777">
        <w:trPr>
          <w:trHeight w:val="1129"/>
        </w:trPr>
        <w:tc>
          <w:tcPr>
            <w:tcW w:w="770" w:type="dxa"/>
            <w:vAlign w:val="center"/>
          </w:tcPr>
          <w:p w14:paraId="6C9144D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2.3.</w:t>
            </w:r>
          </w:p>
        </w:tc>
        <w:tc>
          <w:tcPr>
            <w:tcW w:w="2038" w:type="dxa"/>
            <w:vAlign w:val="center"/>
          </w:tcPr>
          <w:p w14:paraId="1C0BD2B7" w14:textId="77777777" w:rsidR="00CD3B30" w:rsidRDefault="00A56A42">
            <w:pPr>
              <w:spacing w:line="240" w:lineRule="auto"/>
              <w:jc w:val="left"/>
              <w:rPr>
                <w:rFonts w:cs="Arial"/>
                <w:color w:val="2F5496" w:themeColor="accent1" w:themeShade="BF"/>
                <w:sz w:val="18"/>
                <w:szCs w:val="18"/>
                <w:lang w:val="ru-RU"/>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1763" w:type="dxa"/>
            <w:vAlign w:val="center"/>
          </w:tcPr>
          <w:p w14:paraId="0C9F76D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150.000</w:t>
            </w:r>
          </w:p>
          <w:p w14:paraId="5C9F176E" w14:textId="77777777" w:rsidR="00CD3B30" w:rsidRDefault="00CD3B30">
            <w:pPr>
              <w:spacing w:line="240" w:lineRule="auto"/>
              <w:jc w:val="right"/>
              <w:rPr>
                <w:rFonts w:cs="Arial"/>
                <w:color w:val="2F5496" w:themeColor="accent1" w:themeShade="BF"/>
                <w:sz w:val="18"/>
                <w:szCs w:val="18"/>
              </w:rPr>
            </w:pPr>
          </w:p>
          <w:p w14:paraId="5E52C46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2846984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- 150.000</w:t>
            </w:r>
          </w:p>
        </w:tc>
        <w:tc>
          <w:tcPr>
            <w:tcW w:w="1124" w:type="dxa"/>
            <w:vAlign w:val="center"/>
          </w:tcPr>
          <w:p w14:paraId="374C162F"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150.000</w:t>
            </w:r>
          </w:p>
        </w:tc>
        <w:tc>
          <w:tcPr>
            <w:tcW w:w="1254" w:type="dxa"/>
            <w:vAlign w:val="center"/>
          </w:tcPr>
          <w:p w14:paraId="7CFBECBA"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180.000</w:t>
            </w:r>
          </w:p>
        </w:tc>
        <w:tc>
          <w:tcPr>
            <w:tcW w:w="1536" w:type="dxa"/>
            <w:vAlign w:val="center"/>
          </w:tcPr>
          <w:p w14:paraId="67B58BBC"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01-423</w:t>
            </w:r>
          </w:p>
        </w:tc>
        <w:tc>
          <w:tcPr>
            <w:tcW w:w="1658" w:type="dxa"/>
            <w:vAlign w:val="center"/>
          </w:tcPr>
          <w:p w14:paraId="3ABEA85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6"/>
                <w:szCs w:val="18"/>
              </w:rPr>
              <w:t xml:space="preserve">Преговарачки поступак без објављивања позива за подношење понуда </w:t>
            </w:r>
          </w:p>
        </w:tc>
        <w:tc>
          <w:tcPr>
            <w:tcW w:w="1207" w:type="dxa"/>
            <w:vAlign w:val="center"/>
          </w:tcPr>
          <w:p w14:paraId="3F4D649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r>
              <w:rPr>
                <w:rFonts w:cs="Arial"/>
                <w:color w:val="2F5496" w:themeColor="accent1" w:themeShade="BF"/>
                <w:sz w:val="18"/>
                <w:szCs w:val="18"/>
                <w:lang w:val="en-US"/>
              </w:rPr>
              <w:t>/201</w:t>
            </w:r>
            <w:r>
              <w:rPr>
                <w:rFonts w:cs="Arial"/>
                <w:color w:val="2F5496" w:themeColor="accent1" w:themeShade="BF"/>
                <w:sz w:val="18"/>
                <w:szCs w:val="18"/>
              </w:rPr>
              <w:t>9</w:t>
            </w:r>
          </w:p>
        </w:tc>
        <w:tc>
          <w:tcPr>
            <w:tcW w:w="1408" w:type="dxa"/>
            <w:vAlign w:val="center"/>
          </w:tcPr>
          <w:p w14:paraId="171954F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w:t>
            </w:r>
            <w:r>
              <w:rPr>
                <w:rFonts w:cs="Arial"/>
                <w:color w:val="2F5496" w:themeColor="accent1" w:themeShade="BF"/>
                <w:sz w:val="18"/>
                <w:szCs w:val="18"/>
                <w:lang w:val="en-US"/>
              </w:rPr>
              <w:t>/201</w:t>
            </w:r>
            <w:r>
              <w:rPr>
                <w:rFonts w:cs="Arial"/>
                <w:color w:val="2F5496" w:themeColor="accent1" w:themeShade="BF"/>
                <w:sz w:val="18"/>
                <w:szCs w:val="18"/>
              </w:rPr>
              <w:t>9</w:t>
            </w:r>
          </w:p>
        </w:tc>
        <w:tc>
          <w:tcPr>
            <w:tcW w:w="1190" w:type="dxa"/>
            <w:vAlign w:val="center"/>
          </w:tcPr>
          <w:p w14:paraId="41DD6C9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w:t>
            </w:r>
            <w:r>
              <w:rPr>
                <w:rFonts w:cs="Arial"/>
                <w:color w:val="2F5496" w:themeColor="accent1" w:themeShade="BF"/>
                <w:sz w:val="18"/>
                <w:szCs w:val="18"/>
                <w:lang w:val="en-US"/>
              </w:rPr>
              <w:t>/20</w:t>
            </w:r>
            <w:r>
              <w:rPr>
                <w:rFonts w:cs="Arial"/>
                <w:color w:val="2F5496" w:themeColor="accent1" w:themeShade="BF"/>
                <w:sz w:val="18"/>
                <w:szCs w:val="18"/>
              </w:rPr>
              <w:t>20</w:t>
            </w:r>
          </w:p>
        </w:tc>
      </w:tr>
      <w:tr w:rsidR="00CD3B30" w14:paraId="5356FF61" w14:textId="77777777">
        <w:trPr>
          <w:trHeight w:val="1134"/>
        </w:trPr>
        <w:tc>
          <w:tcPr>
            <w:tcW w:w="770" w:type="dxa"/>
            <w:vAlign w:val="center"/>
          </w:tcPr>
          <w:p w14:paraId="760BC06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2.4.</w:t>
            </w:r>
          </w:p>
        </w:tc>
        <w:tc>
          <w:tcPr>
            <w:tcW w:w="2038" w:type="dxa"/>
            <w:vAlign w:val="center"/>
          </w:tcPr>
          <w:p w14:paraId="3BE2414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Услуга испитивања и анализе оштећених делова опреме пловила - пловидбена незгода брода ГАГРА</w:t>
            </w:r>
          </w:p>
        </w:tc>
        <w:tc>
          <w:tcPr>
            <w:tcW w:w="1763" w:type="dxa"/>
            <w:vAlign w:val="center"/>
          </w:tcPr>
          <w:p w14:paraId="71EE603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200.000</w:t>
            </w:r>
          </w:p>
          <w:p w14:paraId="60EDCC49" w14:textId="77777777" w:rsidR="00CD3B30" w:rsidRDefault="00CD3B30">
            <w:pPr>
              <w:spacing w:line="240" w:lineRule="auto"/>
              <w:jc w:val="right"/>
              <w:rPr>
                <w:rFonts w:cs="Arial"/>
                <w:color w:val="2F5496" w:themeColor="accent1" w:themeShade="BF"/>
                <w:sz w:val="18"/>
                <w:szCs w:val="18"/>
              </w:rPr>
            </w:pPr>
          </w:p>
          <w:p w14:paraId="1DC2F040" w14:textId="77777777" w:rsidR="00CD3B30" w:rsidRDefault="00CD3B30">
            <w:pPr>
              <w:spacing w:line="240" w:lineRule="auto"/>
              <w:jc w:val="right"/>
              <w:rPr>
                <w:rFonts w:cs="Arial"/>
                <w:color w:val="2F5496" w:themeColor="accent1" w:themeShade="BF"/>
                <w:sz w:val="18"/>
                <w:szCs w:val="18"/>
              </w:rPr>
            </w:pPr>
          </w:p>
          <w:p w14:paraId="5A87980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1EDFF0A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2019. -     200.000</w:t>
            </w:r>
          </w:p>
        </w:tc>
        <w:tc>
          <w:tcPr>
            <w:tcW w:w="1124" w:type="dxa"/>
            <w:vAlign w:val="center"/>
          </w:tcPr>
          <w:p w14:paraId="1020F62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200.000</w:t>
            </w:r>
          </w:p>
        </w:tc>
        <w:tc>
          <w:tcPr>
            <w:tcW w:w="1254" w:type="dxa"/>
            <w:vAlign w:val="center"/>
          </w:tcPr>
          <w:p w14:paraId="5B90708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240.000</w:t>
            </w:r>
          </w:p>
        </w:tc>
        <w:tc>
          <w:tcPr>
            <w:tcW w:w="1536" w:type="dxa"/>
            <w:vAlign w:val="center"/>
          </w:tcPr>
          <w:p w14:paraId="4F3947D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01-423</w:t>
            </w:r>
          </w:p>
        </w:tc>
        <w:tc>
          <w:tcPr>
            <w:tcW w:w="1658" w:type="dxa"/>
            <w:vAlign w:val="center"/>
          </w:tcPr>
          <w:p w14:paraId="63855B9E" w14:textId="77777777" w:rsidR="00CD3B30" w:rsidRDefault="00A56A42">
            <w:pPr>
              <w:spacing w:line="240" w:lineRule="auto"/>
              <w:jc w:val="center"/>
              <w:rPr>
                <w:rFonts w:cs="Arial"/>
                <w:color w:val="2F5496" w:themeColor="accent1" w:themeShade="BF"/>
                <w:sz w:val="16"/>
                <w:szCs w:val="18"/>
              </w:rPr>
            </w:pPr>
            <w:r>
              <w:rPr>
                <w:rFonts w:cs="Arial"/>
                <w:color w:val="2F5496" w:themeColor="accent1" w:themeShade="BF"/>
                <w:sz w:val="18"/>
                <w:szCs w:val="18"/>
              </w:rPr>
              <w:t>Јавна набавка мале вредности</w:t>
            </w:r>
          </w:p>
        </w:tc>
        <w:tc>
          <w:tcPr>
            <w:tcW w:w="1207" w:type="dxa"/>
            <w:vAlign w:val="center"/>
          </w:tcPr>
          <w:p w14:paraId="0E18A0C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3/2019</w:t>
            </w:r>
          </w:p>
        </w:tc>
        <w:tc>
          <w:tcPr>
            <w:tcW w:w="1408" w:type="dxa"/>
            <w:vAlign w:val="center"/>
          </w:tcPr>
          <w:p w14:paraId="61DDC19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3/2019</w:t>
            </w:r>
          </w:p>
        </w:tc>
        <w:tc>
          <w:tcPr>
            <w:tcW w:w="1190" w:type="dxa"/>
            <w:vAlign w:val="center"/>
          </w:tcPr>
          <w:p w14:paraId="1358DE5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12/2019</w:t>
            </w:r>
          </w:p>
        </w:tc>
      </w:tr>
      <w:tr w:rsidR="00CD3B30" w14:paraId="34A0ECBE" w14:textId="77777777">
        <w:trPr>
          <w:trHeight w:val="1134"/>
        </w:trPr>
        <w:tc>
          <w:tcPr>
            <w:tcW w:w="770" w:type="dxa"/>
            <w:vAlign w:val="center"/>
          </w:tcPr>
          <w:p w14:paraId="4B90208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2.5</w:t>
            </w:r>
          </w:p>
        </w:tc>
        <w:tc>
          <w:tcPr>
            <w:tcW w:w="2038" w:type="dxa"/>
            <w:vAlign w:val="center"/>
          </w:tcPr>
          <w:p w14:paraId="733CB14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Услуга хемијске анализе оштећених делова опреме пловила - пловидбена незгода брода ГАГРА</w:t>
            </w:r>
          </w:p>
        </w:tc>
        <w:tc>
          <w:tcPr>
            <w:tcW w:w="1763" w:type="dxa"/>
            <w:vAlign w:val="center"/>
          </w:tcPr>
          <w:p w14:paraId="7A6A19F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25.000</w:t>
            </w:r>
          </w:p>
          <w:p w14:paraId="537391B7" w14:textId="77777777" w:rsidR="00CD3B30" w:rsidRDefault="00CD3B30">
            <w:pPr>
              <w:spacing w:line="240" w:lineRule="auto"/>
              <w:jc w:val="right"/>
              <w:rPr>
                <w:rFonts w:cs="Arial"/>
                <w:color w:val="2F5496" w:themeColor="accent1" w:themeShade="BF"/>
                <w:sz w:val="18"/>
                <w:szCs w:val="18"/>
              </w:rPr>
            </w:pPr>
          </w:p>
          <w:p w14:paraId="13AA0A1A" w14:textId="77777777" w:rsidR="00CD3B30" w:rsidRDefault="00CD3B30">
            <w:pPr>
              <w:spacing w:line="240" w:lineRule="auto"/>
              <w:jc w:val="right"/>
              <w:rPr>
                <w:rFonts w:cs="Arial"/>
                <w:color w:val="2F5496" w:themeColor="accent1" w:themeShade="BF"/>
                <w:sz w:val="18"/>
                <w:szCs w:val="18"/>
              </w:rPr>
            </w:pPr>
          </w:p>
          <w:p w14:paraId="7D523B2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56B3E10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2019. -       25.000</w:t>
            </w:r>
          </w:p>
        </w:tc>
        <w:tc>
          <w:tcPr>
            <w:tcW w:w="1124" w:type="dxa"/>
            <w:vAlign w:val="center"/>
          </w:tcPr>
          <w:p w14:paraId="4DCC49E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25.000</w:t>
            </w:r>
          </w:p>
        </w:tc>
        <w:tc>
          <w:tcPr>
            <w:tcW w:w="1254" w:type="dxa"/>
            <w:vAlign w:val="center"/>
          </w:tcPr>
          <w:p w14:paraId="313C92B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30.000</w:t>
            </w:r>
          </w:p>
        </w:tc>
        <w:tc>
          <w:tcPr>
            <w:tcW w:w="1536" w:type="dxa"/>
            <w:vAlign w:val="center"/>
          </w:tcPr>
          <w:p w14:paraId="7BD44D5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01-423</w:t>
            </w:r>
          </w:p>
        </w:tc>
        <w:tc>
          <w:tcPr>
            <w:tcW w:w="1658" w:type="dxa"/>
            <w:vAlign w:val="center"/>
          </w:tcPr>
          <w:p w14:paraId="1AA8EA6A" w14:textId="77777777" w:rsidR="00CD3B30" w:rsidRDefault="00A56A42">
            <w:pPr>
              <w:spacing w:line="240" w:lineRule="auto"/>
              <w:jc w:val="center"/>
              <w:rPr>
                <w:rFonts w:cs="Arial"/>
                <w:color w:val="2F5496" w:themeColor="accent1" w:themeShade="BF"/>
                <w:sz w:val="16"/>
                <w:szCs w:val="18"/>
              </w:rPr>
            </w:pPr>
            <w:r>
              <w:rPr>
                <w:rFonts w:cs="Arial"/>
                <w:color w:val="2F5496" w:themeColor="accent1" w:themeShade="BF"/>
                <w:sz w:val="18"/>
                <w:szCs w:val="18"/>
              </w:rPr>
              <w:t>Јавна набавка мале вредности</w:t>
            </w:r>
          </w:p>
        </w:tc>
        <w:tc>
          <w:tcPr>
            <w:tcW w:w="1207" w:type="dxa"/>
            <w:vAlign w:val="center"/>
          </w:tcPr>
          <w:p w14:paraId="5D35A14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6/2019</w:t>
            </w:r>
          </w:p>
        </w:tc>
        <w:tc>
          <w:tcPr>
            <w:tcW w:w="1408" w:type="dxa"/>
            <w:vAlign w:val="center"/>
          </w:tcPr>
          <w:p w14:paraId="6D78E02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7/2019</w:t>
            </w:r>
          </w:p>
        </w:tc>
        <w:tc>
          <w:tcPr>
            <w:tcW w:w="1190" w:type="dxa"/>
            <w:vAlign w:val="center"/>
          </w:tcPr>
          <w:p w14:paraId="513D382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12/2019</w:t>
            </w:r>
          </w:p>
        </w:tc>
      </w:tr>
    </w:tbl>
    <w:p w14:paraId="1CA6F910" w14:textId="77777777" w:rsidR="00CD3B30" w:rsidRDefault="00CD3B30"/>
    <w:p w14:paraId="4CAD8B97" w14:textId="725D7BB0" w:rsidR="00CD3B30" w:rsidRDefault="00A56A42">
      <w:pPr>
        <w:pStyle w:val="Caption"/>
        <w:keepNext/>
      </w:pPr>
      <w:bookmarkStart w:id="140" w:name="_Toc229730350"/>
      <w:r>
        <w:t xml:space="preserve">Табела </w:t>
      </w:r>
      <w:r>
        <w:fldChar w:fldCharType="begin"/>
      </w:r>
      <w:r>
        <w:instrText xml:space="preserve"> SEQ Табела \* ARABIC </w:instrText>
      </w:r>
      <w:r>
        <w:fldChar w:fldCharType="separate"/>
      </w:r>
      <w:r w:rsidR="00844932">
        <w:rPr>
          <w:noProof/>
        </w:rPr>
        <w:t>58</w:t>
      </w:r>
      <w:r>
        <w:fldChar w:fldCharType="end"/>
      </w:r>
      <w:r>
        <w:rPr>
          <w:i w:val="0"/>
          <w:iCs w:val="0"/>
          <w:color w:val="2F5496" w:themeColor="accent1" w:themeShade="BF"/>
          <w:sz w:val="22"/>
          <w:szCs w:val="22"/>
        </w:rPr>
        <w:t xml:space="preserve"> </w:t>
      </w:r>
      <w:r>
        <w:t>Реализација Плана јавних набавки за 201</w:t>
      </w:r>
      <w:r>
        <w:rPr>
          <w:lang w:val="ru-RU"/>
        </w:rPr>
        <w:t>9</w:t>
      </w:r>
      <w:r>
        <w:t>. годину (укључујући централизоване јавне набавке)</w:t>
      </w:r>
      <w:bookmarkEnd w:id="140"/>
    </w:p>
    <w:tbl>
      <w:tblPr>
        <w:tblStyle w:val="TableGrid"/>
        <w:tblW w:w="5000" w:type="pct"/>
        <w:tblLook w:val="04A0" w:firstRow="1" w:lastRow="0" w:firstColumn="1" w:lastColumn="0" w:noHBand="0" w:noVBand="1"/>
      </w:tblPr>
      <w:tblGrid>
        <w:gridCol w:w="1041"/>
        <w:gridCol w:w="3208"/>
        <w:gridCol w:w="1702"/>
        <w:gridCol w:w="1983"/>
        <w:gridCol w:w="1841"/>
        <w:gridCol w:w="1844"/>
        <w:gridCol w:w="2329"/>
      </w:tblGrid>
      <w:tr w:rsidR="00CD3B30" w14:paraId="74763405" w14:textId="77777777">
        <w:trPr>
          <w:trHeight w:val="340"/>
        </w:trPr>
        <w:tc>
          <w:tcPr>
            <w:tcW w:w="373" w:type="pct"/>
            <w:vMerge w:val="restart"/>
            <w:vAlign w:val="center"/>
          </w:tcPr>
          <w:p w14:paraId="38D10336"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457502E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1150" w:type="pct"/>
            <w:vMerge w:val="restart"/>
            <w:vAlign w:val="center"/>
          </w:tcPr>
          <w:p w14:paraId="34FD8BB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610" w:type="pct"/>
            <w:vMerge w:val="restart"/>
            <w:vAlign w:val="center"/>
          </w:tcPr>
          <w:p w14:paraId="7DE6F5D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 / апропријација</w:t>
            </w:r>
          </w:p>
        </w:tc>
        <w:tc>
          <w:tcPr>
            <w:tcW w:w="711" w:type="pct"/>
            <w:vMerge w:val="restart"/>
            <w:vAlign w:val="center"/>
          </w:tcPr>
          <w:p w14:paraId="20719EE2"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1321" w:type="pct"/>
            <w:gridSpan w:val="2"/>
            <w:vAlign w:val="center"/>
          </w:tcPr>
          <w:p w14:paraId="41E9081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Подаци о вредности јавне набавке</w:t>
            </w:r>
          </w:p>
        </w:tc>
        <w:tc>
          <w:tcPr>
            <w:tcW w:w="835" w:type="pct"/>
            <w:vMerge w:val="restart"/>
            <w:vAlign w:val="center"/>
          </w:tcPr>
          <w:p w14:paraId="23E71DFD" w14:textId="77777777" w:rsidR="00CD3B30" w:rsidRDefault="00A56A42">
            <w:pPr>
              <w:spacing w:line="240" w:lineRule="auto"/>
              <w:jc w:val="center"/>
              <w:rPr>
                <w:rFonts w:cs="Arial"/>
                <w:b/>
                <w:color w:val="2F5496" w:themeColor="accent1" w:themeShade="BF"/>
                <w:sz w:val="18"/>
                <w:szCs w:val="18"/>
                <w:lang w:val="en-US"/>
              </w:rPr>
            </w:pPr>
            <w:r>
              <w:rPr>
                <w:rFonts w:cs="Arial"/>
                <w:b/>
                <w:color w:val="2F5496" w:themeColor="accent1" w:themeShade="BF"/>
                <w:sz w:val="18"/>
                <w:szCs w:val="18"/>
              </w:rPr>
              <w:t>Изабрани понуђач</w:t>
            </w:r>
          </w:p>
        </w:tc>
      </w:tr>
      <w:tr w:rsidR="00CD3B30" w14:paraId="5339EA2A" w14:textId="77777777">
        <w:trPr>
          <w:trHeight w:val="510"/>
        </w:trPr>
        <w:tc>
          <w:tcPr>
            <w:tcW w:w="373" w:type="pct"/>
            <w:vMerge/>
            <w:vAlign w:val="center"/>
          </w:tcPr>
          <w:p w14:paraId="75B69E19" w14:textId="77777777" w:rsidR="00CD3B30" w:rsidRDefault="00CD3B30">
            <w:pPr>
              <w:spacing w:line="240" w:lineRule="auto"/>
              <w:jc w:val="center"/>
              <w:rPr>
                <w:rFonts w:cs="Arial"/>
                <w:b/>
                <w:color w:val="2F5496" w:themeColor="accent1" w:themeShade="BF"/>
                <w:sz w:val="18"/>
                <w:szCs w:val="18"/>
              </w:rPr>
            </w:pPr>
          </w:p>
        </w:tc>
        <w:tc>
          <w:tcPr>
            <w:tcW w:w="1150" w:type="pct"/>
            <w:vMerge/>
            <w:vAlign w:val="center"/>
          </w:tcPr>
          <w:p w14:paraId="79DC0FB4" w14:textId="77777777" w:rsidR="00CD3B30" w:rsidRDefault="00CD3B30">
            <w:pPr>
              <w:spacing w:line="240" w:lineRule="auto"/>
              <w:jc w:val="center"/>
              <w:rPr>
                <w:rFonts w:cs="Arial"/>
                <w:b/>
                <w:color w:val="2F5496" w:themeColor="accent1" w:themeShade="BF"/>
                <w:sz w:val="18"/>
                <w:szCs w:val="18"/>
              </w:rPr>
            </w:pPr>
          </w:p>
        </w:tc>
        <w:tc>
          <w:tcPr>
            <w:tcW w:w="610" w:type="pct"/>
            <w:vMerge/>
            <w:vAlign w:val="center"/>
          </w:tcPr>
          <w:p w14:paraId="0A535884" w14:textId="77777777" w:rsidR="00CD3B30" w:rsidRDefault="00CD3B30">
            <w:pPr>
              <w:spacing w:line="240" w:lineRule="auto"/>
              <w:jc w:val="center"/>
              <w:rPr>
                <w:rFonts w:cs="Arial"/>
                <w:b/>
                <w:color w:val="2F5496" w:themeColor="accent1" w:themeShade="BF"/>
                <w:sz w:val="18"/>
                <w:szCs w:val="18"/>
              </w:rPr>
            </w:pPr>
          </w:p>
        </w:tc>
        <w:tc>
          <w:tcPr>
            <w:tcW w:w="711" w:type="pct"/>
            <w:vMerge/>
            <w:vAlign w:val="center"/>
          </w:tcPr>
          <w:p w14:paraId="3A7777A0" w14:textId="77777777" w:rsidR="00CD3B30" w:rsidRDefault="00CD3B30">
            <w:pPr>
              <w:spacing w:line="240" w:lineRule="auto"/>
              <w:jc w:val="center"/>
              <w:rPr>
                <w:rFonts w:cs="Arial"/>
                <w:b/>
                <w:color w:val="2F5496" w:themeColor="accent1" w:themeShade="BF"/>
                <w:sz w:val="18"/>
                <w:szCs w:val="18"/>
              </w:rPr>
            </w:pPr>
          </w:p>
        </w:tc>
        <w:tc>
          <w:tcPr>
            <w:tcW w:w="660" w:type="pct"/>
            <w:vAlign w:val="center"/>
          </w:tcPr>
          <w:p w14:paraId="14350D65"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 у хиљадама динара без ПДВ-а</w:t>
            </w:r>
          </w:p>
        </w:tc>
        <w:tc>
          <w:tcPr>
            <w:tcW w:w="661" w:type="pct"/>
            <w:vAlign w:val="center"/>
          </w:tcPr>
          <w:p w14:paraId="524F8E1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Уговорена вредност у хиљадама динара без ПДВ-а</w:t>
            </w:r>
          </w:p>
        </w:tc>
        <w:tc>
          <w:tcPr>
            <w:tcW w:w="835" w:type="pct"/>
            <w:vMerge/>
            <w:vAlign w:val="center"/>
          </w:tcPr>
          <w:p w14:paraId="510BF81A" w14:textId="77777777" w:rsidR="00CD3B30" w:rsidRDefault="00CD3B30">
            <w:pPr>
              <w:spacing w:line="240" w:lineRule="auto"/>
              <w:jc w:val="center"/>
              <w:rPr>
                <w:rFonts w:cs="Arial"/>
                <w:b/>
                <w:color w:val="2F5496" w:themeColor="accent1" w:themeShade="BF"/>
                <w:sz w:val="18"/>
                <w:szCs w:val="18"/>
              </w:rPr>
            </w:pPr>
          </w:p>
        </w:tc>
      </w:tr>
      <w:tr w:rsidR="00CD3B30" w14:paraId="42C96B33" w14:textId="77777777">
        <w:trPr>
          <w:trHeight w:val="283"/>
        </w:trPr>
        <w:tc>
          <w:tcPr>
            <w:tcW w:w="373" w:type="pct"/>
            <w:shd w:val="clear" w:color="auto" w:fill="D9E2F3" w:themeFill="accent1" w:themeFillTint="33"/>
            <w:vAlign w:val="center"/>
          </w:tcPr>
          <w:p w14:paraId="6FD93C9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4627" w:type="pct"/>
            <w:gridSpan w:val="6"/>
            <w:shd w:val="clear" w:color="auto" w:fill="D9E2F3" w:themeFill="accent1" w:themeFillTint="33"/>
            <w:vAlign w:val="center"/>
          </w:tcPr>
          <w:p w14:paraId="7BF6B6A2"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ДОБРА</w:t>
            </w:r>
          </w:p>
        </w:tc>
      </w:tr>
      <w:tr w:rsidR="00CD3B30" w14:paraId="4F4741F1" w14:textId="77777777">
        <w:trPr>
          <w:trHeight w:val="680"/>
        </w:trPr>
        <w:tc>
          <w:tcPr>
            <w:tcW w:w="373" w:type="pct"/>
            <w:vAlign w:val="center"/>
          </w:tcPr>
          <w:p w14:paraId="4422513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1150" w:type="pct"/>
            <w:vAlign w:val="center"/>
          </w:tcPr>
          <w:p w14:paraId="739305C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Електрична енергија</w:t>
            </w:r>
          </w:p>
        </w:tc>
        <w:tc>
          <w:tcPr>
            <w:tcW w:w="610" w:type="pct"/>
            <w:vAlign w:val="center"/>
          </w:tcPr>
          <w:p w14:paraId="6A513F6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01-421</w:t>
            </w:r>
          </w:p>
        </w:tc>
        <w:tc>
          <w:tcPr>
            <w:tcW w:w="711" w:type="pct"/>
            <w:vAlign w:val="center"/>
          </w:tcPr>
          <w:p w14:paraId="49F9BD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0CEDF08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300</w:t>
            </w:r>
          </w:p>
        </w:tc>
        <w:tc>
          <w:tcPr>
            <w:tcW w:w="661" w:type="pct"/>
            <w:vAlign w:val="center"/>
          </w:tcPr>
          <w:p w14:paraId="1F31801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300</w:t>
            </w:r>
          </w:p>
        </w:tc>
        <w:tc>
          <w:tcPr>
            <w:tcW w:w="835" w:type="pct"/>
            <w:vAlign w:val="center"/>
          </w:tcPr>
          <w:p w14:paraId="490B3D9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Јавно предузеће „Електропривреда Србије”</w:t>
            </w:r>
          </w:p>
        </w:tc>
      </w:tr>
      <w:tr w:rsidR="00CD3B30" w14:paraId="1D3AFFE3" w14:textId="77777777">
        <w:trPr>
          <w:trHeight w:val="1814"/>
        </w:trPr>
        <w:tc>
          <w:tcPr>
            <w:tcW w:w="373" w:type="pct"/>
            <w:vAlign w:val="center"/>
          </w:tcPr>
          <w:p w14:paraId="7BB9A43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1150" w:type="pct"/>
            <w:vAlign w:val="center"/>
          </w:tcPr>
          <w:p w14:paraId="1BDD16B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tc>
        <w:tc>
          <w:tcPr>
            <w:tcW w:w="610" w:type="pct"/>
            <w:vAlign w:val="center"/>
          </w:tcPr>
          <w:p w14:paraId="0BBD2A66"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01-421</w:t>
            </w:r>
          </w:p>
          <w:p w14:paraId="73103C34"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01-426</w:t>
            </w:r>
          </w:p>
        </w:tc>
        <w:tc>
          <w:tcPr>
            <w:tcW w:w="711" w:type="pct"/>
            <w:vAlign w:val="center"/>
          </w:tcPr>
          <w:p w14:paraId="50E29D1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p w14:paraId="20B13B1F" w14:textId="77777777" w:rsidR="00CD3B30" w:rsidRDefault="00CD3B30">
            <w:pPr>
              <w:spacing w:line="240" w:lineRule="auto"/>
              <w:jc w:val="center"/>
              <w:rPr>
                <w:rFonts w:cs="Arial"/>
                <w:color w:val="2F5496" w:themeColor="accent1" w:themeShade="BF"/>
                <w:sz w:val="18"/>
                <w:szCs w:val="18"/>
              </w:rPr>
            </w:pPr>
          </w:p>
          <w:p w14:paraId="4A35DDD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Парија 2 – Евро премиум БМБ 95</w:t>
            </w:r>
          </w:p>
          <w:p w14:paraId="0F8C692F" w14:textId="77777777" w:rsidR="00CD3B30" w:rsidRDefault="00CD3B30">
            <w:pPr>
              <w:spacing w:line="240" w:lineRule="auto"/>
              <w:jc w:val="left"/>
              <w:rPr>
                <w:rFonts w:cs="Arial"/>
                <w:color w:val="2F5496" w:themeColor="accent1" w:themeShade="BF"/>
                <w:sz w:val="18"/>
                <w:szCs w:val="18"/>
              </w:rPr>
            </w:pPr>
          </w:p>
          <w:p w14:paraId="18ABEF0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Парија 5 – Гасно уље екстра лако евро ЕЛ</w:t>
            </w:r>
          </w:p>
        </w:tc>
        <w:tc>
          <w:tcPr>
            <w:tcW w:w="660" w:type="pct"/>
            <w:vAlign w:val="center"/>
          </w:tcPr>
          <w:p w14:paraId="16FD361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1.100</w:t>
            </w:r>
          </w:p>
          <w:p w14:paraId="0B1198DB" w14:textId="77777777" w:rsidR="00CD3B30" w:rsidRDefault="00CD3B30">
            <w:pPr>
              <w:spacing w:line="240" w:lineRule="auto"/>
              <w:jc w:val="left"/>
              <w:rPr>
                <w:rFonts w:cs="Arial"/>
                <w:color w:val="2F5496" w:themeColor="accent1" w:themeShade="BF"/>
                <w:sz w:val="18"/>
                <w:szCs w:val="18"/>
              </w:rPr>
            </w:pPr>
          </w:p>
          <w:p w14:paraId="3D21C46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w:t>
            </w:r>
            <w:r>
              <w:rPr>
                <w:rFonts w:cs="Arial"/>
                <w:color w:val="2F5496" w:themeColor="accent1" w:themeShade="BF"/>
                <w:sz w:val="18"/>
                <w:szCs w:val="18"/>
                <w:lang w:val="en-US"/>
              </w:rPr>
              <w:t>2</w:t>
            </w:r>
            <w:r>
              <w:rPr>
                <w:rFonts w:cs="Arial"/>
                <w:color w:val="2F5496" w:themeColor="accent1" w:themeShade="BF"/>
                <w:sz w:val="18"/>
                <w:szCs w:val="18"/>
              </w:rPr>
              <w:t xml:space="preserve"> -        300</w:t>
            </w:r>
          </w:p>
          <w:p w14:paraId="53778744" w14:textId="77777777" w:rsidR="00CD3B30" w:rsidRDefault="00CD3B30">
            <w:pPr>
              <w:spacing w:line="240" w:lineRule="auto"/>
              <w:jc w:val="left"/>
              <w:rPr>
                <w:rFonts w:cs="Arial"/>
                <w:color w:val="2F5496" w:themeColor="accent1" w:themeShade="BF"/>
                <w:sz w:val="18"/>
                <w:szCs w:val="18"/>
              </w:rPr>
            </w:pPr>
          </w:p>
          <w:p w14:paraId="2B8D273A" w14:textId="77777777" w:rsidR="00CD3B30" w:rsidRDefault="00CD3B30">
            <w:pPr>
              <w:spacing w:line="240" w:lineRule="auto"/>
              <w:jc w:val="left"/>
              <w:rPr>
                <w:rFonts w:cs="Arial"/>
                <w:color w:val="2F5496" w:themeColor="accent1" w:themeShade="BF"/>
                <w:sz w:val="18"/>
                <w:szCs w:val="18"/>
              </w:rPr>
            </w:pPr>
          </w:p>
          <w:p w14:paraId="6126A8A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 xml:space="preserve">Партија </w:t>
            </w:r>
            <w:r>
              <w:rPr>
                <w:rFonts w:cs="Arial"/>
                <w:color w:val="2F5496" w:themeColor="accent1" w:themeShade="BF"/>
                <w:sz w:val="18"/>
                <w:szCs w:val="18"/>
                <w:lang w:val="en-US"/>
              </w:rPr>
              <w:t>3</w:t>
            </w:r>
            <w:r>
              <w:rPr>
                <w:rFonts w:cs="Arial"/>
                <w:color w:val="2F5496" w:themeColor="accent1" w:themeShade="BF"/>
                <w:sz w:val="18"/>
                <w:szCs w:val="18"/>
              </w:rPr>
              <w:t xml:space="preserve"> -        500</w:t>
            </w:r>
          </w:p>
          <w:p w14:paraId="2320B436" w14:textId="77777777" w:rsidR="00CD3B30" w:rsidRDefault="00CD3B30">
            <w:pPr>
              <w:spacing w:line="240" w:lineRule="auto"/>
              <w:jc w:val="right"/>
              <w:rPr>
                <w:rFonts w:cs="Arial"/>
                <w:color w:val="2F5496" w:themeColor="accent1" w:themeShade="BF"/>
                <w:sz w:val="18"/>
                <w:szCs w:val="18"/>
              </w:rPr>
            </w:pPr>
          </w:p>
        </w:tc>
        <w:tc>
          <w:tcPr>
            <w:tcW w:w="661" w:type="pct"/>
            <w:vAlign w:val="center"/>
          </w:tcPr>
          <w:p w14:paraId="38AE2F2B" w14:textId="77777777" w:rsidR="00CD3B30" w:rsidRDefault="00CD3B30">
            <w:pPr>
              <w:spacing w:line="240" w:lineRule="auto"/>
              <w:jc w:val="right"/>
              <w:rPr>
                <w:rFonts w:cs="Arial"/>
                <w:color w:val="2F5496" w:themeColor="accent1" w:themeShade="BF"/>
                <w:sz w:val="18"/>
                <w:szCs w:val="18"/>
              </w:rPr>
            </w:pPr>
          </w:p>
          <w:p w14:paraId="0D545D4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962</w:t>
            </w:r>
          </w:p>
          <w:p w14:paraId="788AA89B" w14:textId="77777777" w:rsidR="00CD3B30" w:rsidRDefault="00CD3B30">
            <w:pPr>
              <w:spacing w:line="240" w:lineRule="auto"/>
              <w:jc w:val="right"/>
              <w:rPr>
                <w:rFonts w:cs="Arial"/>
                <w:color w:val="2F5496" w:themeColor="accent1" w:themeShade="BF"/>
                <w:sz w:val="18"/>
                <w:szCs w:val="18"/>
              </w:rPr>
            </w:pPr>
          </w:p>
          <w:p w14:paraId="7A73374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287</w:t>
            </w:r>
          </w:p>
          <w:p w14:paraId="311C40BD" w14:textId="77777777" w:rsidR="00CD3B30" w:rsidRDefault="00CD3B30">
            <w:pPr>
              <w:spacing w:line="240" w:lineRule="auto"/>
              <w:jc w:val="left"/>
              <w:rPr>
                <w:rFonts w:cs="Arial"/>
                <w:color w:val="2F5496" w:themeColor="accent1" w:themeShade="BF"/>
                <w:sz w:val="18"/>
                <w:szCs w:val="18"/>
              </w:rPr>
            </w:pPr>
          </w:p>
          <w:p w14:paraId="23EC5114" w14:textId="77777777" w:rsidR="00CD3B30" w:rsidRDefault="00CD3B30">
            <w:pPr>
              <w:spacing w:line="240" w:lineRule="auto"/>
              <w:jc w:val="left"/>
              <w:rPr>
                <w:rFonts w:cs="Arial"/>
                <w:color w:val="2F5496" w:themeColor="accent1" w:themeShade="BF"/>
                <w:sz w:val="18"/>
                <w:szCs w:val="18"/>
              </w:rPr>
            </w:pPr>
          </w:p>
          <w:p w14:paraId="3BEF2B81"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Партија 3 -         684</w:t>
            </w:r>
          </w:p>
          <w:p w14:paraId="6164D964" w14:textId="77777777" w:rsidR="00CD3B30" w:rsidRDefault="00CD3B30">
            <w:pPr>
              <w:spacing w:line="240" w:lineRule="auto"/>
              <w:rPr>
                <w:rFonts w:cs="Arial"/>
                <w:color w:val="2F5496" w:themeColor="accent1" w:themeShade="BF"/>
                <w:sz w:val="18"/>
                <w:szCs w:val="18"/>
              </w:rPr>
            </w:pPr>
          </w:p>
          <w:p w14:paraId="74F4AFE2" w14:textId="77777777" w:rsidR="00CD3B30" w:rsidRDefault="00CD3B30">
            <w:pPr>
              <w:spacing w:line="240" w:lineRule="auto"/>
              <w:jc w:val="right"/>
              <w:rPr>
                <w:rFonts w:cs="Arial"/>
                <w:color w:val="2F5496" w:themeColor="accent1" w:themeShade="BF"/>
                <w:sz w:val="18"/>
                <w:szCs w:val="18"/>
              </w:rPr>
            </w:pPr>
          </w:p>
        </w:tc>
        <w:tc>
          <w:tcPr>
            <w:tcW w:w="835" w:type="pct"/>
            <w:vAlign w:val="center"/>
          </w:tcPr>
          <w:p w14:paraId="6A0C7A25" w14:textId="77777777" w:rsidR="00CD3B30" w:rsidRDefault="00CD3B30">
            <w:pPr>
              <w:spacing w:line="240" w:lineRule="auto"/>
              <w:jc w:val="left"/>
              <w:rPr>
                <w:rFonts w:cs="Arial"/>
                <w:color w:val="2F5496" w:themeColor="accent1" w:themeShade="BF"/>
                <w:sz w:val="18"/>
                <w:szCs w:val="18"/>
              </w:rPr>
            </w:pPr>
          </w:p>
          <w:p w14:paraId="7BB6BFD2" w14:textId="77777777" w:rsidR="00CD3B30" w:rsidRDefault="00CD3B30">
            <w:pPr>
              <w:spacing w:line="240" w:lineRule="auto"/>
              <w:jc w:val="left"/>
              <w:rPr>
                <w:rFonts w:cs="Arial"/>
                <w:color w:val="2F5496" w:themeColor="accent1" w:themeShade="BF"/>
                <w:sz w:val="18"/>
                <w:szCs w:val="18"/>
              </w:rPr>
            </w:pPr>
          </w:p>
          <w:p w14:paraId="2CE9C816" w14:textId="77777777" w:rsidR="00CD3B30" w:rsidRDefault="00CD3B30">
            <w:pPr>
              <w:spacing w:line="240" w:lineRule="auto"/>
              <w:jc w:val="left"/>
              <w:rPr>
                <w:rFonts w:cs="Arial"/>
                <w:color w:val="2F5496" w:themeColor="accent1" w:themeShade="BF"/>
                <w:sz w:val="18"/>
                <w:szCs w:val="18"/>
              </w:rPr>
            </w:pPr>
          </w:p>
          <w:p w14:paraId="1FADC3F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НИС АД НОВИ САД</w:t>
            </w:r>
          </w:p>
          <w:p w14:paraId="6842C71F" w14:textId="77777777" w:rsidR="00CD3B30" w:rsidRDefault="00CD3B30">
            <w:pPr>
              <w:spacing w:line="240" w:lineRule="auto"/>
              <w:jc w:val="left"/>
              <w:rPr>
                <w:rFonts w:cs="Arial"/>
                <w:color w:val="2F5496" w:themeColor="accent1" w:themeShade="BF"/>
                <w:sz w:val="18"/>
                <w:szCs w:val="18"/>
              </w:rPr>
            </w:pPr>
          </w:p>
          <w:p w14:paraId="64DDD08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5 – НИС АД НОВИ САД</w:t>
            </w:r>
          </w:p>
          <w:p w14:paraId="2C964DFF" w14:textId="77777777" w:rsidR="00CD3B30" w:rsidRDefault="00CD3B30">
            <w:pPr>
              <w:spacing w:line="240" w:lineRule="auto"/>
              <w:jc w:val="left"/>
              <w:rPr>
                <w:rFonts w:cs="Arial"/>
                <w:color w:val="2F5496" w:themeColor="accent1" w:themeShade="BF"/>
                <w:sz w:val="18"/>
                <w:szCs w:val="18"/>
              </w:rPr>
            </w:pPr>
          </w:p>
        </w:tc>
      </w:tr>
      <w:tr w:rsidR="00CD3B30" w14:paraId="3CB77600" w14:textId="77777777">
        <w:trPr>
          <w:trHeight w:val="1701"/>
        </w:trPr>
        <w:tc>
          <w:tcPr>
            <w:tcW w:w="373" w:type="pct"/>
            <w:vAlign w:val="center"/>
          </w:tcPr>
          <w:p w14:paraId="7B776F8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1.3.</w:t>
            </w:r>
          </w:p>
        </w:tc>
        <w:tc>
          <w:tcPr>
            <w:tcW w:w="1150" w:type="pct"/>
            <w:vAlign w:val="center"/>
          </w:tcPr>
          <w:p w14:paraId="2FFF1DA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Папирна конфекција</w:t>
            </w:r>
          </w:p>
        </w:tc>
        <w:tc>
          <w:tcPr>
            <w:tcW w:w="610" w:type="pct"/>
            <w:vAlign w:val="center"/>
          </w:tcPr>
          <w:p w14:paraId="6921A11A"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01-426</w:t>
            </w:r>
          </w:p>
        </w:tc>
        <w:tc>
          <w:tcPr>
            <w:tcW w:w="711" w:type="pct"/>
            <w:vAlign w:val="center"/>
          </w:tcPr>
          <w:p w14:paraId="4A2E51F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p w14:paraId="6E0A48D0" w14:textId="77777777" w:rsidR="00CD3B30" w:rsidRDefault="00CD3B30">
            <w:pPr>
              <w:spacing w:line="240" w:lineRule="auto"/>
              <w:jc w:val="center"/>
              <w:rPr>
                <w:rFonts w:cs="Arial"/>
                <w:color w:val="2F5496" w:themeColor="accent1" w:themeShade="BF"/>
                <w:sz w:val="18"/>
                <w:szCs w:val="18"/>
              </w:rPr>
            </w:pPr>
          </w:p>
          <w:p w14:paraId="1B98519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Тоалетни папир</w:t>
            </w:r>
          </w:p>
          <w:p w14:paraId="3D7EFBC7" w14:textId="77777777" w:rsidR="00CD3B30" w:rsidRDefault="00CD3B30">
            <w:pPr>
              <w:spacing w:line="240" w:lineRule="auto"/>
              <w:jc w:val="left"/>
              <w:rPr>
                <w:rFonts w:cs="Arial"/>
                <w:color w:val="2F5496" w:themeColor="accent1" w:themeShade="BF"/>
                <w:sz w:val="18"/>
                <w:szCs w:val="18"/>
              </w:rPr>
            </w:pPr>
          </w:p>
          <w:p w14:paraId="4B8DC6A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Парија 3 – Папирни убруси у ролнама</w:t>
            </w:r>
          </w:p>
        </w:tc>
        <w:tc>
          <w:tcPr>
            <w:tcW w:w="660" w:type="pct"/>
            <w:vAlign w:val="center"/>
          </w:tcPr>
          <w:p w14:paraId="190BBC5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45</w:t>
            </w:r>
          </w:p>
          <w:p w14:paraId="7244C86A" w14:textId="77777777" w:rsidR="00CD3B30" w:rsidRDefault="00CD3B30">
            <w:pPr>
              <w:spacing w:line="240" w:lineRule="auto"/>
              <w:jc w:val="left"/>
              <w:rPr>
                <w:rFonts w:cs="Arial"/>
                <w:color w:val="2F5496" w:themeColor="accent1" w:themeShade="BF"/>
                <w:sz w:val="18"/>
                <w:szCs w:val="18"/>
              </w:rPr>
            </w:pPr>
          </w:p>
          <w:p w14:paraId="53C98BE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w:t>
            </w:r>
            <w:r>
              <w:rPr>
                <w:rFonts w:cs="Arial"/>
                <w:color w:val="2F5496" w:themeColor="accent1" w:themeShade="BF"/>
                <w:sz w:val="18"/>
                <w:szCs w:val="18"/>
                <w:lang w:val="en-US"/>
              </w:rPr>
              <w:t>2</w:t>
            </w:r>
            <w:r>
              <w:rPr>
                <w:rFonts w:cs="Arial"/>
                <w:color w:val="2F5496" w:themeColor="accent1" w:themeShade="BF"/>
                <w:sz w:val="18"/>
                <w:szCs w:val="18"/>
              </w:rPr>
              <w:t xml:space="preserve"> -          20</w:t>
            </w:r>
          </w:p>
          <w:p w14:paraId="760937CB" w14:textId="77777777" w:rsidR="00CD3B30" w:rsidRDefault="00CD3B30">
            <w:pPr>
              <w:spacing w:line="240" w:lineRule="auto"/>
              <w:jc w:val="left"/>
              <w:rPr>
                <w:rFonts w:cs="Arial"/>
                <w:color w:val="2F5496" w:themeColor="accent1" w:themeShade="BF"/>
                <w:sz w:val="18"/>
                <w:szCs w:val="18"/>
              </w:rPr>
            </w:pPr>
          </w:p>
          <w:p w14:paraId="5AAE51E4" w14:textId="77777777" w:rsidR="00CD3B30" w:rsidRDefault="00CD3B30">
            <w:pPr>
              <w:spacing w:line="240" w:lineRule="auto"/>
              <w:jc w:val="left"/>
              <w:rPr>
                <w:rFonts w:cs="Arial"/>
                <w:color w:val="2F5496" w:themeColor="accent1" w:themeShade="BF"/>
                <w:sz w:val="18"/>
                <w:szCs w:val="18"/>
              </w:rPr>
            </w:pPr>
          </w:p>
          <w:p w14:paraId="6C888E7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w:t>
            </w:r>
            <w:r>
              <w:rPr>
                <w:rFonts w:cs="Arial"/>
                <w:color w:val="2F5496" w:themeColor="accent1" w:themeShade="BF"/>
                <w:sz w:val="18"/>
                <w:szCs w:val="18"/>
                <w:lang w:val="en-US"/>
              </w:rPr>
              <w:t>3</w:t>
            </w:r>
            <w:r>
              <w:rPr>
                <w:rFonts w:cs="Arial"/>
                <w:color w:val="2F5496" w:themeColor="accent1" w:themeShade="BF"/>
                <w:sz w:val="18"/>
                <w:szCs w:val="18"/>
              </w:rPr>
              <w:t xml:space="preserve"> -          25</w:t>
            </w:r>
          </w:p>
        </w:tc>
        <w:tc>
          <w:tcPr>
            <w:tcW w:w="661" w:type="pct"/>
            <w:vAlign w:val="center"/>
          </w:tcPr>
          <w:p w14:paraId="4DCD4D22" w14:textId="77777777" w:rsidR="00CD3B30" w:rsidRDefault="00CD3B30">
            <w:pPr>
              <w:spacing w:line="240" w:lineRule="auto"/>
              <w:jc w:val="right"/>
              <w:rPr>
                <w:rFonts w:cs="Arial"/>
                <w:color w:val="2F5496" w:themeColor="accent1" w:themeShade="BF"/>
                <w:sz w:val="18"/>
                <w:szCs w:val="18"/>
              </w:rPr>
            </w:pPr>
          </w:p>
          <w:p w14:paraId="5814E14D"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44</w:t>
            </w:r>
          </w:p>
          <w:p w14:paraId="3414198B" w14:textId="77777777" w:rsidR="00CD3B30" w:rsidRDefault="00CD3B30">
            <w:pPr>
              <w:spacing w:line="240" w:lineRule="auto"/>
              <w:jc w:val="right"/>
              <w:rPr>
                <w:rFonts w:cs="Arial"/>
                <w:color w:val="2F5496" w:themeColor="accent1" w:themeShade="BF"/>
                <w:sz w:val="18"/>
                <w:szCs w:val="18"/>
              </w:rPr>
            </w:pPr>
          </w:p>
          <w:p w14:paraId="0224C9C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20</w:t>
            </w:r>
          </w:p>
          <w:p w14:paraId="585DC0CA" w14:textId="77777777" w:rsidR="00CD3B30" w:rsidRDefault="00CD3B30">
            <w:pPr>
              <w:spacing w:line="240" w:lineRule="auto"/>
              <w:jc w:val="left"/>
              <w:rPr>
                <w:rFonts w:cs="Arial"/>
                <w:color w:val="2F5496" w:themeColor="accent1" w:themeShade="BF"/>
                <w:sz w:val="18"/>
                <w:szCs w:val="18"/>
              </w:rPr>
            </w:pPr>
          </w:p>
          <w:p w14:paraId="1FB9FC00" w14:textId="77777777" w:rsidR="00CD3B30" w:rsidRDefault="00CD3B30">
            <w:pPr>
              <w:spacing w:line="240" w:lineRule="auto"/>
              <w:jc w:val="left"/>
              <w:rPr>
                <w:rFonts w:cs="Arial"/>
                <w:color w:val="2F5496" w:themeColor="accent1" w:themeShade="BF"/>
                <w:sz w:val="18"/>
                <w:szCs w:val="18"/>
              </w:rPr>
            </w:pPr>
          </w:p>
          <w:p w14:paraId="3D0544B9"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Партија 3 -          24</w:t>
            </w:r>
          </w:p>
          <w:p w14:paraId="0E2A33F1" w14:textId="77777777" w:rsidR="00CD3B30" w:rsidRDefault="00CD3B30">
            <w:pPr>
              <w:spacing w:line="240" w:lineRule="auto"/>
              <w:jc w:val="right"/>
              <w:rPr>
                <w:rFonts w:cs="Arial"/>
                <w:color w:val="2F5496" w:themeColor="accent1" w:themeShade="BF"/>
                <w:sz w:val="18"/>
                <w:szCs w:val="18"/>
              </w:rPr>
            </w:pPr>
          </w:p>
        </w:tc>
        <w:tc>
          <w:tcPr>
            <w:tcW w:w="835" w:type="pct"/>
            <w:vAlign w:val="center"/>
          </w:tcPr>
          <w:p w14:paraId="04176A03" w14:textId="77777777" w:rsidR="00CD3B30" w:rsidRDefault="00CD3B30">
            <w:pPr>
              <w:spacing w:line="240" w:lineRule="auto"/>
              <w:jc w:val="left"/>
              <w:rPr>
                <w:rFonts w:cs="Arial"/>
                <w:color w:val="2F5496" w:themeColor="accent1" w:themeShade="BF"/>
                <w:sz w:val="18"/>
                <w:szCs w:val="18"/>
              </w:rPr>
            </w:pPr>
          </w:p>
          <w:p w14:paraId="114AB72E" w14:textId="77777777" w:rsidR="00CD3B30" w:rsidRDefault="00CD3B30">
            <w:pPr>
              <w:spacing w:line="240" w:lineRule="auto"/>
              <w:jc w:val="left"/>
              <w:rPr>
                <w:rFonts w:cs="Arial"/>
                <w:color w:val="2F5496" w:themeColor="accent1" w:themeShade="BF"/>
                <w:sz w:val="18"/>
                <w:szCs w:val="18"/>
              </w:rPr>
            </w:pPr>
          </w:p>
          <w:p w14:paraId="7A621B20" w14:textId="77777777" w:rsidR="00CD3B30" w:rsidRDefault="00CD3B30">
            <w:pPr>
              <w:spacing w:line="240" w:lineRule="auto"/>
              <w:jc w:val="left"/>
              <w:rPr>
                <w:rFonts w:cs="Arial"/>
                <w:color w:val="2F5496" w:themeColor="accent1" w:themeShade="BF"/>
                <w:sz w:val="18"/>
                <w:szCs w:val="18"/>
              </w:rPr>
            </w:pPr>
          </w:p>
          <w:p w14:paraId="20B79C6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ПОЛИБИРО ДОО</w:t>
            </w:r>
          </w:p>
          <w:p w14:paraId="3EF7E5F9" w14:textId="77777777" w:rsidR="00CD3B30" w:rsidRDefault="00CD3B30">
            <w:pPr>
              <w:spacing w:line="240" w:lineRule="auto"/>
              <w:jc w:val="left"/>
              <w:rPr>
                <w:rFonts w:cs="Arial"/>
                <w:color w:val="2F5496" w:themeColor="accent1" w:themeShade="BF"/>
                <w:sz w:val="18"/>
                <w:szCs w:val="18"/>
              </w:rPr>
            </w:pPr>
          </w:p>
          <w:p w14:paraId="473E510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ПОЛИБИРО ДОО</w:t>
            </w:r>
          </w:p>
        </w:tc>
      </w:tr>
      <w:tr w:rsidR="00CD3B30" w14:paraId="2BAE2A57" w14:textId="77777777">
        <w:trPr>
          <w:trHeight w:val="510"/>
        </w:trPr>
        <w:tc>
          <w:tcPr>
            <w:tcW w:w="373" w:type="pct"/>
            <w:vAlign w:val="center"/>
          </w:tcPr>
          <w:p w14:paraId="6536AC8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1.4.</w:t>
            </w:r>
          </w:p>
        </w:tc>
        <w:tc>
          <w:tcPr>
            <w:tcW w:w="1150" w:type="pct"/>
            <w:vAlign w:val="center"/>
          </w:tcPr>
          <w:p w14:paraId="7D85784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Пловило за службене потребе Центра</w:t>
            </w:r>
          </w:p>
        </w:tc>
        <w:tc>
          <w:tcPr>
            <w:tcW w:w="610" w:type="pct"/>
            <w:vAlign w:val="center"/>
          </w:tcPr>
          <w:p w14:paraId="04652A3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01-512</w:t>
            </w:r>
          </w:p>
        </w:tc>
        <w:tc>
          <w:tcPr>
            <w:tcW w:w="711" w:type="pct"/>
            <w:vAlign w:val="center"/>
          </w:tcPr>
          <w:p w14:paraId="38107C5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w:t>
            </w:r>
          </w:p>
        </w:tc>
        <w:tc>
          <w:tcPr>
            <w:tcW w:w="660" w:type="pct"/>
            <w:vAlign w:val="center"/>
          </w:tcPr>
          <w:p w14:paraId="6B7E9D3F"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2.980</w:t>
            </w:r>
          </w:p>
        </w:tc>
        <w:tc>
          <w:tcPr>
            <w:tcW w:w="661" w:type="pct"/>
            <w:vAlign w:val="center"/>
          </w:tcPr>
          <w:p w14:paraId="736367F4"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2.740</w:t>
            </w:r>
          </w:p>
        </w:tc>
        <w:tc>
          <w:tcPr>
            <w:tcW w:w="835" w:type="pct"/>
            <w:vAlign w:val="center"/>
          </w:tcPr>
          <w:p w14:paraId="4797F566"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GOGA YCI DOO BEOGRAD</w:t>
            </w:r>
          </w:p>
        </w:tc>
      </w:tr>
      <w:tr w:rsidR="00CD3B30" w14:paraId="7FD81617" w14:textId="77777777">
        <w:trPr>
          <w:trHeight w:val="2494"/>
        </w:trPr>
        <w:tc>
          <w:tcPr>
            <w:tcW w:w="373" w:type="pct"/>
            <w:vAlign w:val="center"/>
          </w:tcPr>
          <w:p w14:paraId="539B0EB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lastRenderedPageBreak/>
              <w:t>1.5.</w:t>
            </w:r>
          </w:p>
        </w:tc>
        <w:tc>
          <w:tcPr>
            <w:tcW w:w="1150" w:type="pct"/>
            <w:vAlign w:val="center"/>
          </w:tcPr>
          <w:p w14:paraId="7E915F4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Рачунарска опрема</w:t>
            </w:r>
          </w:p>
        </w:tc>
        <w:tc>
          <w:tcPr>
            <w:tcW w:w="610" w:type="pct"/>
            <w:vAlign w:val="center"/>
          </w:tcPr>
          <w:p w14:paraId="2A00C883"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01-512</w:t>
            </w:r>
          </w:p>
        </w:tc>
        <w:tc>
          <w:tcPr>
            <w:tcW w:w="711" w:type="pct"/>
            <w:vAlign w:val="center"/>
          </w:tcPr>
          <w:p w14:paraId="7B19198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p w14:paraId="0CF595B5" w14:textId="77777777" w:rsidR="00CD3B30" w:rsidRDefault="00CD3B30">
            <w:pPr>
              <w:spacing w:line="240" w:lineRule="auto"/>
              <w:jc w:val="center"/>
              <w:rPr>
                <w:rFonts w:cs="Arial"/>
                <w:color w:val="2F5496" w:themeColor="accent1" w:themeShade="BF"/>
                <w:sz w:val="18"/>
                <w:szCs w:val="18"/>
              </w:rPr>
            </w:pPr>
          </w:p>
          <w:p w14:paraId="447CFAD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Уређај за штампање</w:t>
            </w:r>
          </w:p>
          <w:p w14:paraId="09AF41BA" w14:textId="77777777" w:rsidR="00CD3B30" w:rsidRDefault="00CD3B30">
            <w:pPr>
              <w:spacing w:line="240" w:lineRule="auto"/>
              <w:jc w:val="left"/>
              <w:rPr>
                <w:rFonts w:cs="Arial"/>
                <w:color w:val="2F5496" w:themeColor="accent1" w:themeShade="BF"/>
                <w:sz w:val="18"/>
                <w:szCs w:val="18"/>
              </w:rPr>
            </w:pPr>
          </w:p>
          <w:p w14:paraId="2379449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Радне станице и лаптоп рачунари</w:t>
            </w:r>
          </w:p>
          <w:p w14:paraId="7E48AA98" w14:textId="77777777" w:rsidR="00CD3B30" w:rsidRDefault="00CD3B30">
            <w:pPr>
              <w:spacing w:line="240" w:lineRule="auto"/>
              <w:jc w:val="left"/>
              <w:rPr>
                <w:rFonts w:cs="Arial"/>
                <w:color w:val="2F5496" w:themeColor="accent1" w:themeShade="BF"/>
                <w:sz w:val="18"/>
                <w:szCs w:val="18"/>
              </w:rPr>
            </w:pPr>
          </w:p>
          <w:p w14:paraId="44C5785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Остала рачунарска опрема</w:t>
            </w:r>
          </w:p>
        </w:tc>
        <w:tc>
          <w:tcPr>
            <w:tcW w:w="660" w:type="pct"/>
            <w:vAlign w:val="center"/>
          </w:tcPr>
          <w:p w14:paraId="66A6637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p w14:paraId="1842BF79" w14:textId="77777777" w:rsidR="00CD3B30" w:rsidRDefault="00CD3B30">
            <w:pPr>
              <w:spacing w:line="240" w:lineRule="auto"/>
              <w:jc w:val="right"/>
              <w:rPr>
                <w:rFonts w:cs="Arial"/>
                <w:color w:val="2F5496" w:themeColor="accent1" w:themeShade="BF"/>
                <w:sz w:val="18"/>
                <w:szCs w:val="18"/>
              </w:rPr>
            </w:pPr>
          </w:p>
          <w:p w14:paraId="53B8465E" w14:textId="77777777" w:rsidR="00CD3B30" w:rsidRDefault="00CD3B30">
            <w:pPr>
              <w:spacing w:line="240" w:lineRule="auto"/>
              <w:jc w:val="right"/>
              <w:rPr>
                <w:rFonts w:cs="Arial"/>
                <w:color w:val="2F5496" w:themeColor="accent1" w:themeShade="BF"/>
                <w:sz w:val="18"/>
                <w:szCs w:val="18"/>
              </w:rPr>
            </w:pPr>
          </w:p>
          <w:p w14:paraId="5F7073F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270</w:t>
            </w:r>
          </w:p>
          <w:p w14:paraId="781CBEB0" w14:textId="77777777" w:rsidR="00CD3B30" w:rsidRDefault="00CD3B30">
            <w:pPr>
              <w:spacing w:line="240" w:lineRule="auto"/>
              <w:jc w:val="right"/>
              <w:rPr>
                <w:rFonts w:cs="Arial"/>
                <w:color w:val="2F5496" w:themeColor="accent1" w:themeShade="BF"/>
                <w:sz w:val="18"/>
                <w:szCs w:val="18"/>
              </w:rPr>
            </w:pPr>
          </w:p>
          <w:p w14:paraId="01CC537D" w14:textId="77777777" w:rsidR="00CD3B30" w:rsidRDefault="00CD3B30">
            <w:pPr>
              <w:spacing w:line="240" w:lineRule="auto"/>
              <w:jc w:val="right"/>
              <w:rPr>
                <w:rFonts w:cs="Arial"/>
                <w:color w:val="2F5496" w:themeColor="accent1" w:themeShade="BF"/>
                <w:sz w:val="18"/>
                <w:szCs w:val="18"/>
              </w:rPr>
            </w:pPr>
          </w:p>
          <w:p w14:paraId="16AB851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650</w:t>
            </w:r>
          </w:p>
          <w:p w14:paraId="4D1E141C" w14:textId="77777777" w:rsidR="00CD3B30" w:rsidRDefault="00CD3B30">
            <w:pPr>
              <w:spacing w:line="240" w:lineRule="auto"/>
              <w:jc w:val="right"/>
              <w:rPr>
                <w:rFonts w:cs="Arial"/>
                <w:color w:val="2F5496" w:themeColor="accent1" w:themeShade="BF"/>
                <w:sz w:val="14"/>
                <w:szCs w:val="18"/>
              </w:rPr>
            </w:pPr>
          </w:p>
          <w:p w14:paraId="15F6429A" w14:textId="77777777" w:rsidR="00CD3B30" w:rsidRDefault="00CD3B30">
            <w:pPr>
              <w:spacing w:line="240" w:lineRule="auto"/>
              <w:jc w:val="right"/>
              <w:rPr>
                <w:rFonts w:cs="Arial"/>
                <w:color w:val="2F5496" w:themeColor="accent1" w:themeShade="BF"/>
                <w:sz w:val="18"/>
                <w:szCs w:val="18"/>
              </w:rPr>
            </w:pPr>
          </w:p>
          <w:p w14:paraId="2365CBEA" w14:textId="77777777" w:rsidR="00CD3B30" w:rsidRDefault="00CD3B30">
            <w:pPr>
              <w:spacing w:line="240" w:lineRule="auto"/>
              <w:jc w:val="right"/>
              <w:rPr>
                <w:rFonts w:cs="Arial"/>
                <w:color w:val="2F5496" w:themeColor="accent1" w:themeShade="BF"/>
                <w:sz w:val="20"/>
                <w:szCs w:val="18"/>
              </w:rPr>
            </w:pPr>
          </w:p>
          <w:p w14:paraId="134C8BC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80</w:t>
            </w:r>
          </w:p>
          <w:p w14:paraId="7A9C0F5C" w14:textId="77777777" w:rsidR="00CD3B30" w:rsidRDefault="00CD3B30">
            <w:pPr>
              <w:spacing w:line="240" w:lineRule="auto"/>
              <w:jc w:val="right"/>
              <w:rPr>
                <w:rFonts w:cs="Arial"/>
                <w:color w:val="2F5496" w:themeColor="accent1" w:themeShade="BF"/>
                <w:sz w:val="16"/>
                <w:szCs w:val="18"/>
              </w:rPr>
            </w:pPr>
          </w:p>
        </w:tc>
        <w:tc>
          <w:tcPr>
            <w:tcW w:w="661" w:type="pct"/>
            <w:vAlign w:val="center"/>
          </w:tcPr>
          <w:p w14:paraId="50063F1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952</w:t>
            </w:r>
          </w:p>
          <w:p w14:paraId="1AAF7388" w14:textId="77777777" w:rsidR="00CD3B30" w:rsidRDefault="00CD3B30">
            <w:pPr>
              <w:spacing w:line="240" w:lineRule="auto"/>
              <w:jc w:val="right"/>
              <w:rPr>
                <w:rFonts w:cs="Arial"/>
                <w:color w:val="2F5496" w:themeColor="accent1" w:themeShade="BF"/>
                <w:sz w:val="18"/>
                <w:szCs w:val="18"/>
              </w:rPr>
            </w:pPr>
          </w:p>
          <w:p w14:paraId="57EFECE4" w14:textId="77777777" w:rsidR="00CD3B30" w:rsidRDefault="00CD3B30">
            <w:pPr>
              <w:spacing w:line="240" w:lineRule="auto"/>
              <w:jc w:val="right"/>
              <w:rPr>
                <w:rFonts w:cs="Arial"/>
                <w:color w:val="2F5496" w:themeColor="accent1" w:themeShade="BF"/>
                <w:sz w:val="18"/>
                <w:szCs w:val="18"/>
              </w:rPr>
            </w:pPr>
          </w:p>
          <w:p w14:paraId="2A5FC16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246</w:t>
            </w:r>
          </w:p>
          <w:p w14:paraId="368BF080" w14:textId="77777777" w:rsidR="00CD3B30" w:rsidRDefault="00CD3B30">
            <w:pPr>
              <w:spacing w:line="240" w:lineRule="auto"/>
              <w:jc w:val="right"/>
              <w:rPr>
                <w:rFonts w:cs="Arial"/>
                <w:color w:val="2F5496" w:themeColor="accent1" w:themeShade="BF"/>
                <w:sz w:val="18"/>
                <w:szCs w:val="18"/>
              </w:rPr>
            </w:pPr>
          </w:p>
          <w:p w14:paraId="3196350B" w14:textId="77777777" w:rsidR="00CD3B30" w:rsidRDefault="00CD3B30">
            <w:pPr>
              <w:spacing w:line="240" w:lineRule="auto"/>
              <w:jc w:val="right"/>
              <w:rPr>
                <w:rFonts w:cs="Arial"/>
                <w:color w:val="2F5496" w:themeColor="accent1" w:themeShade="BF"/>
                <w:sz w:val="18"/>
                <w:szCs w:val="18"/>
              </w:rPr>
            </w:pPr>
          </w:p>
          <w:p w14:paraId="6A7DB8F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645</w:t>
            </w:r>
          </w:p>
          <w:p w14:paraId="742DD0FE" w14:textId="77777777" w:rsidR="00CD3B30" w:rsidRDefault="00CD3B30">
            <w:pPr>
              <w:spacing w:line="240" w:lineRule="auto"/>
              <w:jc w:val="right"/>
              <w:rPr>
                <w:rFonts w:cs="Arial"/>
                <w:color w:val="2F5496" w:themeColor="accent1" w:themeShade="BF"/>
                <w:sz w:val="14"/>
                <w:szCs w:val="18"/>
              </w:rPr>
            </w:pPr>
          </w:p>
          <w:p w14:paraId="1CB78461" w14:textId="77777777" w:rsidR="00CD3B30" w:rsidRDefault="00CD3B30">
            <w:pPr>
              <w:spacing w:line="240" w:lineRule="auto"/>
              <w:jc w:val="right"/>
              <w:rPr>
                <w:rFonts w:cs="Arial"/>
                <w:color w:val="2F5496" w:themeColor="accent1" w:themeShade="BF"/>
                <w:sz w:val="18"/>
                <w:szCs w:val="18"/>
              </w:rPr>
            </w:pPr>
          </w:p>
          <w:p w14:paraId="475E4A7D" w14:textId="77777777" w:rsidR="00CD3B30" w:rsidRDefault="00CD3B30">
            <w:pPr>
              <w:spacing w:line="240" w:lineRule="auto"/>
              <w:jc w:val="right"/>
              <w:rPr>
                <w:rFonts w:cs="Arial"/>
                <w:color w:val="2F5496" w:themeColor="accent1" w:themeShade="BF"/>
                <w:sz w:val="20"/>
                <w:szCs w:val="18"/>
              </w:rPr>
            </w:pPr>
          </w:p>
          <w:p w14:paraId="075C81A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61</w:t>
            </w:r>
          </w:p>
          <w:p w14:paraId="02E731F3" w14:textId="77777777" w:rsidR="00CD3B30" w:rsidRDefault="00CD3B30">
            <w:pPr>
              <w:spacing w:line="240" w:lineRule="auto"/>
              <w:jc w:val="right"/>
              <w:rPr>
                <w:rFonts w:cs="Arial"/>
                <w:color w:val="2F5496" w:themeColor="accent1" w:themeShade="BF"/>
                <w:sz w:val="18"/>
                <w:szCs w:val="18"/>
              </w:rPr>
            </w:pPr>
          </w:p>
        </w:tc>
        <w:tc>
          <w:tcPr>
            <w:tcW w:w="835" w:type="pct"/>
            <w:vAlign w:val="center"/>
          </w:tcPr>
          <w:p w14:paraId="7A73ECEC" w14:textId="77777777" w:rsidR="00CD3B30" w:rsidRDefault="00CD3B30">
            <w:pPr>
              <w:spacing w:line="240" w:lineRule="auto"/>
              <w:jc w:val="left"/>
              <w:rPr>
                <w:rFonts w:cs="Arial"/>
                <w:color w:val="2F5496" w:themeColor="accent1" w:themeShade="BF"/>
                <w:sz w:val="18"/>
                <w:szCs w:val="18"/>
              </w:rPr>
            </w:pPr>
          </w:p>
          <w:p w14:paraId="4C551C09" w14:textId="77777777" w:rsidR="00CD3B30" w:rsidRDefault="00CD3B30">
            <w:pPr>
              <w:spacing w:line="240" w:lineRule="auto"/>
              <w:jc w:val="left"/>
              <w:rPr>
                <w:rFonts w:cs="Arial"/>
                <w:color w:val="2F5496" w:themeColor="accent1" w:themeShade="BF"/>
                <w:sz w:val="18"/>
                <w:szCs w:val="18"/>
              </w:rPr>
            </w:pPr>
          </w:p>
          <w:p w14:paraId="7821713D" w14:textId="77777777" w:rsidR="00CD3B30" w:rsidRDefault="00CD3B30">
            <w:pPr>
              <w:spacing w:line="240" w:lineRule="auto"/>
              <w:jc w:val="left"/>
              <w:rPr>
                <w:rFonts w:cs="Arial"/>
                <w:color w:val="2F5496" w:themeColor="accent1" w:themeShade="BF"/>
                <w:sz w:val="18"/>
                <w:szCs w:val="18"/>
              </w:rPr>
            </w:pPr>
          </w:p>
          <w:p w14:paraId="3602278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1 – </w:t>
            </w:r>
            <w:r>
              <w:rPr>
                <w:rFonts w:cs="Arial"/>
                <w:color w:val="2F5496" w:themeColor="accent1" w:themeShade="BF"/>
                <w:sz w:val="18"/>
                <w:szCs w:val="18"/>
                <w:lang w:val="en-US"/>
              </w:rPr>
              <w:t>Malex</w:t>
            </w:r>
            <w:r>
              <w:rPr>
                <w:rFonts w:cs="Arial"/>
                <w:color w:val="2F5496" w:themeColor="accent1" w:themeShade="BF"/>
                <w:sz w:val="18"/>
                <w:szCs w:val="18"/>
              </w:rPr>
              <w:t xml:space="preserve"> </w:t>
            </w:r>
            <w:r>
              <w:rPr>
                <w:rFonts w:cs="Arial"/>
                <w:color w:val="2F5496" w:themeColor="accent1" w:themeShade="BF"/>
                <w:sz w:val="18"/>
                <w:szCs w:val="18"/>
                <w:lang w:val="en-US"/>
              </w:rPr>
              <w:t>City</w:t>
            </w:r>
            <w:r>
              <w:rPr>
                <w:rFonts w:cs="Arial"/>
                <w:color w:val="2F5496" w:themeColor="accent1" w:themeShade="BF"/>
                <w:sz w:val="18"/>
                <w:szCs w:val="18"/>
              </w:rPr>
              <w:t xml:space="preserve"> </w:t>
            </w:r>
            <w:r>
              <w:rPr>
                <w:rFonts w:cs="Arial"/>
                <w:color w:val="2F5496" w:themeColor="accent1" w:themeShade="BF"/>
                <w:sz w:val="18"/>
                <w:szCs w:val="18"/>
                <w:lang w:val="en-US"/>
              </w:rPr>
              <w:t>Copy</w:t>
            </w:r>
            <w:r>
              <w:rPr>
                <w:rFonts w:cs="Arial"/>
                <w:color w:val="2F5496" w:themeColor="accent1" w:themeShade="BF"/>
                <w:sz w:val="18"/>
                <w:szCs w:val="18"/>
              </w:rPr>
              <w:t xml:space="preserve"> </w:t>
            </w:r>
            <w:r>
              <w:rPr>
                <w:rFonts w:cs="Arial"/>
                <w:color w:val="2F5496" w:themeColor="accent1" w:themeShade="BF"/>
                <w:sz w:val="18"/>
                <w:szCs w:val="18"/>
                <w:lang w:val="en-US"/>
              </w:rPr>
              <w:t>Service</w:t>
            </w:r>
          </w:p>
          <w:p w14:paraId="0BB3FF67" w14:textId="77777777" w:rsidR="00CD3B30" w:rsidRDefault="00CD3B30">
            <w:pPr>
              <w:spacing w:line="240" w:lineRule="auto"/>
              <w:jc w:val="left"/>
              <w:rPr>
                <w:rFonts w:cs="Arial"/>
                <w:color w:val="2F5496" w:themeColor="accent1" w:themeShade="BF"/>
                <w:sz w:val="18"/>
                <w:szCs w:val="18"/>
              </w:rPr>
            </w:pPr>
          </w:p>
          <w:p w14:paraId="1359C83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Информатика АД</w:t>
            </w:r>
          </w:p>
          <w:p w14:paraId="7662CFDA" w14:textId="77777777" w:rsidR="00CD3B30" w:rsidRDefault="00CD3B30">
            <w:pPr>
              <w:spacing w:line="240" w:lineRule="auto"/>
              <w:jc w:val="left"/>
              <w:rPr>
                <w:rFonts w:cs="Arial"/>
                <w:color w:val="2F5496" w:themeColor="accent1" w:themeShade="BF"/>
                <w:sz w:val="18"/>
                <w:szCs w:val="18"/>
              </w:rPr>
            </w:pPr>
          </w:p>
          <w:p w14:paraId="47CCD149" w14:textId="77777777" w:rsidR="00CD3B30" w:rsidRDefault="00CD3B30">
            <w:pPr>
              <w:spacing w:line="240" w:lineRule="auto"/>
              <w:jc w:val="left"/>
              <w:rPr>
                <w:rFonts w:cs="Arial"/>
                <w:color w:val="2F5496" w:themeColor="accent1" w:themeShade="BF"/>
                <w:sz w:val="18"/>
                <w:szCs w:val="18"/>
              </w:rPr>
            </w:pPr>
          </w:p>
          <w:p w14:paraId="1785B75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3 – </w:t>
            </w:r>
            <w:r>
              <w:rPr>
                <w:rFonts w:cs="Arial"/>
                <w:color w:val="2F5496" w:themeColor="accent1" w:themeShade="BF"/>
                <w:sz w:val="18"/>
                <w:szCs w:val="18"/>
                <w:lang w:val="en-US"/>
              </w:rPr>
              <w:t>JAPI</w:t>
            </w:r>
            <w:r>
              <w:rPr>
                <w:rFonts w:cs="Arial"/>
                <w:color w:val="2F5496" w:themeColor="accent1" w:themeShade="BF"/>
                <w:sz w:val="18"/>
                <w:szCs w:val="18"/>
                <w:lang w:val="ru-RU"/>
              </w:rPr>
              <w:t xml:space="preserve"> </w:t>
            </w:r>
            <w:r>
              <w:rPr>
                <w:rFonts w:cs="Arial"/>
                <w:color w:val="2F5496" w:themeColor="accent1" w:themeShade="BF"/>
                <w:sz w:val="18"/>
                <w:szCs w:val="18"/>
                <w:lang w:val="en-US"/>
              </w:rPr>
              <w:t>COM</w:t>
            </w:r>
            <w:r>
              <w:rPr>
                <w:rFonts w:cs="Arial"/>
                <w:color w:val="2F5496" w:themeColor="accent1" w:themeShade="BF"/>
                <w:sz w:val="18"/>
                <w:szCs w:val="18"/>
              </w:rPr>
              <w:t xml:space="preserve"> ДОО</w:t>
            </w:r>
          </w:p>
        </w:tc>
      </w:tr>
    </w:tbl>
    <w:p w14:paraId="1FD4701C" w14:textId="77777777" w:rsidR="00CD3B30" w:rsidRDefault="00CD3B30">
      <w:pPr>
        <w:pStyle w:val="Caption"/>
        <w:keepNext/>
        <w:spacing w:after="0"/>
        <w:rPr>
          <w:color w:val="2F5496" w:themeColor="accent1" w:themeShade="BF"/>
        </w:rPr>
      </w:pPr>
    </w:p>
    <w:tbl>
      <w:tblPr>
        <w:tblStyle w:val="TableGrid"/>
        <w:tblW w:w="5000" w:type="pct"/>
        <w:tblLook w:val="04A0" w:firstRow="1" w:lastRow="0" w:firstColumn="1" w:lastColumn="0" w:noHBand="0" w:noVBand="1"/>
      </w:tblPr>
      <w:tblGrid>
        <w:gridCol w:w="1041"/>
        <w:gridCol w:w="3208"/>
        <w:gridCol w:w="1702"/>
        <w:gridCol w:w="1983"/>
        <w:gridCol w:w="1841"/>
        <w:gridCol w:w="1844"/>
        <w:gridCol w:w="2329"/>
      </w:tblGrid>
      <w:tr w:rsidR="00CD3B30" w14:paraId="5D37807E" w14:textId="77777777">
        <w:trPr>
          <w:trHeight w:val="680"/>
        </w:trPr>
        <w:tc>
          <w:tcPr>
            <w:tcW w:w="373" w:type="pct"/>
            <w:vAlign w:val="center"/>
          </w:tcPr>
          <w:p w14:paraId="33DDB07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1.6.</w:t>
            </w:r>
          </w:p>
        </w:tc>
        <w:tc>
          <w:tcPr>
            <w:tcW w:w="1150" w:type="pct"/>
            <w:vAlign w:val="center"/>
          </w:tcPr>
          <w:p w14:paraId="5AC7E4AD" w14:textId="77777777" w:rsidR="00CD3B30" w:rsidRDefault="00A56A42">
            <w:pPr>
              <w:spacing w:line="240" w:lineRule="auto"/>
              <w:jc w:val="left"/>
              <w:rPr>
                <w:rFonts w:cs="Arial"/>
                <w:color w:val="2F5496" w:themeColor="accent1" w:themeShade="BF"/>
                <w:sz w:val="18"/>
                <w:szCs w:val="18"/>
              </w:rPr>
            </w:pPr>
            <w:r>
              <w:rPr>
                <w:rFonts w:cs="Arial"/>
                <w:bCs/>
                <w:color w:val="2F5496" w:themeColor="accent1" w:themeShade="BF"/>
                <w:sz w:val="18"/>
                <w:szCs w:val="18"/>
              </w:rPr>
              <w:t>Вентилациони систем за потребе лабораторије Центра</w:t>
            </w:r>
          </w:p>
        </w:tc>
        <w:tc>
          <w:tcPr>
            <w:tcW w:w="610" w:type="pct"/>
            <w:vAlign w:val="center"/>
          </w:tcPr>
          <w:p w14:paraId="419CAF11" w14:textId="77777777" w:rsidR="00CD3B30" w:rsidRDefault="00A56A42">
            <w:pPr>
              <w:spacing w:line="240" w:lineRule="auto"/>
              <w:jc w:val="center"/>
              <w:rPr>
                <w:rFonts w:cs="Arial"/>
                <w:color w:val="2F5496" w:themeColor="accent1" w:themeShade="BF"/>
                <w:sz w:val="18"/>
                <w:szCs w:val="18"/>
                <w:lang w:val="en-US"/>
              </w:rPr>
            </w:pPr>
            <w:r>
              <w:rPr>
                <w:rFonts w:cs="Arial"/>
                <w:bCs/>
                <w:color w:val="2F5496" w:themeColor="accent1" w:themeShade="BF"/>
                <w:sz w:val="18"/>
                <w:szCs w:val="18"/>
              </w:rPr>
              <w:t>01-512</w:t>
            </w:r>
          </w:p>
        </w:tc>
        <w:tc>
          <w:tcPr>
            <w:tcW w:w="711" w:type="pct"/>
            <w:vAlign w:val="center"/>
          </w:tcPr>
          <w:p w14:paraId="32F5006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60" w:type="pct"/>
            <w:vAlign w:val="center"/>
          </w:tcPr>
          <w:p w14:paraId="7C1E735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1.500</w:t>
            </w:r>
          </w:p>
        </w:tc>
        <w:tc>
          <w:tcPr>
            <w:tcW w:w="661" w:type="pct"/>
            <w:vAlign w:val="center"/>
          </w:tcPr>
          <w:p w14:paraId="373AF831"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1.321</w:t>
            </w:r>
          </w:p>
        </w:tc>
        <w:tc>
          <w:tcPr>
            <w:tcW w:w="835" w:type="pct"/>
            <w:vAlign w:val="center"/>
          </w:tcPr>
          <w:p w14:paraId="6C503CC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ЕНИНГ – ЕНЕРГЕТИКА ИНЖЕЊЕРИНГ ДОО</w:t>
            </w:r>
          </w:p>
        </w:tc>
      </w:tr>
      <w:tr w:rsidR="00CD3B30" w14:paraId="2489A1D5" w14:textId="77777777">
        <w:trPr>
          <w:trHeight w:val="624"/>
        </w:trPr>
        <w:tc>
          <w:tcPr>
            <w:tcW w:w="373" w:type="pct"/>
            <w:vAlign w:val="center"/>
          </w:tcPr>
          <w:p w14:paraId="35494D9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1.7.</w:t>
            </w:r>
          </w:p>
        </w:tc>
        <w:tc>
          <w:tcPr>
            <w:tcW w:w="1150" w:type="pct"/>
            <w:vAlign w:val="center"/>
          </w:tcPr>
          <w:p w14:paraId="5832A8AB" w14:textId="77777777" w:rsidR="00CD3B30" w:rsidRDefault="00A56A42">
            <w:pPr>
              <w:spacing w:line="240" w:lineRule="auto"/>
              <w:jc w:val="left"/>
              <w:rPr>
                <w:rFonts w:cs="Arial"/>
                <w:color w:val="2F5496" w:themeColor="accent1" w:themeShade="BF"/>
                <w:sz w:val="18"/>
                <w:szCs w:val="18"/>
              </w:rPr>
            </w:pPr>
            <w:r>
              <w:rPr>
                <w:rFonts w:cs="Arial"/>
                <w:bCs/>
                <w:color w:val="2F5496" w:themeColor="accent1" w:themeShade="BF"/>
                <w:sz w:val="18"/>
                <w:szCs w:val="18"/>
              </w:rPr>
              <w:t>Гориво – гасно уље екстра лако евро ЕЛ</w:t>
            </w:r>
          </w:p>
        </w:tc>
        <w:tc>
          <w:tcPr>
            <w:tcW w:w="610" w:type="pct"/>
            <w:vAlign w:val="center"/>
          </w:tcPr>
          <w:p w14:paraId="2A7D89E7" w14:textId="77777777" w:rsidR="00CD3B30" w:rsidRDefault="00A56A42">
            <w:pPr>
              <w:spacing w:line="240" w:lineRule="auto"/>
              <w:jc w:val="center"/>
              <w:rPr>
                <w:rFonts w:cs="Arial"/>
                <w:color w:val="2F5496" w:themeColor="accent1" w:themeShade="BF"/>
                <w:sz w:val="18"/>
                <w:szCs w:val="18"/>
                <w:lang w:val="en-US"/>
              </w:rPr>
            </w:pPr>
            <w:r>
              <w:rPr>
                <w:rFonts w:cs="Arial"/>
                <w:bCs/>
                <w:color w:val="2F5496" w:themeColor="accent1" w:themeShade="BF"/>
                <w:sz w:val="18"/>
                <w:szCs w:val="18"/>
              </w:rPr>
              <w:t>01-421</w:t>
            </w:r>
          </w:p>
        </w:tc>
        <w:tc>
          <w:tcPr>
            <w:tcW w:w="711" w:type="pct"/>
            <w:vAlign w:val="center"/>
          </w:tcPr>
          <w:p w14:paraId="2D203E55" w14:textId="77777777" w:rsidR="00CD3B30" w:rsidRDefault="00A56A42">
            <w:pPr>
              <w:spacing w:line="240" w:lineRule="auto"/>
              <w:jc w:val="center"/>
              <w:rPr>
                <w:rFonts w:cs="Arial"/>
                <w:color w:val="2F5496" w:themeColor="accent1" w:themeShade="BF"/>
                <w:sz w:val="18"/>
                <w:szCs w:val="18"/>
              </w:rPr>
            </w:pPr>
            <w:r>
              <w:rPr>
                <w:rFonts w:cs="Arial"/>
                <w:bCs/>
                <w:color w:val="2F5496" w:themeColor="accent1" w:themeShade="BF"/>
                <w:sz w:val="18"/>
                <w:szCs w:val="18"/>
              </w:rPr>
              <w:t>Отворени поступак</w:t>
            </w:r>
          </w:p>
        </w:tc>
        <w:tc>
          <w:tcPr>
            <w:tcW w:w="660" w:type="pct"/>
            <w:vAlign w:val="center"/>
          </w:tcPr>
          <w:p w14:paraId="49040D6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215</w:t>
            </w:r>
          </w:p>
        </w:tc>
        <w:tc>
          <w:tcPr>
            <w:tcW w:w="661" w:type="pct"/>
            <w:vAlign w:val="center"/>
          </w:tcPr>
          <w:p w14:paraId="3B842AE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209</w:t>
            </w:r>
          </w:p>
        </w:tc>
        <w:tc>
          <w:tcPr>
            <w:tcW w:w="835" w:type="pct"/>
            <w:vAlign w:val="center"/>
          </w:tcPr>
          <w:p w14:paraId="586E8FA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НИС АД НОВИ САД</w:t>
            </w:r>
          </w:p>
        </w:tc>
      </w:tr>
      <w:tr w:rsidR="00CD3B30" w14:paraId="1B9E36B5" w14:textId="77777777">
        <w:trPr>
          <w:trHeight w:val="340"/>
        </w:trPr>
        <w:tc>
          <w:tcPr>
            <w:tcW w:w="373" w:type="pct"/>
            <w:shd w:val="clear" w:color="auto" w:fill="D9E2F3" w:themeFill="accent1" w:themeFillTint="33"/>
            <w:vAlign w:val="center"/>
          </w:tcPr>
          <w:p w14:paraId="4F1229A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4627" w:type="pct"/>
            <w:gridSpan w:val="6"/>
            <w:shd w:val="clear" w:color="auto" w:fill="D9E2F3" w:themeFill="accent1" w:themeFillTint="33"/>
            <w:vAlign w:val="center"/>
          </w:tcPr>
          <w:p w14:paraId="06D45A70" w14:textId="77777777" w:rsidR="00CD3B30" w:rsidRDefault="00A56A42">
            <w:pPr>
              <w:spacing w:line="240" w:lineRule="auto"/>
              <w:jc w:val="left"/>
              <w:rPr>
                <w:rFonts w:cs="Arial"/>
                <w:color w:val="2F5496" w:themeColor="accent1" w:themeShade="BF"/>
                <w:sz w:val="18"/>
                <w:szCs w:val="18"/>
              </w:rPr>
            </w:pPr>
            <w:r>
              <w:rPr>
                <w:rFonts w:cs="Arial"/>
                <w:b/>
                <w:color w:val="2F5496" w:themeColor="accent1" w:themeShade="BF"/>
                <w:sz w:val="18"/>
                <w:szCs w:val="18"/>
              </w:rPr>
              <w:t>УСЛУГЕ</w:t>
            </w:r>
          </w:p>
        </w:tc>
      </w:tr>
      <w:tr w:rsidR="00CD3B30" w14:paraId="42BDE1FE" w14:textId="77777777">
        <w:trPr>
          <w:trHeight w:val="737"/>
        </w:trPr>
        <w:tc>
          <w:tcPr>
            <w:tcW w:w="373" w:type="pct"/>
            <w:vAlign w:val="center"/>
          </w:tcPr>
          <w:p w14:paraId="1FA58430"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2.1.</w:t>
            </w:r>
          </w:p>
        </w:tc>
        <w:tc>
          <w:tcPr>
            <w:tcW w:w="1150" w:type="pct"/>
            <w:vAlign w:val="center"/>
          </w:tcPr>
          <w:p w14:paraId="2BCCF56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Санитарне услуге и друге сродне услуге (дезинфекција, дезинсекција и дератизација)</w:t>
            </w:r>
          </w:p>
        </w:tc>
        <w:tc>
          <w:tcPr>
            <w:tcW w:w="610" w:type="pct"/>
            <w:vAlign w:val="center"/>
          </w:tcPr>
          <w:p w14:paraId="70EEA988"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711" w:type="pct"/>
            <w:vAlign w:val="center"/>
          </w:tcPr>
          <w:p w14:paraId="0EEACD0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60C9554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w:t>
            </w:r>
          </w:p>
        </w:tc>
        <w:tc>
          <w:tcPr>
            <w:tcW w:w="661" w:type="pct"/>
            <w:vAlign w:val="center"/>
          </w:tcPr>
          <w:p w14:paraId="26DA1BD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w:t>
            </w:r>
          </w:p>
        </w:tc>
        <w:tc>
          <w:tcPr>
            <w:tcW w:w="835" w:type="pct"/>
            <w:vAlign w:val="center"/>
          </w:tcPr>
          <w:p w14:paraId="186A57F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„ЈУГОИНСПЕКТ БЕОГРАД” АД</w:t>
            </w:r>
          </w:p>
        </w:tc>
      </w:tr>
      <w:tr w:rsidR="00CD3B30" w14:paraId="3BE5FB2C" w14:textId="77777777">
        <w:trPr>
          <w:trHeight w:val="1191"/>
        </w:trPr>
        <w:tc>
          <w:tcPr>
            <w:tcW w:w="373" w:type="pct"/>
            <w:vAlign w:val="center"/>
          </w:tcPr>
          <w:p w14:paraId="0993B4C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w:t>
            </w:r>
          </w:p>
        </w:tc>
        <w:tc>
          <w:tcPr>
            <w:tcW w:w="1150" w:type="pct"/>
            <w:vAlign w:val="center"/>
          </w:tcPr>
          <w:p w14:paraId="0289FDAC" w14:textId="77777777" w:rsidR="00CD3B30" w:rsidRDefault="00A56A42">
            <w:pPr>
              <w:spacing w:line="240" w:lineRule="auto"/>
              <w:jc w:val="left"/>
              <w:rPr>
                <w:rFonts w:cs="Arial"/>
                <w:color w:val="2F5496" w:themeColor="accent1" w:themeShade="BF"/>
                <w:sz w:val="18"/>
                <w:szCs w:val="18"/>
                <w:lang w:val="ru-RU"/>
              </w:rPr>
            </w:pPr>
            <w:r>
              <w:rPr>
                <w:rFonts w:cs="Arial"/>
                <w:color w:val="2F5496" w:themeColor="accent1" w:themeShade="BF"/>
                <w:sz w:val="18"/>
                <w:szCs w:val="18"/>
              </w:rPr>
              <w:t>Услуге посредовања при куповини авио и других путних карата и резервације хотелског смештаја у земљи и иностранству за потребе реализације службених путовања</w:t>
            </w:r>
          </w:p>
        </w:tc>
        <w:tc>
          <w:tcPr>
            <w:tcW w:w="610" w:type="pct"/>
            <w:vAlign w:val="center"/>
          </w:tcPr>
          <w:p w14:paraId="02D573C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01-422</w:t>
            </w:r>
          </w:p>
        </w:tc>
        <w:tc>
          <w:tcPr>
            <w:tcW w:w="711" w:type="pct"/>
            <w:vAlign w:val="center"/>
          </w:tcPr>
          <w:p w14:paraId="51C62C1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60" w:type="pct"/>
            <w:vAlign w:val="center"/>
          </w:tcPr>
          <w:p w14:paraId="3A959C8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tc>
        <w:tc>
          <w:tcPr>
            <w:tcW w:w="661" w:type="pct"/>
            <w:vAlign w:val="center"/>
          </w:tcPr>
          <w:p w14:paraId="18A2D21E"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tc>
        <w:tc>
          <w:tcPr>
            <w:tcW w:w="835" w:type="pct"/>
            <w:vAlign w:val="center"/>
          </w:tcPr>
          <w:p w14:paraId="39639207" w14:textId="77777777" w:rsidR="00CD3B30" w:rsidRDefault="00A56A42">
            <w:pPr>
              <w:spacing w:line="240" w:lineRule="auto"/>
              <w:jc w:val="center"/>
              <w:rPr>
                <w:rFonts w:cs="Arial"/>
                <w:color w:val="2F5496" w:themeColor="accent1" w:themeShade="BF"/>
                <w:sz w:val="18"/>
                <w:szCs w:val="18"/>
                <w:lang w:val="ru-RU"/>
              </w:rPr>
            </w:pPr>
            <w:r>
              <w:rPr>
                <w:rFonts w:cs="Arial"/>
                <w:color w:val="2F5496" w:themeColor="accent1" w:themeShade="BF"/>
                <w:sz w:val="18"/>
                <w:szCs w:val="18"/>
              </w:rPr>
              <w:t>Друштво за спољну, унутрашњу трговину и туризам МИРОСС ДОО</w:t>
            </w:r>
          </w:p>
        </w:tc>
      </w:tr>
      <w:tr w:rsidR="00CD3B30" w14:paraId="36ED9C7A" w14:textId="77777777">
        <w:trPr>
          <w:trHeight w:val="964"/>
        </w:trPr>
        <w:tc>
          <w:tcPr>
            <w:tcW w:w="373" w:type="pct"/>
            <w:vAlign w:val="center"/>
          </w:tcPr>
          <w:p w14:paraId="00E19EA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2.3.</w:t>
            </w:r>
          </w:p>
        </w:tc>
        <w:tc>
          <w:tcPr>
            <w:tcW w:w="1150" w:type="pct"/>
            <w:vAlign w:val="center"/>
          </w:tcPr>
          <w:p w14:paraId="6A90341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610" w:type="pct"/>
            <w:vAlign w:val="center"/>
          </w:tcPr>
          <w:p w14:paraId="392A9AB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01-423</w:t>
            </w:r>
          </w:p>
        </w:tc>
        <w:tc>
          <w:tcPr>
            <w:tcW w:w="711" w:type="pct"/>
            <w:vAlign w:val="center"/>
          </w:tcPr>
          <w:p w14:paraId="327E2D4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6"/>
                <w:szCs w:val="18"/>
              </w:rPr>
              <w:t xml:space="preserve">Преговарачки поступак без објављивања позива за подношење понуда </w:t>
            </w:r>
          </w:p>
        </w:tc>
        <w:tc>
          <w:tcPr>
            <w:tcW w:w="660" w:type="pct"/>
            <w:vAlign w:val="center"/>
          </w:tcPr>
          <w:p w14:paraId="2D9CE67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w:t>
            </w:r>
          </w:p>
        </w:tc>
        <w:tc>
          <w:tcPr>
            <w:tcW w:w="661" w:type="pct"/>
            <w:vAlign w:val="center"/>
          </w:tcPr>
          <w:p w14:paraId="7742815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144</w:t>
            </w:r>
          </w:p>
        </w:tc>
        <w:tc>
          <w:tcPr>
            <w:tcW w:w="835" w:type="pct"/>
            <w:vAlign w:val="center"/>
          </w:tcPr>
          <w:p w14:paraId="4D68576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Предузеће за производњу и пружање техничких услуга НТЕ ЕНГИНЕЕРИНГ доо</w:t>
            </w:r>
          </w:p>
        </w:tc>
      </w:tr>
      <w:tr w:rsidR="00CD3B30" w14:paraId="5F8D0F9C" w14:textId="77777777">
        <w:trPr>
          <w:trHeight w:val="964"/>
        </w:trPr>
        <w:tc>
          <w:tcPr>
            <w:tcW w:w="373" w:type="pct"/>
            <w:vAlign w:val="center"/>
          </w:tcPr>
          <w:p w14:paraId="5498C58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2.4.</w:t>
            </w:r>
          </w:p>
        </w:tc>
        <w:tc>
          <w:tcPr>
            <w:tcW w:w="1150" w:type="pct"/>
            <w:vAlign w:val="center"/>
          </w:tcPr>
          <w:p w14:paraId="03DF3B7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Услуга испитивања и анализе оштећених делова опреме пловила – пловидбена незгода брода ГАГРА</w:t>
            </w:r>
          </w:p>
        </w:tc>
        <w:tc>
          <w:tcPr>
            <w:tcW w:w="610" w:type="pct"/>
            <w:vAlign w:val="center"/>
          </w:tcPr>
          <w:p w14:paraId="25F81EA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01-423</w:t>
            </w:r>
          </w:p>
        </w:tc>
        <w:tc>
          <w:tcPr>
            <w:tcW w:w="711" w:type="pct"/>
            <w:vAlign w:val="center"/>
          </w:tcPr>
          <w:p w14:paraId="3ABC431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60" w:type="pct"/>
            <w:vAlign w:val="center"/>
          </w:tcPr>
          <w:p w14:paraId="63665DB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200</w:t>
            </w:r>
          </w:p>
        </w:tc>
        <w:tc>
          <w:tcPr>
            <w:tcW w:w="661" w:type="pct"/>
            <w:vAlign w:val="center"/>
          </w:tcPr>
          <w:p w14:paraId="6926DEB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120</w:t>
            </w:r>
          </w:p>
        </w:tc>
        <w:tc>
          <w:tcPr>
            <w:tcW w:w="835" w:type="pct"/>
            <w:vAlign w:val="center"/>
          </w:tcPr>
          <w:p w14:paraId="133B287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Институт за испитивање материјала АД Београд</w:t>
            </w:r>
          </w:p>
        </w:tc>
      </w:tr>
      <w:tr w:rsidR="00CD3B30" w14:paraId="2FACCA79" w14:textId="77777777">
        <w:trPr>
          <w:trHeight w:val="1020"/>
        </w:trPr>
        <w:tc>
          <w:tcPr>
            <w:tcW w:w="373" w:type="pct"/>
            <w:vAlign w:val="center"/>
          </w:tcPr>
          <w:p w14:paraId="419CC97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lastRenderedPageBreak/>
              <w:t>2.5.</w:t>
            </w:r>
          </w:p>
        </w:tc>
        <w:tc>
          <w:tcPr>
            <w:tcW w:w="1150" w:type="pct"/>
            <w:vAlign w:val="center"/>
          </w:tcPr>
          <w:p w14:paraId="36E97C0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Услуга хемијске анализе оштећених делова опреме пловила – пловидбена незгода брода ГАГРА</w:t>
            </w:r>
          </w:p>
        </w:tc>
        <w:tc>
          <w:tcPr>
            <w:tcW w:w="610" w:type="pct"/>
            <w:vAlign w:val="center"/>
          </w:tcPr>
          <w:p w14:paraId="3647C8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01-423</w:t>
            </w:r>
          </w:p>
        </w:tc>
        <w:tc>
          <w:tcPr>
            <w:tcW w:w="711" w:type="pct"/>
            <w:vAlign w:val="center"/>
          </w:tcPr>
          <w:p w14:paraId="7AF4D2C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60" w:type="pct"/>
            <w:vAlign w:val="center"/>
          </w:tcPr>
          <w:p w14:paraId="1D477849"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25</w:t>
            </w:r>
          </w:p>
        </w:tc>
        <w:tc>
          <w:tcPr>
            <w:tcW w:w="661" w:type="pct"/>
            <w:vAlign w:val="center"/>
          </w:tcPr>
          <w:p w14:paraId="59DE4762"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20</w:t>
            </w:r>
          </w:p>
        </w:tc>
        <w:tc>
          <w:tcPr>
            <w:tcW w:w="835" w:type="pct"/>
            <w:vAlign w:val="center"/>
          </w:tcPr>
          <w:p w14:paraId="3F6563A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Институт за испитивање материјала АД Београд</w:t>
            </w:r>
          </w:p>
        </w:tc>
      </w:tr>
    </w:tbl>
    <w:p w14:paraId="12E03E67" w14:textId="77777777" w:rsidR="00CD3B30" w:rsidRDefault="00CD3B30">
      <w:pPr>
        <w:rPr>
          <w:color w:val="2F5496" w:themeColor="accent1" w:themeShade="BF"/>
        </w:rPr>
      </w:pPr>
    </w:p>
    <w:p w14:paraId="3FC6C2F8" w14:textId="77777777" w:rsidR="00CD3B30" w:rsidRDefault="00A56A42">
      <w:pPr>
        <w:spacing w:after="160"/>
        <w:jc w:val="left"/>
        <w:rPr>
          <w:color w:val="2F5496" w:themeColor="accent1" w:themeShade="BF"/>
        </w:rPr>
      </w:pPr>
      <w:r>
        <w:rPr>
          <w:color w:val="2F5496" w:themeColor="accent1" w:themeShade="BF"/>
        </w:rPr>
        <w:br w:type="page"/>
      </w:r>
    </w:p>
    <w:p w14:paraId="47327DDC" w14:textId="21F94185" w:rsidR="00CD3B30" w:rsidRDefault="00A56A42">
      <w:pPr>
        <w:pStyle w:val="Caption"/>
        <w:keepNext/>
      </w:pPr>
      <w:bookmarkStart w:id="141" w:name="_Toc229730351"/>
      <w:r>
        <w:lastRenderedPageBreak/>
        <w:t xml:space="preserve">Табела </w:t>
      </w:r>
      <w:r>
        <w:fldChar w:fldCharType="begin"/>
      </w:r>
      <w:r>
        <w:instrText xml:space="preserve"> SEQ Табела \* ARABIC </w:instrText>
      </w:r>
      <w:r>
        <w:fldChar w:fldCharType="separate"/>
      </w:r>
      <w:r w:rsidR="00844932">
        <w:rPr>
          <w:noProof/>
        </w:rPr>
        <w:t>59</w:t>
      </w:r>
      <w:r>
        <w:fldChar w:fldCharType="end"/>
      </w:r>
      <w:r>
        <w:rPr>
          <w:color w:val="2F5496" w:themeColor="accent1" w:themeShade="BF"/>
        </w:rPr>
        <w:t xml:space="preserve"> </w:t>
      </w:r>
      <w:r>
        <w:t>Реализација Плана јавних набавки из 2019. године (централизоване јавне набавке) у 2020. години</w:t>
      </w:r>
      <w:bookmarkEnd w:id="141"/>
    </w:p>
    <w:tbl>
      <w:tblPr>
        <w:tblStyle w:val="TableGrid"/>
        <w:tblW w:w="5000" w:type="pct"/>
        <w:tblLayout w:type="fixed"/>
        <w:tblLook w:val="04A0" w:firstRow="1" w:lastRow="0" w:firstColumn="1" w:lastColumn="0" w:noHBand="0" w:noVBand="1"/>
      </w:tblPr>
      <w:tblGrid>
        <w:gridCol w:w="770"/>
        <w:gridCol w:w="1919"/>
        <w:gridCol w:w="1699"/>
        <w:gridCol w:w="1844"/>
        <w:gridCol w:w="1844"/>
        <w:gridCol w:w="1559"/>
        <w:gridCol w:w="1704"/>
        <w:gridCol w:w="1278"/>
        <w:gridCol w:w="1331"/>
      </w:tblGrid>
      <w:tr w:rsidR="00CD3B30" w14:paraId="5C34EDE6" w14:textId="77777777">
        <w:trPr>
          <w:trHeight w:val="340"/>
        </w:trPr>
        <w:tc>
          <w:tcPr>
            <w:tcW w:w="276" w:type="pct"/>
            <w:vMerge w:val="restart"/>
            <w:vAlign w:val="center"/>
          </w:tcPr>
          <w:p w14:paraId="77132B9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357D76A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688" w:type="pct"/>
            <w:vMerge w:val="restart"/>
            <w:vAlign w:val="center"/>
          </w:tcPr>
          <w:p w14:paraId="293D191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609" w:type="pct"/>
            <w:vMerge w:val="restart"/>
            <w:vAlign w:val="center"/>
          </w:tcPr>
          <w:p w14:paraId="27F77074"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 / апропријација</w:t>
            </w:r>
          </w:p>
        </w:tc>
        <w:tc>
          <w:tcPr>
            <w:tcW w:w="661" w:type="pct"/>
            <w:vMerge w:val="restart"/>
            <w:vAlign w:val="center"/>
          </w:tcPr>
          <w:p w14:paraId="5AA1CC5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1220" w:type="pct"/>
            <w:gridSpan w:val="2"/>
            <w:vAlign w:val="center"/>
          </w:tcPr>
          <w:p w14:paraId="0C29C46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Подаци о вредности јавне набавке</w:t>
            </w:r>
          </w:p>
        </w:tc>
        <w:tc>
          <w:tcPr>
            <w:tcW w:w="611" w:type="pct"/>
            <w:vMerge w:val="restart"/>
            <w:vAlign w:val="center"/>
          </w:tcPr>
          <w:p w14:paraId="39619617" w14:textId="77777777" w:rsidR="00CD3B30" w:rsidRDefault="00A56A42">
            <w:pPr>
              <w:spacing w:line="240" w:lineRule="auto"/>
              <w:jc w:val="center"/>
              <w:rPr>
                <w:rFonts w:cs="Arial"/>
                <w:b/>
                <w:color w:val="2F5496" w:themeColor="accent1" w:themeShade="BF"/>
                <w:sz w:val="18"/>
                <w:szCs w:val="18"/>
                <w:lang w:val="en-US"/>
              </w:rPr>
            </w:pPr>
            <w:r>
              <w:rPr>
                <w:rFonts w:cs="Arial"/>
                <w:b/>
                <w:color w:val="2F5496" w:themeColor="accent1" w:themeShade="BF"/>
                <w:sz w:val="18"/>
                <w:szCs w:val="18"/>
              </w:rPr>
              <w:t>Изабрани понуђач</w:t>
            </w:r>
          </w:p>
        </w:tc>
        <w:tc>
          <w:tcPr>
            <w:tcW w:w="935" w:type="pct"/>
            <w:gridSpan w:val="2"/>
            <w:vAlign w:val="center"/>
          </w:tcPr>
          <w:p w14:paraId="6FC7B9E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Оквирни датум новог уговора</w:t>
            </w:r>
          </w:p>
        </w:tc>
      </w:tr>
      <w:tr w:rsidR="00CD3B30" w14:paraId="322E3E21" w14:textId="77777777">
        <w:trPr>
          <w:trHeight w:val="510"/>
        </w:trPr>
        <w:tc>
          <w:tcPr>
            <w:tcW w:w="276" w:type="pct"/>
            <w:vMerge/>
            <w:vAlign w:val="center"/>
          </w:tcPr>
          <w:p w14:paraId="759775EE" w14:textId="77777777" w:rsidR="00CD3B30" w:rsidRDefault="00CD3B30">
            <w:pPr>
              <w:spacing w:line="240" w:lineRule="auto"/>
              <w:jc w:val="center"/>
              <w:rPr>
                <w:rFonts w:cs="Arial"/>
                <w:b/>
                <w:color w:val="2F5496" w:themeColor="accent1" w:themeShade="BF"/>
                <w:sz w:val="18"/>
                <w:szCs w:val="18"/>
              </w:rPr>
            </w:pPr>
          </w:p>
        </w:tc>
        <w:tc>
          <w:tcPr>
            <w:tcW w:w="688" w:type="pct"/>
            <w:vMerge/>
            <w:vAlign w:val="center"/>
          </w:tcPr>
          <w:p w14:paraId="4E942272" w14:textId="77777777" w:rsidR="00CD3B30" w:rsidRDefault="00CD3B30">
            <w:pPr>
              <w:spacing w:line="240" w:lineRule="auto"/>
              <w:jc w:val="center"/>
              <w:rPr>
                <w:rFonts w:cs="Arial"/>
                <w:b/>
                <w:color w:val="2F5496" w:themeColor="accent1" w:themeShade="BF"/>
                <w:sz w:val="18"/>
                <w:szCs w:val="18"/>
              </w:rPr>
            </w:pPr>
          </w:p>
        </w:tc>
        <w:tc>
          <w:tcPr>
            <w:tcW w:w="609" w:type="pct"/>
            <w:vMerge/>
            <w:vAlign w:val="center"/>
          </w:tcPr>
          <w:p w14:paraId="23FA5A57" w14:textId="77777777" w:rsidR="00CD3B30" w:rsidRDefault="00CD3B30">
            <w:pPr>
              <w:spacing w:line="240" w:lineRule="auto"/>
              <w:jc w:val="center"/>
              <w:rPr>
                <w:rFonts w:cs="Arial"/>
                <w:b/>
                <w:color w:val="2F5496" w:themeColor="accent1" w:themeShade="BF"/>
                <w:sz w:val="18"/>
                <w:szCs w:val="18"/>
              </w:rPr>
            </w:pPr>
          </w:p>
        </w:tc>
        <w:tc>
          <w:tcPr>
            <w:tcW w:w="661" w:type="pct"/>
            <w:vMerge/>
            <w:vAlign w:val="center"/>
          </w:tcPr>
          <w:p w14:paraId="566876CC" w14:textId="77777777" w:rsidR="00CD3B30" w:rsidRDefault="00CD3B30">
            <w:pPr>
              <w:spacing w:line="240" w:lineRule="auto"/>
              <w:jc w:val="center"/>
              <w:rPr>
                <w:rFonts w:cs="Arial"/>
                <w:b/>
                <w:color w:val="2F5496" w:themeColor="accent1" w:themeShade="BF"/>
                <w:sz w:val="18"/>
                <w:szCs w:val="18"/>
              </w:rPr>
            </w:pPr>
          </w:p>
        </w:tc>
        <w:tc>
          <w:tcPr>
            <w:tcW w:w="661" w:type="pct"/>
            <w:vAlign w:val="center"/>
          </w:tcPr>
          <w:p w14:paraId="00A25CF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 у хиљадама динара без ПДВ-а</w:t>
            </w:r>
          </w:p>
        </w:tc>
        <w:tc>
          <w:tcPr>
            <w:tcW w:w="559" w:type="pct"/>
            <w:vAlign w:val="center"/>
          </w:tcPr>
          <w:p w14:paraId="6FD5E01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Уговорена вредност у хиљадама динара без ПДВ-а</w:t>
            </w:r>
          </w:p>
        </w:tc>
        <w:tc>
          <w:tcPr>
            <w:tcW w:w="611" w:type="pct"/>
            <w:vMerge/>
            <w:vAlign w:val="center"/>
          </w:tcPr>
          <w:p w14:paraId="7B0313E5" w14:textId="77777777" w:rsidR="00CD3B30" w:rsidRDefault="00CD3B30">
            <w:pPr>
              <w:spacing w:line="240" w:lineRule="auto"/>
              <w:jc w:val="center"/>
              <w:rPr>
                <w:rFonts w:cs="Arial"/>
                <w:b/>
                <w:color w:val="2F5496" w:themeColor="accent1" w:themeShade="BF"/>
                <w:sz w:val="18"/>
                <w:szCs w:val="18"/>
              </w:rPr>
            </w:pPr>
          </w:p>
        </w:tc>
        <w:tc>
          <w:tcPr>
            <w:tcW w:w="458" w:type="pct"/>
            <w:vAlign w:val="center"/>
          </w:tcPr>
          <w:p w14:paraId="401F2477"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Закључење уговора</w:t>
            </w:r>
          </w:p>
        </w:tc>
        <w:tc>
          <w:tcPr>
            <w:tcW w:w="477" w:type="pct"/>
            <w:vAlign w:val="center"/>
          </w:tcPr>
          <w:p w14:paraId="05C6AED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Извршење уговора</w:t>
            </w:r>
          </w:p>
        </w:tc>
      </w:tr>
      <w:tr w:rsidR="00CD3B30" w14:paraId="1B320B4D" w14:textId="77777777">
        <w:trPr>
          <w:trHeight w:val="283"/>
        </w:trPr>
        <w:tc>
          <w:tcPr>
            <w:tcW w:w="276" w:type="pct"/>
            <w:shd w:val="clear" w:color="auto" w:fill="D9E2F3" w:themeFill="accent1" w:themeFillTint="33"/>
            <w:vAlign w:val="center"/>
          </w:tcPr>
          <w:p w14:paraId="3312518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3789" w:type="pct"/>
            <w:gridSpan w:val="6"/>
            <w:shd w:val="clear" w:color="auto" w:fill="D9E2F3" w:themeFill="accent1" w:themeFillTint="33"/>
            <w:vAlign w:val="center"/>
          </w:tcPr>
          <w:p w14:paraId="60CE8434"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ДОБРА</w:t>
            </w:r>
          </w:p>
        </w:tc>
        <w:tc>
          <w:tcPr>
            <w:tcW w:w="458" w:type="pct"/>
            <w:shd w:val="clear" w:color="auto" w:fill="D9E2F3" w:themeFill="accent1" w:themeFillTint="33"/>
          </w:tcPr>
          <w:p w14:paraId="6DB2A8C3" w14:textId="77777777" w:rsidR="00CD3B30" w:rsidRDefault="00CD3B30">
            <w:pPr>
              <w:spacing w:line="240" w:lineRule="auto"/>
              <w:jc w:val="center"/>
              <w:rPr>
                <w:rFonts w:cs="Arial"/>
                <w:b/>
                <w:color w:val="2F5496" w:themeColor="accent1" w:themeShade="BF"/>
                <w:sz w:val="18"/>
                <w:szCs w:val="18"/>
              </w:rPr>
            </w:pPr>
          </w:p>
        </w:tc>
        <w:tc>
          <w:tcPr>
            <w:tcW w:w="477" w:type="pct"/>
            <w:shd w:val="clear" w:color="auto" w:fill="D9E2F3" w:themeFill="accent1" w:themeFillTint="33"/>
          </w:tcPr>
          <w:p w14:paraId="7A0133ED" w14:textId="77777777" w:rsidR="00CD3B30" w:rsidRDefault="00CD3B30">
            <w:pPr>
              <w:spacing w:line="240" w:lineRule="auto"/>
              <w:jc w:val="center"/>
              <w:rPr>
                <w:rFonts w:cs="Arial"/>
                <w:b/>
                <w:color w:val="2F5496" w:themeColor="accent1" w:themeShade="BF"/>
                <w:sz w:val="18"/>
                <w:szCs w:val="18"/>
              </w:rPr>
            </w:pPr>
          </w:p>
        </w:tc>
      </w:tr>
      <w:tr w:rsidR="00CD3B30" w14:paraId="6965207E" w14:textId="77777777">
        <w:trPr>
          <w:trHeight w:val="680"/>
        </w:trPr>
        <w:tc>
          <w:tcPr>
            <w:tcW w:w="276" w:type="pct"/>
            <w:vAlign w:val="center"/>
          </w:tcPr>
          <w:p w14:paraId="69E85AB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688" w:type="pct"/>
            <w:vAlign w:val="center"/>
          </w:tcPr>
          <w:p w14:paraId="11ED253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Електрична енергија</w:t>
            </w:r>
          </w:p>
        </w:tc>
        <w:tc>
          <w:tcPr>
            <w:tcW w:w="609" w:type="pct"/>
            <w:vAlign w:val="center"/>
          </w:tcPr>
          <w:p w14:paraId="51B905F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01-421</w:t>
            </w:r>
          </w:p>
        </w:tc>
        <w:tc>
          <w:tcPr>
            <w:tcW w:w="661" w:type="pct"/>
            <w:vAlign w:val="center"/>
          </w:tcPr>
          <w:p w14:paraId="4227D3C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1" w:type="pct"/>
            <w:vAlign w:val="center"/>
          </w:tcPr>
          <w:p w14:paraId="0CF3CEA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650</w:t>
            </w:r>
          </w:p>
        </w:tc>
        <w:tc>
          <w:tcPr>
            <w:tcW w:w="559" w:type="pct"/>
            <w:vAlign w:val="center"/>
          </w:tcPr>
          <w:p w14:paraId="004BF5AD"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650</w:t>
            </w:r>
          </w:p>
        </w:tc>
        <w:tc>
          <w:tcPr>
            <w:tcW w:w="611" w:type="pct"/>
            <w:vAlign w:val="center"/>
          </w:tcPr>
          <w:p w14:paraId="7D1C9DE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Јавно предузеће „Електропривреда Србије”</w:t>
            </w:r>
          </w:p>
        </w:tc>
        <w:tc>
          <w:tcPr>
            <w:tcW w:w="458" w:type="pct"/>
            <w:vAlign w:val="center"/>
          </w:tcPr>
          <w:p w14:paraId="4DE184C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6/2020</w:t>
            </w:r>
          </w:p>
          <w:p w14:paraId="5FAF857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(примена од 7/2020)</w:t>
            </w:r>
          </w:p>
        </w:tc>
        <w:tc>
          <w:tcPr>
            <w:tcW w:w="477" w:type="pct"/>
            <w:vAlign w:val="center"/>
          </w:tcPr>
          <w:p w14:paraId="6B9FB81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7/2021</w:t>
            </w:r>
          </w:p>
        </w:tc>
      </w:tr>
      <w:tr w:rsidR="00CD3B30" w14:paraId="5690A6F7" w14:textId="77777777">
        <w:trPr>
          <w:trHeight w:val="1814"/>
        </w:trPr>
        <w:tc>
          <w:tcPr>
            <w:tcW w:w="276" w:type="pct"/>
            <w:vAlign w:val="center"/>
          </w:tcPr>
          <w:p w14:paraId="679C642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688" w:type="pct"/>
            <w:vAlign w:val="center"/>
          </w:tcPr>
          <w:p w14:paraId="75BB18F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tc>
        <w:tc>
          <w:tcPr>
            <w:tcW w:w="609" w:type="pct"/>
            <w:vAlign w:val="center"/>
          </w:tcPr>
          <w:p w14:paraId="25B98BAE"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01-421</w:t>
            </w:r>
          </w:p>
          <w:p w14:paraId="5A3064DB"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01-426</w:t>
            </w:r>
          </w:p>
        </w:tc>
        <w:tc>
          <w:tcPr>
            <w:tcW w:w="661" w:type="pct"/>
            <w:vAlign w:val="center"/>
          </w:tcPr>
          <w:p w14:paraId="0D9A0CD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p w14:paraId="69EA4693" w14:textId="77777777" w:rsidR="00CD3B30" w:rsidRDefault="00CD3B30">
            <w:pPr>
              <w:spacing w:line="240" w:lineRule="auto"/>
              <w:jc w:val="center"/>
              <w:rPr>
                <w:rFonts w:cs="Arial"/>
                <w:color w:val="2F5496" w:themeColor="accent1" w:themeShade="BF"/>
                <w:sz w:val="18"/>
                <w:szCs w:val="18"/>
              </w:rPr>
            </w:pPr>
          </w:p>
          <w:p w14:paraId="5BA26C6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Парија 3 – Евро дизел</w:t>
            </w:r>
          </w:p>
          <w:p w14:paraId="0124FCE4" w14:textId="77777777" w:rsidR="00CD3B30" w:rsidRDefault="00CD3B30">
            <w:pPr>
              <w:spacing w:line="240" w:lineRule="auto"/>
              <w:jc w:val="left"/>
              <w:rPr>
                <w:rFonts w:cs="Arial"/>
                <w:color w:val="2F5496" w:themeColor="accent1" w:themeShade="BF"/>
                <w:sz w:val="18"/>
                <w:szCs w:val="18"/>
              </w:rPr>
            </w:pPr>
          </w:p>
          <w:p w14:paraId="0306720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Парија 5 – Гасно уље екстра лако евро ЕЛ</w:t>
            </w:r>
          </w:p>
        </w:tc>
        <w:tc>
          <w:tcPr>
            <w:tcW w:w="661" w:type="pct"/>
            <w:vAlign w:val="center"/>
          </w:tcPr>
          <w:p w14:paraId="295116B1" w14:textId="77777777" w:rsidR="00CD3B30" w:rsidRDefault="00CD3B30">
            <w:pPr>
              <w:spacing w:line="240" w:lineRule="auto"/>
              <w:jc w:val="right"/>
              <w:rPr>
                <w:rFonts w:cs="Arial"/>
                <w:color w:val="2F5496" w:themeColor="accent1" w:themeShade="BF"/>
                <w:sz w:val="18"/>
                <w:szCs w:val="18"/>
              </w:rPr>
            </w:pPr>
          </w:p>
          <w:p w14:paraId="26E0405B" w14:textId="77777777" w:rsidR="00CD3B30" w:rsidRDefault="00CD3B30">
            <w:pPr>
              <w:spacing w:line="240" w:lineRule="auto"/>
              <w:jc w:val="right"/>
              <w:rPr>
                <w:rFonts w:cs="Arial"/>
                <w:color w:val="2F5496" w:themeColor="accent1" w:themeShade="BF"/>
                <w:sz w:val="18"/>
                <w:szCs w:val="18"/>
              </w:rPr>
            </w:pPr>
          </w:p>
          <w:p w14:paraId="0411A92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Партија 3 -        450</w:t>
            </w:r>
          </w:p>
          <w:p w14:paraId="3493274E" w14:textId="77777777" w:rsidR="00CD3B30" w:rsidRDefault="00CD3B30">
            <w:pPr>
              <w:spacing w:line="240" w:lineRule="auto"/>
              <w:jc w:val="left"/>
              <w:rPr>
                <w:rFonts w:cs="Arial"/>
                <w:color w:val="2F5496" w:themeColor="accent1" w:themeShade="BF"/>
                <w:sz w:val="18"/>
                <w:szCs w:val="18"/>
              </w:rPr>
            </w:pPr>
          </w:p>
          <w:p w14:paraId="0C57AD46" w14:textId="77777777" w:rsidR="00CD3B30" w:rsidRDefault="00CD3B30">
            <w:pPr>
              <w:spacing w:line="240" w:lineRule="auto"/>
              <w:jc w:val="left"/>
              <w:rPr>
                <w:rFonts w:cs="Arial"/>
                <w:color w:val="2F5496" w:themeColor="accent1" w:themeShade="BF"/>
                <w:sz w:val="18"/>
                <w:szCs w:val="18"/>
              </w:rPr>
            </w:pPr>
          </w:p>
          <w:p w14:paraId="1A9F0EA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Партија 5 -     1.100</w:t>
            </w:r>
          </w:p>
          <w:p w14:paraId="630262BD" w14:textId="77777777" w:rsidR="00CD3B30" w:rsidRDefault="00CD3B30">
            <w:pPr>
              <w:spacing w:line="240" w:lineRule="auto"/>
              <w:jc w:val="right"/>
              <w:rPr>
                <w:rFonts w:cs="Arial"/>
                <w:color w:val="2F5496" w:themeColor="accent1" w:themeShade="BF"/>
                <w:sz w:val="18"/>
                <w:szCs w:val="18"/>
              </w:rPr>
            </w:pPr>
          </w:p>
        </w:tc>
        <w:tc>
          <w:tcPr>
            <w:tcW w:w="559" w:type="pct"/>
            <w:vAlign w:val="center"/>
          </w:tcPr>
          <w:p w14:paraId="6D92E016" w14:textId="77777777" w:rsidR="00CD3B30" w:rsidRDefault="00CD3B30">
            <w:pPr>
              <w:spacing w:line="240" w:lineRule="auto"/>
              <w:jc w:val="right"/>
              <w:rPr>
                <w:rFonts w:cs="Arial"/>
                <w:color w:val="2F5496" w:themeColor="accent1" w:themeShade="BF"/>
                <w:sz w:val="18"/>
                <w:szCs w:val="18"/>
              </w:rPr>
            </w:pPr>
          </w:p>
          <w:p w14:paraId="36AB920C" w14:textId="77777777" w:rsidR="00CD3B30" w:rsidRDefault="00CD3B30">
            <w:pPr>
              <w:spacing w:line="240" w:lineRule="auto"/>
              <w:jc w:val="left"/>
              <w:rPr>
                <w:rFonts w:cs="Arial"/>
                <w:color w:val="2F5496" w:themeColor="accent1" w:themeShade="BF"/>
                <w:sz w:val="18"/>
                <w:szCs w:val="18"/>
              </w:rPr>
            </w:pPr>
          </w:p>
          <w:p w14:paraId="6F0E991E" w14:textId="77777777" w:rsidR="00CD3B30" w:rsidRDefault="00CD3B30">
            <w:pPr>
              <w:spacing w:line="240" w:lineRule="auto"/>
              <w:jc w:val="left"/>
              <w:rPr>
                <w:rFonts w:cs="Arial"/>
                <w:color w:val="2F5496" w:themeColor="accent1" w:themeShade="BF"/>
                <w:sz w:val="18"/>
                <w:szCs w:val="18"/>
              </w:rPr>
            </w:pPr>
          </w:p>
          <w:p w14:paraId="1E150E0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198</w:t>
            </w:r>
          </w:p>
          <w:p w14:paraId="28C825BF" w14:textId="77777777" w:rsidR="00CD3B30" w:rsidRDefault="00CD3B30">
            <w:pPr>
              <w:spacing w:line="240" w:lineRule="auto"/>
              <w:jc w:val="left"/>
              <w:rPr>
                <w:rFonts w:cs="Arial"/>
                <w:color w:val="2F5496" w:themeColor="accent1" w:themeShade="BF"/>
                <w:sz w:val="18"/>
                <w:szCs w:val="18"/>
              </w:rPr>
            </w:pPr>
          </w:p>
          <w:p w14:paraId="215CC5E3" w14:textId="77777777" w:rsidR="00CD3B30" w:rsidRDefault="00CD3B30">
            <w:pPr>
              <w:spacing w:line="240" w:lineRule="auto"/>
              <w:jc w:val="left"/>
              <w:rPr>
                <w:rFonts w:cs="Arial"/>
                <w:color w:val="2F5496" w:themeColor="accent1" w:themeShade="BF"/>
                <w:sz w:val="18"/>
                <w:szCs w:val="18"/>
              </w:rPr>
            </w:pPr>
          </w:p>
          <w:p w14:paraId="7F206376"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Партија 5 -    413</w:t>
            </w:r>
          </w:p>
          <w:p w14:paraId="1894A972" w14:textId="77777777" w:rsidR="00CD3B30" w:rsidRDefault="00CD3B30">
            <w:pPr>
              <w:spacing w:line="240" w:lineRule="auto"/>
              <w:rPr>
                <w:rFonts w:cs="Arial"/>
                <w:color w:val="2F5496" w:themeColor="accent1" w:themeShade="BF"/>
                <w:sz w:val="18"/>
                <w:szCs w:val="18"/>
              </w:rPr>
            </w:pPr>
          </w:p>
          <w:p w14:paraId="1A352C65" w14:textId="77777777" w:rsidR="00CD3B30" w:rsidRDefault="00CD3B30">
            <w:pPr>
              <w:spacing w:line="240" w:lineRule="auto"/>
              <w:jc w:val="right"/>
              <w:rPr>
                <w:rFonts w:cs="Arial"/>
                <w:color w:val="2F5496" w:themeColor="accent1" w:themeShade="BF"/>
                <w:sz w:val="18"/>
                <w:szCs w:val="18"/>
              </w:rPr>
            </w:pPr>
          </w:p>
        </w:tc>
        <w:tc>
          <w:tcPr>
            <w:tcW w:w="611" w:type="pct"/>
            <w:vAlign w:val="center"/>
          </w:tcPr>
          <w:p w14:paraId="04F4D817" w14:textId="77777777" w:rsidR="00CD3B30" w:rsidRDefault="00CD3B30">
            <w:pPr>
              <w:spacing w:line="240" w:lineRule="auto"/>
              <w:jc w:val="left"/>
              <w:rPr>
                <w:rFonts w:cs="Arial"/>
                <w:color w:val="2F5496" w:themeColor="accent1" w:themeShade="BF"/>
                <w:sz w:val="18"/>
                <w:szCs w:val="18"/>
              </w:rPr>
            </w:pPr>
          </w:p>
          <w:p w14:paraId="4012A314" w14:textId="77777777" w:rsidR="00CD3B30" w:rsidRDefault="00CD3B30">
            <w:pPr>
              <w:spacing w:line="240" w:lineRule="auto"/>
              <w:jc w:val="left"/>
              <w:rPr>
                <w:rFonts w:cs="Arial"/>
                <w:color w:val="2F5496" w:themeColor="accent1" w:themeShade="BF"/>
                <w:sz w:val="18"/>
                <w:szCs w:val="18"/>
              </w:rPr>
            </w:pPr>
          </w:p>
          <w:p w14:paraId="2606FD00" w14:textId="77777777" w:rsidR="00CD3B30" w:rsidRDefault="00CD3B30">
            <w:pPr>
              <w:spacing w:line="240" w:lineRule="auto"/>
              <w:jc w:val="left"/>
              <w:rPr>
                <w:rFonts w:cs="Arial"/>
                <w:color w:val="2F5496" w:themeColor="accent1" w:themeShade="BF"/>
                <w:sz w:val="18"/>
                <w:szCs w:val="18"/>
              </w:rPr>
            </w:pPr>
          </w:p>
          <w:p w14:paraId="7524AE7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НИС АД НОВИ САД</w:t>
            </w:r>
          </w:p>
          <w:p w14:paraId="1B45A6F5" w14:textId="77777777" w:rsidR="00CD3B30" w:rsidRDefault="00CD3B30">
            <w:pPr>
              <w:spacing w:line="240" w:lineRule="auto"/>
              <w:jc w:val="left"/>
              <w:rPr>
                <w:rFonts w:cs="Arial"/>
                <w:color w:val="2F5496" w:themeColor="accent1" w:themeShade="BF"/>
                <w:sz w:val="18"/>
                <w:szCs w:val="18"/>
              </w:rPr>
            </w:pPr>
          </w:p>
          <w:p w14:paraId="5A22C09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5 – НИС АД НОВИ САД</w:t>
            </w:r>
          </w:p>
          <w:p w14:paraId="02428A64" w14:textId="77777777" w:rsidR="00CD3B30" w:rsidRDefault="00CD3B30">
            <w:pPr>
              <w:spacing w:line="240" w:lineRule="auto"/>
              <w:jc w:val="left"/>
              <w:rPr>
                <w:rFonts w:cs="Arial"/>
                <w:color w:val="2F5496" w:themeColor="accent1" w:themeShade="BF"/>
                <w:sz w:val="18"/>
                <w:szCs w:val="18"/>
              </w:rPr>
            </w:pPr>
          </w:p>
        </w:tc>
        <w:tc>
          <w:tcPr>
            <w:tcW w:w="458" w:type="pct"/>
            <w:vAlign w:val="center"/>
          </w:tcPr>
          <w:p w14:paraId="4DC3E0A4" w14:textId="77777777" w:rsidR="00CD3B30" w:rsidRDefault="00CD3B30">
            <w:pPr>
              <w:spacing w:line="240" w:lineRule="auto"/>
              <w:jc w:val="center"/>
              <w:rPr>
                <w:rFonts w:cs="Arial"/>
                <w:color w:val="2F5496" w:themeColor="accent1" w:themeShade="BF"/>
                <w:sz w:val="18"/>
                <w:szCs w:val="18"/>
              </w:rPr>
            </w:pPr>
          </w:p>
          <w:p w14:paraId="6E8DC3E7" w14:textId="77777777" w:rsidR="00CD3B30" w:rsidRDefault="00CD3B30">
            <w:pPr>
              <w:spacing w:line="240" w:lineRule="auto"/>
              <w:jc w:val="center"/>
              <w:rPr>
                <w:rFonts w:cs="Arial"/>
                <w:color w:val="2F5496" w:themeColor="accent1" w:themeShade="BF"/>
                <w:sz w:val="18"/>
                <w:szCs w:val="18"/>
              </w:rPr>
            </w:pPr>
          </w:p>
          <w:p w14:paraId="4FA15AF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10</w:t>
            </w:r>
            <w:r>
              <w:rPr>
                <w:rFonts w:cs="Arial"/>
                <w:color w:val="2F5496" w:themeColor="accent1" w:themeShade="BF"/>
                <w:sz w:val="18"/>
                <w:szCs w:val="18"/>
                <w:lang w:val="en-US"/>
              </w:rPr>
              <w:t>/20</w:t>
            </w:r>
            <w:r>
              <w:rPr>
                <w:rFonts w:cs="Arial"/>
                <w:color w:val="2F5496" w:themeColor="accent1" w:themeShade="BF"/>
                <w:sz w:val="18"/>
                <w:szCs w:val="18"/>
              </w:rPr>
              <w:t>20</w:t>
            </w:r>
          </w:p>
          <w:p w14:paraId="7C2BC537" w14:textId="77777777" w:rsidR="00CD3B30" w:rsidRDefault="00CD3B30">
            <w:pPr>
              <w:spacing w:line="240" w:lineRule="auto"/>
              <w:jc w:val="center"/>
              <w:rPr>
                <w:rFonts w:cs="Arial"/>
                <w:color w:val="2F5496" w:themeColor="accent1" w:themeShade="BF"/>
                <w:sz w:val="18"/>
                <w:szCs w:val="18"/>
              </w:rPr>
            </w:pPr>
          </w:p>
          <w:p w14:paraId="3639C91D" w14:textId="77777777" w:rsidR="00CD3B30" w:rsidRDefault="00CD3B30">
            <w:pPr>
              <w:spacing w:line="240" w:lineRule="auto"/>
              <w:jc w:val="center"/>
              <w:rPr>
                <w:rFonts w:cs="Arial"/>
                <w:color w:val="2F5496" w:themeColor="accent1" w:themeShade="BF"/>
                <w:sz w:val="18"/>
                <w:szCs w:val="18"/>
              </w:rPr>
            </w:pPr>
          </w:p>
          <w:p w14:paraId="61E53A5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2/2020</w:t>
            </w:r>
          </w:p>
        </w:tc>
        <w:tc>
          <w:tcPr>
            <w:tcW w:w="477" w:type="pct"/>
            <w:vAlign w:val="center"/>
          </w:tcPr>
          <w:p w14:paraId="31FD2A60" w14:textId="77777777" w:rsidR="00CD3B30" w:rsidRDefault="00CD3B30">
            <w:pPr>
              <w:spacing w:line="240" w:lineRule="auto"/>
              <w:rPr>
                <w:rFonts w:cs="Arial"/>
                <w:color w:val="2F5496" w:themeColor="accent1" w:themeShade="BF"/>
                <w:sz w:val="18"/>
                <w:szCs w:val="18"/>
              </w:rPr>
            </w:pPr>
          </w:p>
          <w:p w14:paraId="584F72E0" w14:textId="77777777" w:rsidR="00CD3B30" w:rsidRDefault="00CD3B30">
            <w:pPr>
              <w:spacing w:line="240" w:lineRule="auto"/>
              <w:jc w:val="center"/>
              <w:rPr>
                <w:rFonts w:cs="Arial"/>
                <w:color w:val="2F5496" w:themeColor="accent1" w:themeShade="BF"/>
                <w:sz w:val="18"/>
                <w:szCs w:val="18"/>
              </w:rPr>
            </w:pPr>
          </w:p>
          <w:p w14:paraId="7AF6D89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r>
              <w:rPr>
                <w:rFonts w:cs="Arial"/>
                <w:color w:val="2F5496" w:themeColor="accent1" w:themeShade="BF"/>
                <w:sz w:val="18"/>
                <w:szCs w:val="18"/>
                <w:lang w:val="en-US"/>
              </w:rPr>
              <w:t>/20</w:t>
            </w:r>
            <w:r>
              <w:rPr>
                <w:rFonts w:cs="Arial"/>
                <w:color w:val="2F5496" w:themeColor="accent1" w:themeShade="BF"/>
                <w:sz w:val="18"/>
                <w:szCs w:val="18"/>
              </w:rPr>
              <w:t>20</w:t>
            </w:r>
          </w:p>
          <w:p w14:paraId="6ADFCAD5" w14:textId="77777777" w:rsidR="00CD3B30" w:rsidRDefault="00CD3B30">
            <w:pPr>
              <w:spacing w:line="240" w:lineRule="auto"/>
              <w:jc w:val="center"/>
              <w:rPr>
                <w:rFonts w:cs="Arial"/>
                <w:color w:val="2F5496" w:themeColor="accent1" w:themeShade="BF"/>
                <w:sz w:val="18"/>
                <w:szCs w:val="18"/>
              </w:rPr>
            </w:pPr>
          </w:p>
          <w:p w14:paraId="26752D37" w14:textId="77777777" w:rsidR="00CD3B30" w:rsidRDefault="00CD3B30">
            <w:pPr>
              <w:spacing w:line="240" w:lineRule="auto"/>
              <w:jc w:val="center"/>
              <w:rPr>
                <w:rFonts w:cs="Arial"/>
                <w:color w:val="2F5496" w:themeColor="accent1" w:themeShade="BF"/>
                <w:sz w:val="18"/>
                <w:szCs w:val="18"/>
              </w:rPr>
            </w:pPr>
          </w:p>
          <w:p w14:paraId="785456BE" w14:textId="77777777" w:rsidR="00CD3B30" w:rsidRDefault="00A56A42">
            <w:pPr>
              <w:spacing w:line="240" w:lineRule="auto"/>
              <w:jc w:val="center"/>
              <w:rPr>
                <w:rFonts w:cs="Arial"/>
                <w:color w:val="2F5496" w:themeColor="accent1" w:themeShade="BF"/>
                <w:sz w:val="18"/>
                <w:szCs w:val="18"/>
                <w:lang w:val="sr-Cyrl-CS"/>
              </w:rPr>
            </w:pPr>
            <w:r>
              <w:rPr>
                <w:rFonts w:cs="Arial"/>
                <w:color w:val="2F5496" w:themeColor="accent1" w:themeShade="BF"/>
                <w:sz w:val="18"/>
                <w:szCs w:val="18"/>
                <w:lang w:val="sr-Cyrl-CS"/>
              </w:rPr>
              <w:t>5</w:t>
            </w:r>
            <w:r>
              <w:rPr>
                <w:rFonts w:cs="Arial"/>
                <w:color w:val="2F5496" w:themeColor="accent1" w:themeShade="BF"/>
                <w:sz w:val="18"/>
                <w:szCs w:val="18"/>
              </w:rPr>
              <w:t>/202</w:t>
            </w:r>
            <w:r>
              <w:rPr>
                <w:rFonts w:cs="Arial"/>
                <w:color w:val="2F5496" w:themeColor="accent1" w:themeShade="BF"/>
                <w:sz w:val="18"/>
                <w:szCs w:val="18"/>
                <w:lang w:val="sr-Cyrl-CS"/>
              </w:rPr>
              <w:t>0</w:t>
            </w:r>
          </w:p>
        </w:tc>
      </w:tr>
      <w:tr w:rsidR="00CD3B30" w14:paraId="7FBE9C5A" w14:textId="77777777">
        <w:trPr>
          <w:trHeight w:val="1928"/>
        </w:trPr>
        <w:tc>
          <w:tcPr>
            <w:tcW w:w="276" w:type="pct"/>
            <w:vAlign w:val="center"/>
          </w:tcPr>
          <w:p w14:paraId="066239F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1.3.</w:t>
            </w:r>
          </w:p>
        </w:tc>
        <w:tc>
          <w:tcPr>
            <w:tcW w:w="688" w:type="pct"/>
            <w:vAlign w:val="center"/>
          </w:tcPr>
          <w:p w14:paraId="015638E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Папирна конфекција</w:t>
            </w:r>
          </w:p>
        </w:tc>
        <w:tc>
          <w:tcPr>
            <w:tcW w:w="609" w:type="pct"/>
            <w:vAlign w:val="center"/>
          </w:tcPr>
          <w:p w14:paraId="63D0F783"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01-426</w:t>
            </w:r>
          </w:p>
        </w:tc>
        <w:tc>
          <w:tcPr>
            <w:tcW w:w="661" w:type="pct"/>
          </w:tcPr>
          <w:p w14:paraId="62B44C6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p w14:paraId="39E33134" w14:textId="77777777" w:rsidR="00CD3B30" w:rsidRDefault="00CD3B30">
            <w:pPr>
              <w:spacing w:line="240" w:lineRule="auto"/>
              <w:jc w:val="left"/>
              <w:rPr>
                <w:rFonts w:cs="Arial"/>
                <w:color w:val="2F5496" w:themeColor="accent1" w:themeShade="BF"/>
                <w:sz w:val="18"/>
                <w:szCs w:val="18"/>
              </w:rPr>
            </w:pPr>
          </w:p>
          <w:p w14:paraId="5BE37D6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Парија 1 – Папирни убруси у ролнама</w:t>
            </w:r>
          </w:p>
          <w:p w14:paraId="414F506E" w14:textId="77777777" w:rsidR="00CD3B30" w:rsidRDefault="00CD3B30">
            <w:pPr>
              <w:spacing w:line="240" w:lineRule="auto"/>
              <w:jc w:val="left"/>
              <w:rPr>
                <w:rFonts w:cs="Arial"/>
                <w:color w:val="2F5496" w:themeColor="accent1" w:themeShade="BF"/>
                <w:sz w:val="18"/>
                <w:szCs w:val="18"/>
              </w:rPr>
            </w:pPr>
          </w:p>
          <w:p w14:paraId="1ACD6EA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Тоалетни папир</w:t>
            </w:r>
          </w:p>
        </w:tc>
        <w:tc>
          <w:tcPr>
            <w:tcW w:w="661" w:type="pct"/>
          </w:tcPr>
          <w:p w14:paraId="561A6BE2" w14:textId="77777777" w:rsidR="00CD3B30" w:rsidRDefault="00CD3B30">
            <w:pPr>
              <w:spacing w:line="240" w:lineRule="auto"/>
              <w:jc w:val="right"/>
              <w:rPr>
                <w:rFonts w:cs="Arial"/>
                <w:color w:val="2F5496" w:themeColor="accent1" w:themeShade="BF"/>
                <w:sz w:val="18"/>
                <w:szCs w:val="18"/>
              </w:rPr>
            </w:pPr>
          </w:p>
          <w:p w14:paraId="4EA9A2EE"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90</w:t>
            </w:r>
          </w:p>
          <w:p w14:paraId="5CDC5887" w14:textId="77777777" w:rsidR="00CD3B30" w:rsidRDefault="00CD3B30">
            <w:pPr>
              <w:spacing w:line="240" w:lineRule="auto"/>
              <w:jc w:val="right"/>
              <w:rPr>
                <w:rFonts w:cs="Arial"/>
                <w:color w:val="2F5496" w:themeColor="accent1" w:themeShade="BF"/>
                <w:sz w:val="18"/>
                <w:szCs w:val="18"/>
              </w:rPr>
            </w:pPr>
          </w:p>
          <w:p w14:paraId="0C3D2B9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Партија 1 -          45</w:t>
            </w:r>
          </w:p>
          <w:p w14:paraId="21BE96C1" w14:textId="77777777" w:rsidR="00CD3B30" w:rsidRDefault="00CD3B30">
            <w:pPr>
              <w:spacing w:line="240" w:lineRule="auto"/>
              <w:jc w:val="right"/>
              <w:rPr>
                <w:rFonts w:cs="Arial"/>
                <w:color w:val="2F5496" w:themeColor="accent1" w:themeShade="BF"/>
                <w:sz w:val="18"/>
                <w:szCs w:val="18"/>
              </w:rPr>
            </w:pPr>
          </w:p>
          <w:p w14:paraId="27AA1B7E" w14:textId="77777777" w:rsidR="00CD3B30" w:rsidRDefault="00CD3B30">
            <w:pPr>
              <w:spacing w:line="240" w:lineRule="auto"/>
              <w:jc w:val="right"/>
              <w:rPr>
                <w:rFonts w:cs="Arial"/>
                <w:color w:val="2F5496" w:themeColor="accent1" w:themeShade="BF"/>
                <w:sz w:val="18"/>
                <w:szCs w:val="18"/>
              </w:rPr>
            </w:pPr>
          </w:p>
          <w:p w14:paraId="43ED7F2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Партија 2 -          45</w:t>
            </w:r>
          </w:p>
        </w:tc>
        <w:tc>
          <w:tcPr>
            <w:tcW w:w="559" w:type="pct"/>
            <w:vAlign w:val="center"/>
          </w:tcPr>
          <w:p w14:paraId="0933AE7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89.8</w:t>
            </w:r>
          </w:p>
          <w:p w14:paraId="1EBA01E0" w14:textId="77777777" w:rsidR="00CD3B30" w:rsidRDefault="00CD3B30">
            <w:pPr>
              <w:spacing w:line="240" w:lineRule="auto"/>
              <w:jc w:val="right"/>
              <w:rPr>
                <w:rFonts w:cs="Arial"/>
                <w:color w:val="2F5496" w:themeColor="accent1" w:themeShade="BF"/>
                <w:sz w:val="18"/>
                <w:szCs w:val="18"/>
              </w:rPr>
            </w:pPr>
          </w:p>
          <w:p w14:paraId="60E6A9A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Партија 1 - 44,9</w:t>
            </w:r>
          </w:p>
          <w:p w14:paraId="0C06EC6C" w14:textId="77777777" w:rsidR="00CD3B30" w:rsidRDefault="00CD3B30">
            <w:pPr>
              <w:spacing w:line="240" w:lineRule="auto"/>
              <w:jc w:val="right"/>
              <w:rPr>
                <w:rFonts w:cs="Arial"/>
                <w:color w:val="2F5496" w:themeColor="accent1" w:themeShade="BF"/>
                <w:sz w:val="18"/>
                <w:szCs w:val="18"/>
              </w:rPr>
            </w:pPr>
          </w:p>
          <w:p w14:paraId="00A897AC" w14:textId="77777777" w:rsidR="00CD3B30" w:rsidRDefault="00CD3B30">
            <w:pPr>
              <w:spacing w:line="240" w:lineRule="auto"/>
              <w:jc w:val="right"/>
              <w:rPr>
                <w:rFonts w:cs="Arial"/>
                <w:color w:val="2F5496" w:themeColor="accent1" w:themeShade="BF"/>
                <w:sz w:val="18"/>
                <w:szCs w:val="18"/>
              </w:rPr>
            </w:pPr>
          </w:p>
          <w:p w14:paraId="5ECF49F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Партија 2 - 44,8</w:t>
            </w:r>
          </w:p>
          <w:p w14:paraId="5154A60D" w14:textId="77777777" w:rsidR="00CD3B30" w:rsidRDefault="00CD3B30">
            <w:pPr>
              <w:spacing w:line="240" w:lineRule="auto"/>
              <w:jc w:val="right"/>
              <w:rPr>
                <w:rFonts w:cs="Arial"/>
                <w:color w:val="2F5496" w:themeColor="accent1" w:themeShade="BF"/>
                <w:sz w:val="18"/>
                <w:szCs w:val="18"/>
              </w:rPr>
            </w:pPr>
          </w:p>
        </w:tc>
        <w:tc>
          <w:tcPr>
            <w:tcW w:w="611" w:type="pct"/>
            <w:vAlign w:val="center"/>
          </w:tcPr>
          <w:p w14:paraId="37731D8F" w14:textId="77777777" w:rsidR="00CD3B30" w:rsidRDefault="00CD3B30">
            <w:pPr>
              <w:spacing w:line="240" w:lineRule="auto"/>
              <w:jc w:val="left"/>
              <w:rPr>
                <w:rFonts w:cs="Arial"/>
                <w:color w:val="2F5496" w:themeColor="accent1" w:themeShade="BF"/>
                <w:sz w:val="18"/>
                <w:szCs w:val="18"/>
              </w:rPr>
            </w:pPr>
          </w:p>
          <w:p w14:paraId="5641D2CF" w14:textId="77777777" w:rsidR="00CD3B30" w:rsidRDefault="00CD3B30">
            <w:pPr>
              <w:spacing w:line="240" w:lineRule="auto"/>
              <w:jc w:val="left"/>
              <w:rPr>
                <w:rFonts w:cs="Arial"/>
                <w:color w:val="2F5496" w:themeColor="accent1" w:themeShade="BF"/>
                <w:sz w:val="18"/>
                <w:szCs w:val="18"/>
              </w:rPr>
            </w:pPr>
          </w:p>
          <w:p w14:paraId="3641439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 ПОЛИБИРО ДОО</w:t>
            </w:r>
          </w:p>
          <w:p w14:paraId="00C9C887" w14:textId="77777777" w:rsidR="00CD3B30" w:rsidRDefault="00CD3B30">
            <w:pPr>
              <w:spacing w:line="240" w:lineRule="auto"/>
              <w:jc w:val="left"/>
              <w:rPr>
                <w:rFonts w:cs="Arial"/>
                <w:color w:val="2F5496" w:themeColor="accent1" w:themeShade="BF"/>
                <w:sz w:val="18"/>
                <w:szCs w:val="18"/>
              </w:rPr>
            </w:pPr>
          </w:p>
          <w:p w14:paraId="581E950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2 – ПОЛИБИРО ДОО</w:t>
            </w:r>
          </w:p>
        </w:tc>
        <w:tc>
          <w:tcPr>
            <w:tcW w:w="458" w:type="pct"/>
            <w:vAlign w:val="center"/>
          </w:tcPr>
          <w:p w14:paraId="2847C09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r>
              <w:rPr>
                <w:rFonts w:cs="Arial"/>
                <w:color w:val="2F5496" w:themeColor="accent1" w:themeShade="BF"/>
                <w:sz w:val="18"/>
                <w:szCs w:val="18"/>
                <w:lang w:val="en-US"/>
              </w:rPr>
              <w:t>/20</w:t>
            </w:r>
            <w:r>
              <w:rPr>
                <w:rFonts w:cs="Arial"/>
                <w:color w:val="2F5496" w:themeColor="accent1" w:themeShade="BF"/>
                <w:sz w:val="18"/>
                <w:szCs w:val="18"/>
              </w:rPr>
              <w:t>20</w:t>
            </w:r>
          </w:p>
        </w:tc>
        <w:tc>
          <w:tcPr>
            <w:tcW w:w="477" w:type="pct"/>
            <w:vAlign w:val="center"/>
          </w:tcPr>
          <w:p w14:paraId="63B3B1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12/20</w:t>
            </w:r>
            <w:r>
              <w:rPr>
                <w:rFonts w:cs="Arial"/>
                <w:color w:val="2F5496" w:themeColor="accent1" w:themeShade="BF"/>
                <w:sz w:val="18"/>
                <w:szCs w:val="18"/>
              </w:rPr>
              <w:t>20</w:t>
            </w:r>
          </w:p>
        </w:tc>
      </w:tr>
      <w:tr w:rsidR="00CD3B30" w14:paraId="64B1961C" w14:textId="77777777">
        <w:trPr>
          <w:trHeight w:val="1191"/>
        </w:trPr>
        <w:tc>
          <w:tcPr>
            <w:tcW w:w="276" w:type="pct"/>
            <w:vAlign w:val="center"/>
          </w:tcPr>
          <w:p w14:paraId="4E812A2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2.1.</w:t>
            </w:r>
          </w:p>
        </w:tc>
        <w:tc>
          <w:tcPr>
            <w:tcW w:w="688" w:type="pct"/>
            <w:vAlign w:val="center"/>
          </w:tcPr>
          <w:p w14:paraId="4C3BAF0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Санитарне услуге и друге сродне услуге (дезинфекција, дезинсекција и дератизација)</w:t>
            </w:r>
          </w:p>
        </w:tc>
        <w:tc>
          <w:tcPr>
            <w:tcW w:w="609" w:type="pct"/>
            <w:vAlign w:val="center"/>
          </w:tcPr>
          <w:p w14:paraId="28B67F9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661" w:type="pct"/>
            <w:vAlign w:val="center"/>
          </w:tcPr>
          <w:p w14:paraId="7C4A0B8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w:t>
            </w:r>
          </w:p>
          <w:p w14:paraId="3FA989B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661" w:type="pct"/>
            <w:vAlign w:val="center"/>
          </w:tcPr>
          <w:p w14:paraId="66162B5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40</w:t>
            </w:r>
          </w:p>
        </w:tc>
        <w:tc>
          <w:tcPr>
            <w:tcW w:w="559" w:type="pct"/>
            <w:vAlign w:val="center"/>
          </w:tcPr>
          <w:p w14:paraId="7B89A95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40</w:t>
            </w:r>
          </w:p>
        </w:tc>
        <w:tc>
          <w:tcPr>
            <w:tcW w:w="611" w:type="pct"/>
            <w:vAlign w:val="center"/>
          </w:tcPr>
          <w:p w14:paraId="6B31FDF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ЈУГОИНСПЕКТ БЕОГРАД АД</w:t>
            </w:r>
          </w:p>
        </w:tc>
        <w:tc>
          <w:tcPr>
            <w:tcW w:w="458" w:type="pct"/>
            <w:vAlign w:val="center"/>
          </w:tcPr>
          <w:p w14:paraId="77E8CFB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10/2020</w:t>
            </w:r>
          </w:p>
        </w:tc>
        <w:tc>
          <w:tcPr>
            <w:tcW w:w="477" w:type="pct"/>
            <w:vAlign w:val="center"/>
          </w:tcPr>
          <w:p w14:paraId="3975510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10/2021</w:t>
            </w:r>
          </w:p>
        </w:tc>
      </w:tr>
    </w:tbl>
    <w:p w14:paraId="0BD8AEF4" w14:textId="77777777" w:rsidR="00CD3B30" w:rsidRDefault="00CD3B30">
      <w:pPr>
        <w:rPr>
          <w:color w:val="2F5496" w:themeColor="accent1" w:themeShade="BF"/>
        </w:rPr>
      </w:pPr>
    </w:p>
    <w:p w14:paraId="12BC8702" w14:textId="77777777" w:rsidR="00CD3B30" w:rsidRDefault="00A56A42">
      <w:pPr>
        <w:spacing w:after="160"/>
        <w:jc w:val="left"/>
        <w:rPr>
          <w:color w:val="2F5496" w:themeColor="accent1" w:themeShade="BF"/>
        </w:rPr>
      </w:pPr>
      <w:r>
        <w:rPr>
          <w:color w:val="2F5496" w:themeColor="accent1" w:themeShade="BF"/>
        </w:rPr>
        <w:br w:type="page"/>
      </w:r>
    </w:p>
    <w:p w14:paraId="65940C53" w14:textId="7E50DEA2" w:rsidR="00CD3B30" w:rsidRDefault="00A56A42">
      <w:pPr>
        <w:pStyle w:val="Caption"/>
        <w:keepNext/>
      </w:pPr>
      <w:bookmarkStart w:id="142" w:name="_Toc229730352"/>
      <w:r>
        <w:lastRenderedPageBreak/>
        <w:t xml:space="preserve">Табела </w:t>
      </w:r>
      <w:r>
        <w:fldChar w:fldCharType="begin"/>
      </w:r>
      <w:r>
        <w:instrText xml:space="preserve"> SEQ Табела \* ARABIC </w:instrText>
      </w:r>
      <w:r>
        <w:fldChar w:fldCharType="separate"/>
      </w:r>
      <w:r w:rsidR="00844932">
        <w:rPr>
          <w:noProof/>
        </w:rPr>
        <w:t>60</w:t>
      </w:r>
      <w:r>
        <w:fldChar w:fldCharType="end"/>
      </w:r>
      <w:r>
        <w:rPr>
          <w:i w:val="0"/>
          <w:iCs w:val="0"/>
          <w:color w:val="2F5496" w:themeColor="accent1" w:themeShade="BF"/>
          <w:sz w:val="22"/>
          <w:szCs w:val="22"/>
        </w:rPr>
        <w:t xml:space="preserve"> </w:t>
      </w:r>
      <w:r>
        <w:t>План јавних набавки за 2020. годину</w:t>
      </w:r>
      <w:bookmarkEnd w:id="142"/>
    </w:p>
    <w:tbl>
      <w:tblPr>
        <w:tblStyle w:val="TableGrid"/>
        <w:tblW w:w="0" w:type="auto"/>
        <w:tblLook w:val="04A0" w:firstRow="1" w:lastRow="0" w:firstColumn="1" w:lastColumn="0" w:noHBand="0" w:noVBand="1"/>
      </w:tblPr>
      <w:tblGrid>
        <w:gridCol w:w="771"/>
        <w:gridCol w:w="2140"/>
        <w:gridCol w:w="1664"/>
        <w:gridCol w:w="1124"/>
        <w:gridCol w:w="1254"/>
        <w:gridCol w:w="1536"/>
        <w:gridCol w:w="1654"/>
        <w:gridCol w:w="1207"/>
        <w:gridCol w:w="1408"/>
        <w:gridCol w:w="1190"/>
      </w:tblGrid>
      <w:tr w:rsidR="00CD3B30" w14:paraId="581F2718" w14:textId="77777777">
        <w:trPr>
          <w:trHeight w:val="510"/>
        </w:trPr>
        <w:tc>
          <w:tcPr>
            <w:tcW w:w="771" w:type="dxa"/>
            <w:vMerge w:val="restart"/>
            <w:vAlign w:val="center"/>
          </w:tcPr>
          <w:p w14:paraId="7BA9B99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3942F11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2140" w:type="dxa"/>
            <w:vMerge w:val="restart"/>
            <w:vAlign w:val="center"/>
          </w:tcPr>
          <w:p w14:paraId="5826C6A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1664" w:type="dxa"/>
            <w:vMerge w:val="restart"/>
            <w:vAlign w:val="center"/>
          </w:tcPr>
          <w:p w14:paraId="629FFEA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w:t>
            </w:r>
          </w:p>
        </w:tc>
        <w:tc>
          <w:tcPr>
            <w:tcW w:w="3914" w:type="dxa"/>
            <w:gridSpan w:val="3"/>
            <w:vAlign w:val="center"/>
          </w:tcPr>
          <w:p w14:paraId="2EFA6FB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Планирана средства у буџету / финансијском плану</w:t>
            </w:r>
          </w:p>
        </w:tc>
        <w:tc>
          <w:tcPr>
            <w:tcW w:w="1654" w:type="dxa"/>
            <w:vMerge w:val="restart"/>
            <w:vAlign w:val="center"/>
          </w:tcPr>
          <w:p w14:paraId="589DA2A4"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3805" w:type="dxa"/>
            <w:gridSpan w:val="3"/>
            <w:vAlign w:val="center"/>
          </w:tcPr>
          <w:p w14:paraId="32754685"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Оквирни датум</w:t>
            </w:r>
          </w:p>
        </w:tc>
      </w:tr>
      <w:tr w:rsidR="00CD3B30" w14:paraId="7D7CEF30" w14:textId="77777777">
        <w:trPr>
          <w:trHeight w:val="510"/>
        </w:trPr>
        <w:tc>
          <w:tcPr>
            <w:tcW w:w="771" w:type="dxa"/>
            <w:vMerge/>
            <w:vAlign w:val="center"/>
          </w:tcPr>
          <w:p w14:paraId="3E2BA833" w14:textId="77777777" w:rsidR="00CD3B30" w:rsidRDefault="00CD3B30">
            <w:pPr>
              <w:spacing w:line="240" w:lineRule="auto"/>
              <w:jc w:val="center"/>
              <w:rPr>
                <w:rFonts w:cs="Arial"/>
                <w:b/>
                <w:color w:val="2F5496" w:themeColor="accent1" w:themeShade="BF"/>
                <w:sz w:val="18"/>
                <w:szCs w:val="18"/>
              </w:rPr>
            </w:pPr>
          </w:p>
        </w:tc>
        <w:tc>
          <w:tcPr>
            <w:tcW w:w="2140" w:type="dxa"/>
            <w:vMerge/>
            <w:vAlign w:val="center"/>
          </w:tcPr>
          <w:p w14:paraId="2BE07642" w14:textId="77777777" w:rsidR="00CD3B30" w:rsidRDefault="00CD3B30">
            <w:pPr>
              <w:spacing w:line="240" w:lineRule="auto"/>
              <w:jc w:val="center"/>
              <w:rPr>
                <w:rFonts w:cs="Arial"/>
                <w:b/>
                <w:color w:val="2F5496" w:themeColor="accent1" w:themeShade="BF"/>
                <w:sz w:val="18"/>
                <w:szCs w:val="18"/>
              </w:rPr>
            </w:pPr>
          </w:p>
        </w:tc>
        <w:tc>
          <w:tcPr>
            <w:tcW w:w="1664" w:type="dxa"/>
            <w:vMerge/>
            <w:vAlign w:val="center"/>
          </w:tcPr>
          <w:p w14:paraId="5D2591A0" w14:textId="77777777" w:rsidR="00CD3B30" w:rsidRDefault="00CD3B30">
            <w:pPr>
              <w:spacing w:line="240" w:lineRule="auto"/>
              <w:jc w:val="center"/>
              <w:rPr>
                <w:rFonts w:cs="Arial"/>
                <w:b/>
                <w:color w:val="2F5496" w:themeColor="accent1" w:themeShade="BF"/>
                <w:sz w:val="18"/>
                <w:szCs w:val="18"/>
              </w:rPr>
            </w:pPr>
          </w:p>
        </w:tc>
        <w:tc>
          <w:tcPr>
            <w:tcW w:w="1124" w:type="dxa"/>
            <w:vAlign w:val="center"/>
          </w:tcPr>
          <w:p w14:paraId="0550843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без ПДВ-а</w:t>
            </w:r>
          </w:p>
        </w:tc>
        <w:tc>
          <w:tcPr>
            <w:tcW w:w="1254" w:type="dxa"/>
            <w:vAlign w:val="center"/>
          </w:tcPr>
          <w:p w14:paraId="7CEBEFD7"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са ПДВ-ом</w:t>
            </w:r>
          </w:p>
        </w:tc>
        <w:tc>
          <w:tcPr>
            <w:tcW w:w="1536" w:type="dxa"/>
            <w:vAlign w:val="center"/>
          </w:tcPr>
          <w:p w14:paraId="025CF31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w:t>
            </w:r>
          </w:p>
          <w:p w14:paraId="42E73125"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апропријација</w:t>
            </w:r>
          </w:p>
        </w:tc>
        <w:tc>
          <w:tcPr>
            <w:tcW w:w="1654" w:type="dxa"/>
            <w:vMerge/>
            <w:vAlign w:val="center"/>
          </w:tcPr>
          <w:p w14:paraId="3A552638" w14:textId="77777777" w:rsidR="00CD3B30" w:rsidRDefault="00CD3B30">
            <w:pPr>
              <w:spacing w:line="240" w:lineRule="auto"/>
              <w:jc w:val="center"/>
              <w:rPr>
                <w:rFonts w:cs="Arial"/>
                <w:b/>
                <w:color w:val="2F5496" w:themeColor="accent1" w:themeShade="BF"/>
                <w:sz w:val="18"/>
                <w:szCs w:val="18"/>
              </w:rPr>
            </w:pPr>
          </w:p>
        </w:tc>
        <w:tc>
          <w:tcPr>
            <w:tcW w:w="1207" w:type="dxa"/>
            <w:vAlign w:val="center"/>
          </w:tcPr>
          <w:p w14:paraId="6FA811A6"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Покретање поступка</w:t>
            </w:r>
          </w:p>
        </w:tc>
        <w:tc>
          <w:tcPr>
            <w:tcW w:w="1408" w:type="dxa"/>
            <w:vAlign w:val="center"/>
          </w:tcPr>
          <w:p w14:paraId="1DBA0F4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Закључење уговора</w:t>
            </w:r>
          </w:p>
        </w:tc>
        <w:tc>
          <w:tcPr>
            <w:tcW w:w="1190" w:type="dxa"/>
            <w:vAlign w:val="center"/>
          </w:tcPr>
          <w:p w14:paraId="05EA02E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Извршење уговора</w:t>
            </w:r>
          </w:p>
        </w:tc>
      </w:tr>
      <w:tr w:rsidR="00CD3B30" w14:paraId="50F3F2AF" w14:textId="77777777">
        <w:trPr>
          <w:trHeight w:val="340"/>
        </w:trPr>
        <w:tc>
          <w:tcPr>
            <w:tcW w:w="771" w:type="dxa"/>
            <w:shd w:val="clear" w:color="auto" w:fill="D9E2F3" w:themeFill="accent1" w:themeFillTint="33"/>
            <w:vAlign w:val="center"/>
          </w:tcPr>
          <w:p w14:paraId="3CF0FDE6" w14:textId="77777777" w:rsidR="00CD3B30" w:rsidRDefault="00CD3B30">
            <w:pPr>
              <w:spacing w:line="240" w:lineRule="auto"/>
              <w:jc w:val="center"/>
              <w:rPr>
                <w:rFonts w:cs="Arial"/>
                <w:b/>
                <w:color w:val="2F5496" w:themeColor="accent1" w:themeShade="BF"/>
                <w:sz w:val="18"/>
                <w:szCs w:val="18"/>
              </w:rPr>
            </w:pPr>
          </w:p>
        </w:tc>
        <w:tc>
          <w:tcPr>
            <w:tcW w:w="2140" w:type="dxa"/>
            <w:shd w:val="clear" w:color="auto" w:fill="D9E2F3" w:themeFill="accent1" w:themeFillTint="33"/>
          </w:tcPr>
          <w:p w14:paraId="044924F8" w14:textId="77777777" w:rsidR="00CD3B30" w:rsidRDefault="00A56A42">
            <w:pPr>
              <w:spacing w:line="240" w:lineRule="auto"/>
              <w:rPr>
                <w:rFonts w:cs="Arial"/>
                <w:b/>
                <w:color w:val="2F5496" w:themeColor="accent1" w:themeShade="BF"/>
              </w:rPr>
            </w:pPr>
            <w:r>
              <w:rPr>
                <w:rFonts w:cs="Arial"/>
                <w:b/>
                <w:color w:val="2F5496" w:themeColor="accent1" w:themeShade="BF"/>
              </w:rPr>
              <w:t xml:space="preserve">УКУПНО                                                             </w:t>
            </w:r>
          </w:p>
          <w:p w14:paraId="051BEB5B" w14:textId="77777777" w:rsidR="00CD3B30" w:rsidRDefault="00A56A42">
            <w:pPr>
              <w:spacing w:line="240" w:lineRule="auto"/>
              <w:jc w:val="left"/>
              <w:rPr>
                <w:rFonts w:cs="Arial"/>
                <w:color w:val="2F5496" w:themeColor="accent1" w:themeShade="BF"/>
                <w:sz w:val="18"/>
                <w:szCs w:val="18"/>
              </w:rPr>
            </w:pPr>
            <w:r>
              <w:rPr>
                <w:rFonts w:cs="Arial"/>
                <w:b/>
                <w:color w:val="2F5496" w:themeColor="accent1" w:themeShade="BF"/>
              </w:rPr>
              <w:t>2020                                                                           2021                                                                             2022</w:t>
            </w:r>
          </w:p>
        </w:tc>
        <w:tc>
          <w:tcPr>
            <w:tcW w:w="1664" w:type="dxa"/>
            <w:shd w:val="clear" w:color="auto" w:fill="D9E2F3" w:themeFill="accent1" w:themeFillTint="33"/>
          </w:tcPr>
          <w:p w14:paraId="1B20AA73" w14:textId="77777777" w:rsidR="00CD3B30" w:rsidRDefault="00A56A42">
            <w:pPr>
              <w:spacing w:line="240" w:lineRule="auto"/>
              <w:jc w:val="right"/>
              <w:rPr>
                <w:rFonts w:cs="Arial"/>
                <w:b/>
                <w:color w:val="2F5496" w:themeColor="accent1" w:themeShade="BF"/>
                <w:sz w:val="20"/>
                <w:szCs w:val="20"/>
              </w:rPr>
            </w:pPr>
            <w:r>
              <w:rPr>
                <w:rFonts w:cs="Arial"/>
                <w:b/>
                <w:color w:val="2F5496" w:themeColor="accent1" w:themeShade="BF"/>
                <w:sz w:val="20"/>
                <w:szCs w:val="20"/>
              </w:rPr>
              <w:t>4.303.000</w:t>
            </w:r>
          </w:p>
          <w:p w14:paraId="4F37AD95" w14:textId="77777777" w:rsidR="00CD3B30" w:rsidRDefault="00A56A42">
            <w:pPr>
              <w:spacing w:line="240" w:lineRule="auto"/>
              <w:jc w:val="right"/>
              <w:rPr>
                <w:rFonts w:cs="Arial"/>
                <w:color w:val="2F5496" w:themeColor="accent1" w:themeShade="BF"/>
                <w:sz w:val="20"/>
                <w:szCs w:val="20"/>
                <w:lang w:val="sr-Latn-CS"/>
              </w:rPr>
            </w:pPr>
            <w:r>
              <w:rPr>
                <w:rFonts w:cs="Arial"/>
                <w:b/>
                <w:color w:val="2F5496" w:themeColor="accent1" w:themeShade="BF"/>
                <w:sz w:val="20"/>
                <w:szCs w:val="20"/>
                <w:lang w:val="sr-Latn-RS"/>
              </w:rPr>
              <w:t>3.</w:t>
            </w:r>
            <w:r>
              <w:rPr>
                <w:rFonts w:cs="Arial"/>
                <w:b/>
                <w:color w:val="2F5496" w:themeColor="accent1" w:themeShade="BF"/>
                <w:sz w:val="20"/>
                <w:szCs w:val="20"/>
              </w:rPr>
              <w:t>65</w:t>
            </w:r>
            <w:r>
              <w:rPr>
                <w:rFonts w:cs="Arial"/>
                <w:b/>
                <w:color w:val="2F5496" w:themeColor="accent1" w:themeShade="BF"/>
                <w:sz w:val="20"/>
                <w:szCs w:val="20"/>
                <w:lang w:val="sr-Latn-RS"/>
              </w:rPr>
              <w:t>8</w:t>
            </w:r>
            <w:r>
              <w:rPr>
                <w:rFonts w:cs="Arial"/>
                <w:b/>
                <w:color w:val="2F5496" w:themeColor="accent1" w:themeShade="BF"/>
                <w:sz w:val="20"/>
                <w:szCs w:val="20"/>
              </w:rPr>
              <w:t>.000</w:t>
            </w:r>
          </w:p>
          <w:p w14:paraId="260B02A0" w14:textId="77777777" w:rsidR="00CD3B30" w:rsidRDefault="00A56A42">
            <w:pPr>
              <w:spacing w:line="240" w:lineRule="auto"/>
              <w:jc w:val="right"/>
              <w:rPr>
                <w:rFonts w:cs="Arial"/>
                <w:color w:val="2F5496" w:themeColor="accent1" w:themeShade="BF"/>
                <w:sz w:val="20"/>
                <w:szCs w:val="20"/>
              </w:rPr>
            </w:pPr>
            <w:r>
              <w:rPr>
                <w:rFonts w:cs="Arial"/>
                <w:color w:val="2F5496" w:themeColor="accent1" w:themeShade="BF"/>
                <w:sz w:val="20"/>
                <w:szCs w:val="20"/>
              </w:rPr>
              <w:t xml:space="preserve">   360.000</w:t>
            </w:r>
          </w:p>
          <w:p w14:paraId="0F707145" w14:textId="77777777" w:rsidR="00CD3B30" w:rsidRDefault="00A56A42">
            <w:pPr>
              <w:spacing w:line="240" w:lineRule="auto"/>
              <w:jc w:val="right"/>
              <w:rPr>
                <w:rFonts w:cs="Arial"/>
                <w:bCs/>
                <w:color w:val="2F5496" w:themeColor="accent1" w:themeShade="BF"/>
                <w:sz w:val="18"/>
                <w:szCs w:val="18"/>
                <w:lang w:val="en-US"/>
              </w:rPr>
            </w:pPr>
            <w:r>
              <w:rPr>
                <w:rFonts w:cs="Arial"/>
                <w:color w:val="2F5496" w:themeColor="accent1" w:themeShade="BF"/>
                <w:sz w:val="20"/>
                <w:szCs w:val="20"/>
              </w:rPr>
              <w:t xml:space="preserve">   285.000</w:t>
            </w:r>
          </w:p>
        </w:tc>
        <w:tc>
          <w:tcPr>
            <w:tcW w:w="9373" w:type="dxa"/>
            <w:gridSpan w:val="7"/>
            <w:shd w:val="clear" w:color="auto" w:fill="D9E2F3" w:themeFill="accent1" w:themeFillTint="33"/>
            <w:vAlign w:val="center"/>
          </w:tcPr>
          <w:p w14:paraId="67B61FEF" w14:textId="77777777" w:rsidR="00CD3B30" w:rsidRDefault="00CD3B30">
            <w:pPr>
              <w:spacing w:line="240" w:lineRule="auto"/>
              <w:jc w:val="center"/>
              <w:rPr>
                <w:rFonts w:cs="Arial"/>
                <w:color w:val="2F5496" w:themeColor="accent1" w:themeShade="BF"/>
                <w:sz w:val="18"/>
                <w:szCs w:val="18"/>
              </w:rPr>
            </w:pPr>
          </w:p>
        </w:tc>
      </w:tr>
      <w:tr w:rsidR="00CD3B30" w14:paraId="180A35FE" w14:textId="77777777">
        <w:trPr>
          <w:trHeight w:val="249"/>
        </w:trPr>
        <w:tc>
          <w:tcPr>
            <w:tcW w:w="771" w:type="dxa"/>
            <w:shd w:val="clear" w:color="auto" w:fill="D9E2F3" w:themeFill="accent1" w:themeFillTint="33"/>
            <w:vAlign w:val="center"/>
          </w:tcPr>
          <w:p w14:paraId="39B1FBC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2140" w:type="dxa"/>
            <w:shd w:val="clear" w:color="auto" w:fill="D9E2F3" w:themeFill="accent1" w:themeFillTint="33"/>
            <w:vAlign w:val="center"/>
          </w:tcPr>
          <w:p w14:paraId="7C146005"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ДОБРА</w:t>
            </w:r>
          </w:p>
        </w:tc>
        <w:tc>
          <w:tcPr>
            <w:tcW w:w="1664" w:type="dxa"/>
            <w:shd w:val="clear" w:color="auto" w:fill="D9E2F3" w:themeFill="accent1" w:themeFillTint="33"/>
            <w:vAlign w:val="center"/>
          </w:tcPr>
          <w:p w14:paraId="34B4AD82" w14:textId="77777777" w:rsidR="00CD3B30" w:rsidRDefault="00A56A42">
            <w:pPr>
              <w:spacing w:line="240" w:lineRule="auto"/>
              <w:jc w:val="right"/>
              <w:rPr>
                <w:rFonts w:cs="Arial"/>
                <w:b/>
                <w:color w:val="2F5496" w:themeColor="accent1" w:themeShade="BF"/>
                <w:sz w:val="20"/>
                <w:szCs w:val="20"/>
              </w:rPr>
            </w:pPr>
            <w:r>
              <w:rPr>
                <w:rFonts w:cs="Arial"/>
                <w:b/>
                <w:color w:val="2F5496" w:themeColor="accent1" w:themeShade="BF"/>
                <w:sz w:val="20"/>
                <w:szCs w:val="20"/>
                <w:lang w:val="sr-Latn-RS"/>
              </w:rPr>
              <w:t>2</w:t>
            </w:r>
            <w:r>
              <w:rPr>
                <w:rFonts w:cs="Arial"/>
                <w:b/>
                <w:color w:val="2F5496" w:themeColor="accent1" w:themeShade="BF"/>
                <w:sz w:val="20"/>
                <w:szCs w:val="20"/>
              </w:rPr>
              <w:t>.433.000</w:t>
            </w:r>
          </w:p>
        </w:tc>
        <w:tc>
          <w:tcPr>
            <w:tcW w:w="9373" w:type="dxa"/>
            <w:gridSpan w:val="7"/>
            <w:shd w:val="clear" w:color="auto" w:fill="D9E2F3" w:themeFill="accent1" w:themeFillTint="33"/>
            <w:vAlign w:val="center"/>
          </w:tcPr>
          <w:p w14:paraId="12711A4A" w14:textId="77777777" w:rsidR="00CD3B30" w:rsidRDefault="00CD3B30">
            <w:pPr>
              <w:spacing w:line="240" w:lineRule="auto"/>
              <w:jc w:val="center"/>
              <w:rPr>
                <w:rFonts w:cs="Arial"/>
                <w:color w:val="2F5496" w:themeColor="accent1" w:themeShade="BF"/>
                <w:sz w:val="18"/>
                <w:szCs w:val="18"/>
              </w:rPr>
            </w:pPr>
          </w:p>
        </w:tc>
      </w:tr>
      <w:tr w:rsidR="00CD3B30" w14:paraId="15A1103F" w14:textId="77777777">
        <w:trPr>
          <w:trHeight w:val="964"/>
        </w:trPr>
        <w:tc>
          <w:tcPr>
            <w:tcW w:w="771" w:type="dxa"/>
            <w:vAlign w:val="center"/>
          </w:tcPr>
          <w:p w14:paraId="5AC6121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2140" w:type="dxa"/>
            <w:vAlign w:val="center"/>
          </w:tcPr>
          <w:p w14:paraId="7BB0B466"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Путничко возило за службене потребе</w:t>
            </w:r>
          </w:p>
        </w:tc>
        <w:tc>
          <w:tcPr>
            <w:tcW w:w="1664" w:type="dxa"/>
            <w:vAlign w:val="center"/>
          </w:tcPr>
          <w:p w14:paraId="4505A82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2.083.000</w:t>
            </w:r>
          </w:p>
          <w:p w14:paraId="05111785" w14:textId="77777777" w:rsidR="00CD3B30" w:rsidRDefault="00CD3B30">
            <w:pPr>
              <w:spacing w:line="240" w:lineRule="auto"/>
              <w:jc w:val="left"/>
              <w:rPr>
                <w:rFonts w:cs="Arial"/>
                <w:color w:val="2F5496" w:themeColor="accent1" w:themeShade="BF"/>
                <w:sz w:val="18"/>
                <w:szCs w:val="18"/>
              </w:rPr>
            </w:pPr>
          </w:p>
          <w:p w14:paraId="7BC00EF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120C49FF"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2020. -  2.083.000</w:t>
            </w:r>
          </w:p>
        </w:tc>
        <w:tc>
          <w:tcPr>
            <w:tcW w:w="1124" w:type="dxa"/>
            <w:vAlign w:val="center"/>
          </w:tcPr>
          <w:p w14:paraId="7C7F6AC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2.083.000</w:t>
            </w:r>
          </w:p>
        </w:tc>
        <w:tc>
          <w:tcPr>
            <w:tcW w:w="1254" w:type="dxa"/>
            <w:vAlign w:val="center"/>
          </w:tcPr>
          <w:p w14:paraId="3F2FC4B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2.500.000</w:t>
            </w:r>
          </w:p>
        </w:tc>
        <w:tc>
          <w:tcPr>
            <w:tcW w:w="1536" w:type="dxa"/>
            <w:vAlign w:val="center"/>
          </w:tcPr>
          <w:p w14:paraId="269A35F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01-512</w:t>
            </w:r>
          </w:p>
        </w:tc>
        <w:tc>
          <w:tcPr>
            <w:tcW w:w="1654" w:type="dxa"/>
            <w:vAlign w:val="center"/>
          </w:tcPr>
          <w:p w14:paraId="0515E36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1207" w:type="dxa"/>
            <w:vAlign w:val="center"/>
          </w:tcPr>
          <w:p w14:paraId="33C1E4F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7/2020</w:t>
            </w:r>
          </w:p>
        </w:tc>
        <w:tc>
          <w:tcPr>
            <w:tcW w:w="1408" w:type="dxa"/>
            <w:vAlign w:val="center"/>
          </w:tcPr>
          <w:p w14:paraId="3079F64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8/2020</w:t>
            </w:r>
          </w:p>
        </w:tc>
        <w:tc>
          <w:tcPr>
            <w:tcW w:w="1190" w:type="dxa"/>
            <w:vAlign w:val="center"/>
          </w:tcPr>
          <w:p w14:paraId="51E9E91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12/2020</w:t>
            </w:r>
          </w:p>
        </w:tc>
      </w:tr>
      <w:tr w:rsidR="00CD3B30" w14:paraId="05C7D324" w14:textId="77777777">
        <w:trPr>
          <w:trHeight w:val="964"/>
        </w:trPr>
        <w:tc>
          <w:tcPr>
            <w:tcW w:w="771" w:type="dxa"/>
            <w:vAlign w:val="center"/>
          </w:tcPr>
          <w:p w14:paraId="5EF90D6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2140" w:type="dxa"/>
            <w:vAlign w:val="center"/>
          </w:tcPr>
          <w:p w14:paraId="13837A44"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Гориво - гасно уље екстра лако евро ЕЛ</w:t>
            </w:r>
          </w:p>
        </w:tc>
        <w:tc>
          <w:tcPr>
            <w:tcW w:w="1664" w:type="dxa"/>
            <w:vAlign w:val="center"/>
          </w:tcPr>
          <w:p w14:paraId="35F63A6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350.000</w:t>
            </w:r>
          </w:p>
          <w:p w14:paraId="422A4D24" w14:textId="77777777" w:rsidR="00CD3B30" w:rsidRDefault="00CD3B30">
            <w:pPr>
              <w:spacing w:line="240" w:lineRule="auto"/>
              <w:jc w:val="left"/>
              <w:rPr>
                <w:rFonts w:cs="Arial"/>
                <w:color w:val="2F5496" w:themeColor="accent1" w:themeShade="BF"/>
                <w:sz w:val="18"/>
                <w:szCs w:val="18"/>
              </w:rPr>
            </w:pPr>
          </w:p>
          <w:p w14:paraId="6BDE36D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46EBC5D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 -      50.000</w:t>
            </w:r>
          </w:p>
        </w:tc>
        <w:tc>
          <w:tcPr>
            <w:tcW w:w="1124" w:type="dxa"/>
            <w:vAlign w:val="center"/>
          </w:tcPr>
          <w:p w14:paraId="5E1228E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350.000</w:t>
            </w:r>
          </w:p>
        </w:tc>
        <w:tc>
          <w:tcPr>
            <w:tcW w:w="1254" w:type="dxa"/>
            <w:vAlign w:val="center"/>
          </w:tcPr>
          <w:p w14:paraId="79B8885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420.000</w:t>
            </w:r>
          </w:p>
        </w:tc>
        <w:tc>
          <w:tcPr>
            <w:tcW w:w="1536" w:type="dxa"/>
            <w:vAlign w:val="center"/>
          </w:tcPr>
          <w:p w14:paraId="3753BB63"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1654" w:type="dxa"/>
            <w:vAlign w:val="center"/>
          </w:tcPr>
          <w:p w14:paraId="2248A4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57ECCBE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5/2020</w:t>
            </w:r>
          </w:p>
        </w:tc>
        <w:tc>
          <w:tcPr>
            <w:tcW w:w="1408" w:type="dxa"/>
            <w:vAlign w:val="center"/>
          </w:tcPr>
          <w:p w14:paraId="32573DA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6/2020</w:t>
            </w:r>
          </w:p>
        </w:tc>
        <w:tc>
          <w:tcPr>
            <w:tcW w:w="1190" w:type="dxa"/>
            <w:vAlign w:val="center"/>
          </w:tcPr>
          <w:p w14:paraId="57E4F64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12/2020</w:t>
            </w:r>
          </w:p>
        </w:tc>
      </w:tr>
      <w:tr w:rsidR="00CD3B30" w14:paraId="519FAE3F" w14:textId="77777777">
        <w:trPr>
          <w:trHeight w:val="340"/>
        </w:trPr>
        <w:tc>
          <w:tcPr>
            <w:tcW w:w="771" w:type="dxa"/>
            <w:shd w:val="clear" w:color="auto" w:fill="D9E2F3" w:themeFill="accent1" w:themeFillTint="33"/>
            <w:vAlign w:val="center"/>
          </w:tcPr>
          <w:p w14:paraId="5DFBB00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2140" w:type="dxa"/>
            <w:shd w:val="clear" w:color="auto" w:fill="D9E2F3" w:themeFill="accent1" w:themeFillTint="33"/>
            <w:vAlign w:val="center"/>
          </w:tcPr>
          <w:p w14:paraId="1B9D7708" w14:textId="77777777" w:rsidR="00CD3B30" w:rsidRDefault="00A56A42">
            <w:pPr>
              <w:spacing w:line="240" w:lineRule="auto"/>
              <w:jc w:val="left"/>
              <w:rPr>
                <w:rFonts w:cs="Arial"/>
                <w:b/>
                <w:color w:val="2F5496" w:themeColor="accent1" w:themeShade="BF"/>
                <w:sz w:val="18"/>
                <w:szCs w:val="18"/>
              </w:rPr>
            </w:pPr>
            <w:r>
              <w:rPr>
                <w:rFonts w:cs="Arial"/>
                <w:b/>
                <w:color w:val="2F5496" w:themeColor="accent1" w:themeShade="BF"/>
                <w:sz w:val="18"/>
                <w:szCs w:val="18"/>
              </w:rPr>
              <w:t>УСЛУГЕ</w:t>
            </w:r>
          </w:p>
        </w:tc>
        <w:tc>
          <w:tcPr>
            <w:tcW w:w="1664" w:type="dxa"/>
            <w:shd w:val="clear" w:color="auto" w:fill="D9E2F3" w:themeFill="accent1" w:themeFillTint="33"/>
            <w:vAlign w:val="center"/>
          </w:tcPr>
          <w:p w14:paraId="02EC2A01" w14:textId="77777777" w:rsidR="00CD3B30" w:rsidRDefault="00A56A42">
            <w:pPr>
              <w:spacing w:line="240" w:lineRule="auto"/>
              <w:jc w:val="right"/>
              <w:rPr>
                <w:rFonts w:cs="Arial"/>
                <w:b/>
                <w:color w:val="2F5496" w:themeColor="accent1" w:themeShade="BF"/>
                <w:sz w:val="20"/>
                <w:szCs w:val="20"/>
              </w:rPr>
            </w:pPr>
            <w:r>
              <w:rPr>
                <w:rFonts w:cs="Arial"/>
                <w:b/>
                <w:color w:val="2F5496" w:themeColor="accent1" w:themeShade="BF"/>
                <w:sz w:val="20"/>
                <w:szCs w:val="20"/>
                <w:lang w:val="sr-Latn-RS"/>
              </w:rPr>
              <w:t>1</w:t>
            </w:r>
            <w:r>
              <w:rPr>
                <w:rFonts w:cs="Arial"/>
                <w:b/>
                <w:color w:val="2F5496" w:themeColor="accent1" w:themeShade="BF"/>
                <w:sz w:val="20"/>
                <w:szCs w:val="20"/>
              </w:rPr>
              <w:t>.870.000</w:t>
            </w:r>
          </w:p>
        </w:tc>
        <w:tc>
          <w:tcPr>
            <w:tcW w:w="9373" w:type="dxa"/>
            <w:gridSpan w:val="7"/>
            <w:shd w:val="clear" w:color="auto" w:fill="D9E2F3" w:themeFill="accent1" w:themeFillTint="33"/>
            <w:vAlign w:val="center"/>
          </w:tcPr>
          <w:p w14:paraId="39140F67" w14:textId="77777777" w:rsidR="00CD3B30" w:rsidRDefault="00CD3B30">
            <w:pPr>
              <w:spacing w:line="240" w:lineRule="auto"/>
              <w:jc w:val="center"/>
              <w:rPr>
                <w:rFonts w:cs="Arial"/>
                <w:color w:val="2F5496" w:themeColor="accent1" w:themeShade="BF"/>
                <w:sz w:val="18"/>
                <w:szCs w:val="18"/>
              </w:rPr>
            </w:pPr>
          </w:p>
        </w:tc>
      </w:tr>
      <w:tr w:rsidR="00CD3B30" w14:paraId="6933795B" w14:textId="77777777">
        <w:trPr>
          <w:trHeight w:val="1304"/>
        </w:trPr>
        <w:tc>
          <w:tcPr>
            <w:tcW w:w="771" w:type="dxa"/>
            <w:vAlign w:val="center"/>
          </w:tcPr>
          <w:p w14:paraId="75EC90D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2.1</w:t>
            </w:r>
          </w:p>
        </w:tc>
        <w:tc>
          <w:tcPr>
            <w:tcW w:w="2140" w:type="dxa"/>
            <w:vAlign w:val="center"/>
          </w:tcPr>
          <w:p w14:paraId="0F7D357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мобилне телефоније</w:t>
            </w:r>
          </w:p>
        </w:tc>
        <w:tc>
          <w:tcPr>
            <w:tcW w:w="1664" w:type="dxa"/>
          </w:tcPr>
          <w:p w14:paraId="5177DF7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720.000</w:t>
            </w:r>
          </w:p>
          <w:p w14:paraId="7EC54AB2" w14:textId="77777777" w:rsidR="00CD3B30" w:rsidRDefault="00CD3B30">
            <w:pPr>
              <w:spacing w:line="240" w:lineRule="auto"/>
              <w:jc w:val="right"/>
              <w:rPr>
                <w:rFonts w:cs="Arial"/>
                <w:color w:val="2F5496" w:themeColor="accent1" w:themeShade="BF"/>
                <w:sz w:val="18"/>
                <w:szCs w:val="18"/>
              </w:rPr>
            </w:pPr>
          </w:p>
          <w:p w14:paraId="71CF86C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41723A5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 -      75.000</w:t>
            </w:r>
          </w:p>
          <w:p w14:paraId="5635D2E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2021. -    360.000</w:t>
            </w:r>
          </w:p>
          <w:p w14:paraId="69E9E9C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2022. -    285.000</w:t>
            </w:r>
          </w:p>
        </w:tc>
        <w:tc>
          <w:tcPr>
            <w:tcW w:w="1124" w:type="dxa"/>
            <w:vAlign w:val="center"/>
          </w:tcPr>
          <w:p w14:paraId="4DBB222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720.000</w:t>
            </w:r>
          </w:p>
        </w:tc>
        <w:tc>
          <w:tcPr>
            <w:tcW w:w="1254" w:type="dxa"/>
            <w:vAlign w:val="center"/>
          </w:tcPr>
          <w:p w14:paraId="1F1B2E3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864.000</w:t>
            </w:r>
          </w:p>
        </w:tc>
        <w:tc>
          <w:tcPr>
            <w:tcW w:w="1536" w:type="dxa"/>
            <w:vAlign w:val="center"/>
          </w:tcPr>
          <w:p w14:paraId="70C8658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01-421</w:t>
            </w:r>
          </w:p>
        </w:tc>
        <w:tc>
          <w:tcPr>
            <w:tcW w:w="1654" w:type="dxa"/>
            <w:vAlign w:val="center"/>
          </w:tcPr>
          <w:p w14:paraId="52EB76F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w:t>
            </w:r>
          </w:p>
          <w:p w14:paraId="2E40691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1207" w:type="dxa"/>
            <w:vAlign w:val="center"/>
          </w:tcPr>
          <w:p w14:paraId="780CF63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1/2020</w:t>
            </w:r>
          </w:p>
        </w:tc>
        <w:tc>
          <w:tcPr>
            <w:tcW w:w="1408" w:type="dxa"/>
            <w:vAlign w:val="center"/>
          </w:tcPr>
          <w:p w14:paraId="244D974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12/2020</w:t>
            </w:r>
          </w:p>
        </w:tc>
        <w:tc>
          <w:tcPr>
            <w:tcW w:w="1190" w:type="dxa"/>
            <w:vAlign w:val="center"/>
          </w:tcPr>
          <w:p w14:paraId="4FB18B2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12/2021</w:t>
            </w:r>
          </w:p>
        </w:tc>
      </w:tr>
      <w:tr w:rsidR="00CD3B30" w14:paraId="6A0F0E9E" w14:textId="77777777">
        <w:trPr>
          <w:trHeight w:val="1757"/>
        </w:trPr>
        <w:tc>
          <w:tcPr>
            <w:tcW w:w="771" w:type="dxa"/>
            <w:vAlign w:val="center"/>
          </w:tcPr>
          <w:p w14:paraId="76C38860" w14:textId="77777777" w:rsidR="00CD3B30" w:rsidRDefault="00CD3B30">
            <w:pPr>
              <w:spacing w:line="240" w:lineRule="auto"/>
              <w:jc w:val="center"/>
              <w:rPr>
                <w:rFonts w:cs="Arial"/>
                <w:color w:val="2F5496" w:themeColor="accent1" w:themeShade="BF"/>
                <w:sz w:val="18"/>
                <w:szCs w:val="18"/>
              </w:rPr>
            </w:pPr>
          </w:p>
          <w:p w14:paraId="4653AF6E"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2.2</w:t>
            </w:r>
          </w:p>
        </w:tc>
        <w:tc>
          <w:tcPr>
            <w:tcW w:w="2140" w:type="dxa"/>
            <w:vAlign w:val="center"/>
          </w:tcPr>
          <w:p w14:paraId="137DDFD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посредовања при куповини авио и других путних карата и резервације хотелског смештаја у земљи и иностранству за потребе реализације службених путовања</w:t>
            </w:r>
          </w:p>
        </w:tc>
        <w:tc>
          <w:tcPr>
            <w:tcW w:w="1664" w:type="dxa"/>
            <w:vAlign w:val="center"/>
          </w:tcPr>
          <w:p w14:paraId="5EFFE1A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1.000.000</w:t>
            </w:r>
          </w:p>
          <w:p w14:paraId="19810BF4" w14:textId="77777777" w:rsidR="00CD3B30" w:rsidRDefault="00CD3B30">
            <w:pPr>
              <w:spacing w:line="240" w:lineRule="auto"/>
              <w:jc w:val="right"/>
              <w:rPr>
                <w:rFonts w:cs="Arial"/>
                <w:color w:val="2F5496" w:themeColor="accent1" w:themeShade="BF"/>
                <w:sz w:val="18"/>
                <w:szCs w:val="18"/>
              </w:rPr>
            </w:pPr>
          </w:p>
          <w:p w14:paraId="06B45747" w14:textId="77777777" w:rsidR="00CD3B30" w:rsidRDefault="00CD3B30">
            <w:pPr>
              <w:spacing w:line="240" w:lineRule="auto"/>
              <w:jc w:val="right"/>
              <w:rPr>
                <w:rFonts w:cs="Arial"/>
                <w:color w:val="2F5496" w:themeColor="accent1" w:themeShade="BF"/>
                <w:sz w:val="18"/>
                <w:szCs w:val="18"/>
              </w:rPr>
            </w:pPr>
          </w:p>
          <w:p w14:paraId="4F84E4C8" w14:textId="77777777" w:rsidR="00CD3B30" w:rsidRDefault="00CD3B30">
            <w:pPr>
              <w:spacing w:line="240" w:lineRule="auto"/>
              <w:jc w:val="right"/>
              <w:rPr>
                <w:rFonts w:cs="Arial"/>
                <w:color w:val="2F5496" w:themeColor="accent1" w:themeShade="BF"/>
                <w:sz w:val="18"/>
                <w:szCs w:val="18"/>
              </w:rPr>
            </w:pPr>
          </w:p>
          <w:p w14:paraId="3849AA05" w14:textId="77777777" w:rsidR="00CD3B30" w:rsidRDefault="00CD3B30">
            <w:pPr>
              <w:spacing w:line="240" w:lineRule="auto"/>
              <w:jc w:val="right"/>
              <w:rPr>
                <w:rFonts w:cs="Arial"/>
                <w:color w:val="2F5496" w:themeColor="accent1" w:themeShade="BF"/>
                <w:sz w:val="18"/>
                <w:szCs w:val="18"/>
              </w:rPr>
            </w:pPr>
          </w:p>
          <w:p w14:paraId="7D0C41BA" w14:textId="77777777" w:rsidR="00CD3B30" w:rsidRDefault="00CD3B30">
            <w:pPr>
              <w:spacing w:line="240" w:lineRule="auto"/>
              <w:jc w:val="right"/>
              <w:rPr>
                <w:rFonts w:cs="Arial"/>
                <w:color w:val="2F5496" w:themeColor="accent1" w:themeShade="BF"/>
                <w:sz w:val="18"/>
                <w:szCs w:val="18"/>
              </w:rPr>
            </w:pPr>
          </w:p>
          <w:p w14:paraId="5A427A7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43606D9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2020. - 1.000.000</w:t>
            </w:r>
          </w:p>
        </w:tc>
        <w:tc>
          <w:tcPr>
            <w:tcW w:w="1124" w:type="dxa"/>
            <w:vAlign w:val="center"/>
          </w:tcPr>
          <w:p w14:paraId="6559DFB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1.000.000</w:t>
            </w:r>
          </w:p>
        </w:tc>
        <w:tc>
          <w:tcPr>
            <w:tcW w:w="1254" w:type="dxa"/>
            <w:vAlign w:val="center"/>
          </w:tcPr>
          <w:p w14:paraId="43E8A52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1.200.000</w:t>
            </w:r>
          </w:p>
        </w:tc>
        <w:tc>
          <w:tcPr>
            <w:tcW w:w="1536" w:type="dxa"/>
            <w:vAlign w:val="center"/>
          </w:tcPr>
          <w:p w14:paraId="4F15C1E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01-422</w:t>
            </w:r>
          </w:p>
        </w:tc>
        <w:tc>
          <w:tcPr>
            <w:tcW w:w="1654" w:type="dxa"/>
            <w:vAlign w:val="center"/>
          </w:tcPr>
          <w:p w14:paraId="10BCC63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1207" w:type="dxa"/>
            <w:vAlign w:val="center"/>
          </w:tcPr>
          <w:p w14:paraId="350CD2C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1/2020</w:t>
            </w:r>
          </w:p>
        </w:tc>
        <w:tc>
          <w:tcPr>
            <w:tcW w:w="1408" w:type="dxa"/>
            <w:vAlign w:val="center"/>
          </w:tcPr>
          <w:p w14:paraId="47FF930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2/2020</w:t>
            </w:r>
          </w:p>
        </w:tc>
        <w:tc>
          <w:tcPr>
            <w:tcW w:w="1190" w:type="dxa"/>
            <w:vAlign w:val="center"/>
          </w:tcPr>
          <w:p w14:paraId="32B8793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2/2021</w:t>
            </w:r>
          </w:p>
        </w:tc>
      </w:tr>
      <w:tr w:rsidR="00CD3B30" w14:paraId="41B10028" w14:textId="77777777">
        <w:trPr>
          <w:trHeight w:val="850"/>
        </w:trPr>
        <w:tc>
          <w:tcPr>
            <w:tcW w:w="771" w:type="dxa"/>
            <w:vAlign w:val="center"/>
          </w:tcPr>
          <w:p w14:paraId="5EB0A2DB"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lastRenderedPageBreak/>
              <w:t>2.3</w:t>
            </w:r>
          </w:p>
        </w:tc>
        <w:tc>
          <w:tcPr>
            <w:tcW w:w="2140" w:type="dxa"/>
            <w:vAlign w:val="center"/>
          </w:tcPr>
          <w:p w14:paraId="3964952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софтвера за рачуноводство „НТЕ финансија и градова“</w:t>
            </w:r>
          </w:p>
        </w:tc>
        <w:tc>
          <w:tcPr>
            <w:tcW w:w="1664" w:type="dxa"/>
          </w:tcPr>
          <w:p w14:paraId="62BA109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 xml:space="preserve"> 150.000</w:t>
            </w:r>
          </w:p>
          <w:p w14:paraId="171A7500" w14:textId="77777777" w:rsidR="00CD3B30" w:rsidRDefault="00CD3B30">
            <w:pPr>
              <w:spacing w:line="240" w:lineRule="auto"/>
              <w:rPr>
                <w:rFonts w:cs="Arial"/>
                <w:color w:val="2F5496" w:themeColor="accent1" w:themeShade="BF"/>
                <w:sz w:val="18"/>
                <w:szCs w:val="18"/>
              </w:rPr>
            </w:pPr>
          </w:p>
          <w:p w14:paraId="6D07512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по годинама:</w:t>
            </w:r>
          </w:p>
          <w:p w14:paraId="4CC1EC76"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2020. -      50.000</w:t>
            </w:r>
          </w:p>
        </w:tc>
        <w:tc>
          <w:tcPr>
            <w:tcW w:w="1124" w:type="dxa"/>
            <w:vAlign w:val="center"/>
          </w:tcPr>
          <w:p w14:paraId="46993ED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150.000</w:t>
            </w:r>
          </w:p>
        </w:tc>
        <w:tc>
          <w:tcPr>
            <w:tcW w:w="1254" w:type="dxa"/>
            <w:vAlign w:val="center"/>
          </w:tcPr>
          <w:p w14:paraId="000D6F8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180.000</w:t>
            </w:r>
          </w:p>
        </w:tc>
        <w:tc>
          <w:tcPr>
            <w:tcW w:w="1536" w:type="dxa"/>
            <w:vAlign w:val="center"/>
          </w:tcPr>
          <w:p w14:paraId="1E7BDC8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01-423</w:t>
            </w:r>
          </w:p>
        </w:tc>
        <w:tc>
          <w:tcPr>
            <w:tcW w:w="1654" w:type="dxa"/>
            <w:vAlign w:val="center"/>
          </w:tcPr>
          <w:p w14:paraId="10C78B5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4"/>
                <w:szCs w:val="16"/>
              </w:rPr>
              <w:t>Преговарачки поступак без објављивања позива за подношење понуда</w:t>
            </w:r>
          </w:p>
        </w:tc>
        <w:tc>
          <w:tcPr>
            <w:tcW w:w="1207" w:type="dxa"/>
            <w:vAlign w:val="center"/>
          </w:tcPr>
          <w:p w14:paraId="5238A85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2/2020</w:t>
            </w:r>
          </w:p>
        </w:tc>
        <w:tc>
          <w:tcPr>
            <w:tcW w:w="1408" w:type="dxa"/>
            <w:vAlign w:val="center"/>
          </w:tcPr>
          <w:p w14:paraId="629E425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3/2020</w:t>
            </w:r>
          </w:p>
        </w:tc>
        <w:tc>
          <w:tcPr>
            <w:tcW w:w="1190" w:type="dxa"/>
            <w:vAlign w:val="center"/>
          </w:tcPr>
          <w:p w14:paraId="6C6389F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3/2020</w:t>
            </w:r>
          </w:p>
        </w:tc>
      </w:tr>
    </w:tbl>
    <w:p w14:paraId="3E5FCB2F" w14:textId="77777777" w:rsidR="00CD3B30" w:rsidRDefault="00CD3B30">
      <w:pPr>
        <w:pStyle w:val="Caption"/>
        <w:keepNext/>
        <w:rPr>
          <w:color w:val="2F5496" w:themeColor="accent1" w:themeShade="BF"/>
        </w:rPr>
      </w:pPr>
    </w:p>
    <w:p w14:paraId="7C029CF1" w14:textId="77777777" w:rsidR="00CD3B30" w:rsidRDefault="00A56A42">
      <w:r>
        <w:br w:type="page"/>
      </w:r>
    </w:p>
    <w:p w14:paraId="0B4BC5B6" w14:textId="77777777" w:rsidR="00CD3B30" w:rsidRDefault="00CD3B30"/>
    <w:p w14:paraId="74EC89D7" w14:textId="28250649" w:rsidR="00CD3B30" w:rsidRDefault="00A56A42">
      <w:pPr>
        <w:pStyle w:val="Caption"/>
        <w:keepNext/>
      </w:pPr>
      <w:bookmarkStart w:id="143" w:name="_Toc229730353"/>
      <w:r>
        <w:t xml:space="preserve">Табела </w:t>
      </w:r>
      <w:r>
        <w:fldChar w:fldCharType="begin"/>
      </w:r>
      <w:r>
        <w:instrText xml:space="preserve"> SEQ Табела \* ARABIC </w:instrText>
      </w:r>
      <w:r>
        <w:fldChar w:fldCharType="separate"/>
      </w:r>
      <w:r w:rsidR="00844932">
        <w:rPr>
          <w:noProof/>
        </w:rPr>
        <w:t>61</w:t>
      </w:r>
      <w:r>
        <w:fldChar w:fldCharType="end"/>
      </w:r>
      <w:r>
        <w:rPr>
          <w:color w:val="2F5496" w:themeColor="accent1" w:themeShade="BF"/>
        </w:rPr>
        <w:t xml:space="preserve"> </w:t>
      </w:r>
      <w:r>
        <w:t>Реализација Плана јавних набавки за 2020. годину</w:t>
      </w:r>
      <w:bookmarkEnd w:id="143"/>
    </w:p>
    <w:tbl>
      <w:tblPr>
        <w:tblStyle w:val="TableGrid"/>
        <w:tblW w:w="5000" w:type="pct"/>
        <w:tblLook w:val="04A0" w:firstRow="1" w:lastRow="0" w:firstColumn="1" w:lastColumn="0" w:noHBand="0" w:noVBand="1"/>
      </w:tblPr>
      <w:tblGrid>
        <w:gridCol w:w="1041"/>
        <w:gridCol w:w="3208"/>
        <w:gridCol w:w="1702"/>
        <w:gridCol w:w="1983"/>
        <w:gridCol w:w="1841"/>
        <w:gridCol w:w="1844"/>
        <w:gridCol w:w="2329"/>
      </w:tblGrid>
      <w:tr w:rsidR="00CD3B30" w14:paraId="2EF5340B" w14:textId="77777777">
        <w:trPr>
          <w:trHeight w:val="340"/>
        </w:trPr>
        <w:tc>
          <w:tcPr>
            <w:tcW w:w="373" w:type="pct"/>
            <w:vMerge w:val="restart"/>
            <w:vAlign w:val="center"/>
          </w:tcPr>
          <w:p w14:paraId="3170FC2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5687734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1150" w:type="pct"/>
            <w:vMerge w:val="restart"/>
            <w:vAlign w:val="center"/>
          </w:tcPr>
          <w:p w14:paraId="255F8E8B"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610" w:type="pct"/>
            <w:vMerge w:val="restart"/>
            <w:vAlign w:val="center"/>
          </w:tcPr>
          <w:p w14:paraId="5DEC331A"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 / апропријација</w:t>
            </w:r>
          </w:p>
        </w:tc>
        <w:tc>
          <w:tcPr>
            <w:tcW w:w="711" w:type="pct"/>
            <w:vMerge w:val="restart"/>
            <w:vAlign w:val="center"/>
          </w:tcPr>
          <w:p w14:paraId="497146A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1321" w:type="pct"/>
            <w:gridSpan w:val="2"/>
            <w:vAlign w:val="center"/>
          </w:tcPr>
          <w:p w14:paraId="19B08F8C"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Подаци о вредности јавне набавке</w:t>
            </w:r>
          </w:p>
        </w:tc>
        <w:tc>
          <w:tcPr>
            <w:tcW w:w="835" w:type="pct"/>
            <w:vMerge w:val="restart"/>
            <w:vAlign w:val="center"/>
          </w:tcPr>
          <w:p w14:paraId="257FB2A5" w14:textId="77777777" w:rsidR="00CD3B30" w:rsidRDefault="00A56A42">
            <w:pPr>
              <w:spacing w:line="240" w:lineRule="auto"/>
              <w:jc w:val="center"/>
              <w:rPr>
                <w:rFonts w:cs="Arial"/>
                <w:b/>
                <w:color w:val="2F5496" w:themeColor="accent1" w:themeShade="BF"/>
                <w:sz w:val="18"/>
                <w:szCs w:val="18"/>
                <w:lang w:val="en-US"/>
              </w:rPr>
            </w:pPr>
            <w:r>
              <w:rPr>
                <w:rFonts w:cs="Arial"/>
                <w:b/>
                <w:color w:val="2F5496" w:themeColor="accent1" w:themeShade="BF"/>
                <w:sz w:val="18"/>
                <w:szCs w:val="18"/>
              </w:rPr>
              <w:t>Изабрани понуђач</w:t>
            </w:r>
          </w:p>
        </w:tc>
      </w:tr>
      <w:tr w:rsidR="00CD3B30" w14:paraId="390EFDC4" w14:textId="77777777">
        <w:trPr>
          <w:trHeight w:val="510"/>
        </w:trPr>
        <w:tc>
          <w:tcPr>
            <w:tcW w:w="373" w:type="pct"/>
            <w:vMerge/>
            <w:vAlign w:val="center"/>
          </w:tcPr>
          <w:p w14:paraId="0FDA4425" w14:textId="77777777" w:rsidR="00CD3B30" w:rsidRDefault="00CD3B30">
            <w:pPr>
              <w:spacing w:line="240" w:lineRule="auto"/>
              <w:jc w:val="center"/>
              <w:rPr>
                <w:rFonts w:cs="Arial"/>
                <w:b/>
                <w:color w:val="2F5496" w:themeColor="accent1" w:themeShade="BF"/>
                <w:sz w:val="18"/>
                <w:szCs w:val="18"/>
              </w:rPr>
            </w:pPr>
          </w:p>
        </w:tc>
        <w:tc>
          <w:tcPr>
            <w:tcW w:w="1150" w:type="pct"/>
            <w:vMerge/>
            <w:vAlign w:val="center"/>
          </w:tcPr>
          <w:p w14:paraId="4374F11E" w14:textId="77777777" w:rsidR="00CD3B30" w:rsidRDefault="00CD3B30">
            <w:pPr>
              <w:spacing w:line="240" w:lineRule="auto"/>
              <w:jc w:val="center"/>
              <w:rPr>
                <w:rFonts w:cs="Arial"/>
                <w:b/>
                <w:color w:val="2F5496" w:themeColor="accent1" w:themeShade="BF"/>
                <w:sz w:val="18"/>
                <w:szCs w:val="18"/>
              </w:rPr>
            </w:pPr>
          </w:p>
        </w:tc>
        <w:tc>
          <w:tcPr>
            <w:tcW w:w="610" w:type="pct"/>
            <w:vMerge/>
            <w:vAlign w:val="center"/>
          </w:tcPr>
          <w:p w14:paraId="7852F625" w14:textId="77777777" w:rsidR="00CD3B30" w:rsidRDefault="00CD3B30">
            <w:pPr>
              <w:spacing w:line="240" w:lineRule="auto"/>
              <w:jc w:val="center"/>
              <w:rPr>
                <w:rFonts w:cs="Arial"/>
                <w:b/>
                <w:color w:val="2F5496" w:themeColor="accent1" w:themeShade="BF"/>
                <w:sz w:val="18"/>
                <w:szCs w:val="18"/>
              </w:rPr>
            </w:pPr>
          </w:p>
        </w:tc>
        <w:tc>
          <w:tcPr>
            <w:tcW w:w="711" w:type="pct"/>
            <w:vMerge/>
            <w:vAlign w:val="center"/>
          </w:tcPr>
          <w:p w14:paraId="21B9D903" w14:textId="77777777" w:rsidR="00CD3B30" w:rsidRDefault="00CD3B30">
            <w:pPr>
              <w:spacing w:line="240" w:lineRule="auto"/>
              <w:jc w:val="center"/>
              <w:rPr>
                <w:rFonts w:cs="Arial"/>
                <w:b/>
                <w:color w:val="2F5496" w:themeColor="accent1" w:themeShade="BF"/>
                <w:sz w:val="18"/>
                <w:szCs w:val="18"/>
              </w:rPr>
            </w:pPr>
          </w:p>
        </w:tc>
        <w:tc>
          <w:tcPr>
            <w:tcW w:w="660" w:type="pct"/>
            <w:vAlign w:val="center"/>
          </w:tcPr>
          <w:p w14:paraId="71C70D65"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 у хиљадама динара без ПДВ-а</w:t>
            </w:r>
          </w:p>
        </w:tc>
        <w:tc>
          <w:tcPr>
            <w:tcW w:w="661" w:type="pct"/>
            <w:vAlign w:val="center"/>
          </w:tcPr>
          <w:p w14:paraId="7C59DC9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Уговорена вредност у хиљадама динара без ПДВ-а</w:t>
            </w:r>
          </w:p>
        </w:tc>
        <w:tc>
          <w:tcPr>
            <w:tcW w:w="835" w:type="pct"/>
            <w:vMerge/>
            <w:vAlign w:val="center"/>
          </w:tcPr>
          <w:p w14:paraId="1E6F90B4" w14:textId="77777777" w:rsidR="00CD3B30" w:rsidRDefault="00CD3B30">
            <w:pPr>
              <w:spacing w:line="240" w:lineRule="auto"/>
              <w:jc w:val="center"/>
              <w:rPr>
                <w:rFonts w:cs="Arial"/>
                <w:b/>
                <w:color w:val="2F5496" w:themeColor="accent1" w:themeShade="BF"/>
                <w:sz w:val="18"/>
                <w:szCs w:val="18"/>
              </w:rPr>
            </w:pPr>
          </w:p>
        </w:tc>
      </w:tr>
      <w:tr w:rsidR="00CD3B30" w14:paraId="23935E5F" w14:textId="77777777">
        <w:trPr>
          <w:trHeight w:val="283"/>
        </w:trPr>
        <w:tc>
          <w:tcPr>
            <w:tcW w:w="373" w:type="pct"/>
            <w:shd w:val="clear" w:color="auto" w:fill="D9E2F3" w:themeFill="accent1" w:themeFillTint="33"/>
            <w:vAlign w:val="center"/>
          </w:tcPr>
          <w:p w14:paraId="0F2A20C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4627" w:type="pct"/>
            <w:gridSpan w:val="6"/>
            <w:shd w:val="clear" w:color="auto" w:fill="D9E2F3" w:themeFill="accent1" w:themeFillTint="33"/>
            <w:vAlign w:val="center"/>
          </w:tcPr>
          <w:p w14:paraId="5E37F3DD"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ДОБРА</w:t>
            </w:r>
          </w:p>
        </w:tc>
      </w:tr>
      <w:tr w:rsidR="00CD3B30" w14:paraId="0C5AC93F" w14:textId="77777777">
        <w:trPr>
          <w:trHeight w:val="567"/>
        </w:trPr>
        <w:tc>
          <w:tcPr>
            <w:tcW w:w="373" w:type="pct"/>
            <w:vAlign w:val="center"/>
          </w:tcPr>
          <w:p w14:paraId="67982A5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1150" w:type="pct"/>
            <w:vAlign w:val="center"/>
          </w:tcPr>
          <w:p w14:paraId="539E3968"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Путничко возило за службене потребе</w:t>
            </w:r>
          </w:p>
        </w:tc>
        <w:tc>
          <w:tcPr>
            <w:tcW w:w="610" w:type="pct"/>
            <w:vAlign w:val="center"/>
          </w:tcPr>
          <w:p w14:paraId="780D1BC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01-512</w:t>
            </w:r>
          </w:p>
        </w:tc>
        <w:tc>
          <w:tcPr>
            <w:tcW w:w="711" w:type="pct"/>
            <w:vAlign w:val="center"/>
          </w:tcPr>
          <w:p w14:paraId="29EF88B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O</w:t>
            </w:r>
            <w:r>
              <w:rPr>
                <w:rFonts w:cs="Arial"/>
                <w:color w:val="2F5496" w:themeColor="accent1" w:themeShade="BF"/>
                <w:sz w:val="18"/>
                <w:szCs w:val="18"/>
              </w:rPr>
              <w:t>творени поступак</w:t>
            </w:r>
          </w:p>
        </w:tc>
        <w:tc>
          <w:tcPr>
            <w:tcW w:w="660" w:type="pct"/>
            <w:vAlign w:val="center"/>
          </w:tcPr>
          <w:p w14:paraId="655BE19D"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2.083</w:t>
            </w:r>
          </w:p>
        </w:tc>
        <w:tc>
          <w:tcPr>
            <w:tcW w:w="661" w:type="pct"/>
            <w:vAlign w:val="center"/>
          </w:tcPr>
          <w:p w14:paraId="10EB32C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2.024</w:t>
            </w:r>
          </w:p>
        </w:tc>
        <w:tc>
          <w:tcPr>
            <w:tcW w:w="835" w:type="pct"/>
            <w:vAlign w:val="center"/>
          </w:tcPr>
          <w:p w14:paraId="2A07E7F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А.К. Компресор продаја аутомобила д.о.о.</w:t>
            </w:r>
          </w:p>
        </w:tc>
      </w:tr>
      <w:tr w:rsidR="00CD3B30" w14:paraId="170503F2" w14:textId="77777777">
        <w:trPr>
          <w:trHeight w:val="680"/>
        </w:trPr>
        <w:tc>
          <w:tcPr>
            <w:tcW w:w="373" w:type="pct"/>
            <w:vAlign w:val="center"/>
          </w:tcPr>
          <w:p w14:paraId="11E7398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1150" w:type="pct"/>
            <w:vAlign w:val="center"/>
          </w:tcPr>
          <w:p w14:paraId="6E978A85" w14:textId="77777777" w:rsidR="00CD3B30" w:rsidRDefault="00A56A42">
            <w:pPr>
              <w:spacing w:line="240" w:lineRule="auto"/>
              <w:jc w:val="left"/>
              <w:rPr>
                <w:rFonts w:cs="Arial"/>
                <w:color w:val="2F5496" w:themeColor="accent1" w:themeShade="BF"/>
                <w:sz w:val="18"/>
                <w:szCs w:val="18"/>
              </w:rPr>
            </w:pPr>
            <w:r>
              <w:rPr>
                <w:rFonts w:cs="Arial"/>
                <w:bCs/>
                <w:color w:val="2F5496" w:themeColor="accent1" w:themeShade="BF"/>
                <w:sz w:val="18"/>
                <w:szCs w:val="18"/>
              </w:rPr>
              <w:t>Гориво - гасно уље екстра лако евро ЕЛ</w:t>
            </w:r>
          </w:p>
        </w:tc>
        <w:tc>
          <w:tcPr>
            <w:tcW w:w="610" w:type="pct"/>
            <w:vAlign w:val="center"/>
          </w:tcPr>
          <w:p w14:paraId="46AA0847"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711" w:type="pct"/>
            <w:vAlign w:val="center"/>
          </w:tcPr>
          <w:p w14:paraId="040C5E4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60" w:type="pct"/>
            <w:vAlign w:val="center"/>
          </w:tcPr>
          <w:p w14:paraId="698A163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350</w:t>
            </w:r>
          </w:p>
        </w:tc>
        <w:tc>
          <w:tcPr>
            <w:tcW w:w="661" w:type="pct"/>
            <w:vAlign w:val="center"/>
          </w:tcPr>
          <w:p w14:paraId="718269C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335</w:t>
            </w:r>
          </w:p>
        </w:tc>
        <w:tc>
          <w:tcPr>
            <w:tcW w:w="835" w:type="pct"/>
            <w:vAlign w:val="center"/>
          </w:tcPr>
          <w:p w14:paraId="332113E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НИС АД НОВИ САД</w:t>
            </w:r>
          </w:p>
        </w:tc>
      </w:tr>
      <w:tr w:rsidR="00CD3B30" w14:paraId="0FE9EFA4" w14:textId="77777777">
        <w:trPr>
          <w:trHeight w:val="340"/>
        </w:trPr>
        <w:tc>
          <w:tcPr>
            <w:tcW w:w="373" w:type="pct"/>
            <w:shd w:val="clear" w:color="auto" w:fill="D9E2F3" w:themeFill="accent1" w:themeFillTint="33"/>
            <w:vAlign w:val="center"/>
          </w:tcPr>
          <w:p w14:paraId="367526E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4627" w:type="pct"/>
            <w:gridSpan w:val="6"/>
            <w:shd w:val="clear" w:color="auto" w:fill="D9E2F3" w:themeFill="accent1" w:themeFillTint="33"/>
            <w:vAlign w:val="center"/>
          </w:tcPr>
          <w:p w14:paraId="4761D9B6"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УСЛУГЕ</w:t>
            </w:r>
          </w:p>
        </w:tc>
      </w:tr>
      <w:tr w:rsidR="00CD3B30" w14:paraId="578C38C0" w14:textId="77777777">
        <w:trPr>
          <w:trHeight w:val="737"/>
        </w:trPr>
        <w:tc>
          <w:tcPr>
            <w:tcW w:w="373" w:type="pct"/>
            <w:vAlign w:val="center"/>
          </w:tcPr>
          <w:p w14:paraId="1C9B15DC"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2.1</w:t>
            </w:r>
          </w:p>
        </w:tc>
        <w:tc>
          <w:tcPr>
            <w:tcW w:w="1150" w:type="pct"/>
            <w:vAlign w:val="center"/>
          </w:tcPr>
          <w:p w14:paraId="04A2640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мобилне телефоније</w:t>
            </w:r>
          </w:p>
        </w:tc>
        <w:tc>
          <w:tcPr>
            <w:tcW w:w="610" w:type="pct"/>
            <w:vAlign w:val="center"/>
          </w:tcPr>
          <w:p w14:paraId="64E32DFD"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01-421</w:t>
            </w:r>
          </w:p>
        </w:tc>
        <w:tc>
          <w:tcPr>
            <w:tcW w:w="711" w:type="pct"/>
            <w:vAlign w:val="center"/>
          </w:tcPr>
          <w:p w14:paraId="7A68228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0801197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720</w:t>
            </w:r>
          </w:p>
        </w:tc>
        <w:tc>
          <w:tcPr>
            <w:tcW w:w="661" w:type="pct"/>
            <w:vAlign w:val="center"/>
          </w:tcPr>
          <w:p w14:paraId="2D3AB94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375</w:t>
            </w:r>
          </w:p>
        </w:tc>
        <w:tc>
          <w:tcPr>
            <w:tcW w:w="835" w:type="pct"/>
            <w:vAlign w:val="center"/>
          </w:tcPr>
          <w:p w14:paraId="40E2CAD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Предузеће за телекомуникације „Телеком Србија“ а.д.</w:t>
            </w:r>
          </w:p>
        </w:tc>
      </w:tr>
      <w:tr w:rsidR="00CD3B30" w14:paraId="75C39170" w14:textId="77777777">
        <w:trPr>
          <w:trHeight w:val="1247"/>
        </w:trPr>
        <w:tc>
          <w:tcPr>
            <w:tcW w:w="373" w:type="pct"/>
            <w:vAlign w:val="center"/>
          </w:tcPr>
          <w:p w14:paraId="396A02C1"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2.2</w:t>
            </w:r>
          </w:p>
        </w:tc>
        <w:tc>
          <w:tcPr>
            <w:tcW w:w="1150" w:type="pct"/>
            <w:vAlign w:val="center"/>
          </w:tcPr>
          <w:p w14:paraId="32F87A4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посредовања при куповини авио и других путних карата и резервације хотелског смештаја у земљи и иностранству за потребе реализације службених путовања</w:t>
            </w:r>
          </w:p>
        </w:tc>
        <w:tc>
          <w:tcPr>
            <w:tcW w:w="610" w:type="pct"/>
            <w:vAlign w:val="center"/>
          </w:tcPr>
          <w:p w14:paraId="01770F2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w:t>
            </w:r>
            <w:r>
              <w:rPr>
                <w:rFonts w:cs="Arial"/>
                <w:color w:val="2F5496" w:themeColor="accent1" w:themeShade="BF"/>
                <w:sz w:val="18"/>
                <w:szCs w:val="18"/>
              </w:rPr>
              <w:t>2</w:t>
            </w:r>
          </w:p>
          <w:p w14:paraId="4F8CB7C3" w14:textId="77777777" w:rsidR="00CD3B30" w:rsidRDefault="00CD3B30">
            <w:pPr>
              <w:spacing w:line="240" w:lineRule="auto"/>
              <w:jc w:val="center"/>
              <w:rPr>
                <w:rFonts w:cs="Arial"/>
                <w:color w:val="2F5496" w:themeColor="accent1" w:themeShade="BF"/>
                <w:sz w:val="18"/>
                <w:szCs w:val="18"/>
              </w:rPr>
            </w:pPr>
          </w:p>
        </w:tc>
        <w:tc>
          <w:tcPr>
            <w:tcW w:w="711" w:type="pct"/>
            <w:vAlign w:val="center"/>
          </w:tcPr>
          <w:p w14:paraId="64728BF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Јавна набавка мале вредности</w:t>
            </w:r>
          </w:p>
        </w:tc>
        <w:tc>
          <w:tcPr>
            <w:tcW w:w="660" w:type="pct"/>
            <w:vAlign w:val="center"/>
          </w:tcPr>
          <w:p w14:paraId="19700C5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tc>
        <w:tc>
          <w:tcPr>
            <w:tcW w:w="661" w:type="pct"/>
            <w:vAlign w:val="center"/>
          </w:tcPr>
          <w:p w14:paraId="7A95893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1.000</w:t>
            </w:r>
          </w:p>
        </w:tc>
        <w:tc>
          <w:tcPr>
            <w:tcW w:w="835" w:type="pct"/>
            <w:vAlign w:val="center"/>
          </w:tcPr>
          <w:p w14:paraId="55BE049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Друштво за спољну, унутрашњу трговину и туризам МИРОСС ДОО</w:t>
            </w:r>
          </w:p>
        </w:tc>
      </w:tr>
      <w:tr w:rsidR="00CD3B30" w14:paraId="2E8E93C4" w14:textId="77777777">
        <w:trPr>
          <w:trHeight w:val="1020"/>
        </w:trPr>
        <w:tc>
          <w:tcPr>
            <w:tcW w:w="373" w:type="pct"/>
            <w:vAlign w:val="center"/>
          </w:tcPr>
          <w:p w14:paraId="6AAF5B7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2.2.</w:t>
            </w:r>
          </w:p>
        </w:tc>
        <w:tc>
          <w:tcPr>
            <w:tcW w:w="1150" w:type="pct"/>
            <w:vAlign w:val="center"/>
          </w:tcPr>
          <w:p w14:paraId="6453CB4D" w14:textId="77777777" w:rsidR="00CD3B30" w:rsidRDefault="00A56A42">
            <w:pPr>
              <w:spacing w:line="240" w:lineRule="auto"/>
              <w:jc w:val="left"/>
              <w:rPr>
                <w:rFonts w:cs="Arial"/>
                <w:color w:val="2F5496" w:themeColor="accent1" w:themeShade="BF"/>
                <w:sz w:val="18"/>
                <w:szCs w:val="18"/>
                <w:lang w:val="ru-RU"/>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610" w:type="pct"/>
            <w:vAlign w:val="center"/>
          </w:tcPr>
          <w:p w14:paraId="7DAB2D3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01-423</w:t>
            </w:r>
          </w:p>
        </w:tc>
        <w:tc>
          <w:tcPr>
            <w:tcW w:w="711" w:type="pct"/>
            <w:vAlign w:val="center"/>
          </w:tcPr>
          <w:p w14:paraId="2AF2E54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6"/>
                <w:szCs w:val="18"/>
              </w:rPr>
              <w:t xml:space="preserve">Преговарачки поступак без објављивања позива за подношење понуда </w:t>
            </w:r>
          </w:p>
        </w:tc>
        <w:tc>
          <w:tcPr>
            <w:tcW w:w="660" w:type="pct"/>
            <w:vAlign w:val="center"/>
          </w:tcPr>
          <w:p w14:paraId="4351F11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w:t>
            </w:r>
          </w:p>
        </w:tc>
        <w:tc>
          <w:tcPr>
            <w:tcW w:w="661" w:type="pct"/>
            <w:vAlign w:val="center"/>
          </w:tcPr>
          <w:p w14:paraId="3999D5B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144</w:t>
            </w:r>
          </w:p>
        </w:tc>
        <w:tc>
          <w:tcPr>
            <w:tcW w:w="835" w:type="pct"/>
            <w:vAlign w:val="center"/>
          </w:tcPr>
          <w:p w14:paraId="5DA8C4B1" w14:textId="77777777" w:rsidR="00CD3B30" w:rsidRDefault="00A56A42">
            <w:pPr>
              <w:spacing w:line="240" w:lineRule="auto"/>
              <w:jc w:val="center"/>
              <w:rPr>
                <w:rFonts w:cs="Arial"/>
                <w:color w:val="2F5496" w:themeColor="accent1" w:themeShade="BF"/>
                <w:sz w:val="18"/>
                <w:szCs w:val="18"/>
                <w:lang w:val="ru-RU"/>
              </w:rPr>
            </w:pPr>
            <w:r>
              <w:rPr>
                <w:rFonts w:cs="Arial"/>
                <w:color w:val="2F5496" w:themeColor="accent1" w:themeShade="BF"/>
                <w:sz w:val="18"/>
                <w:szCs w:val="18"/>
              </w:rPr>
              <w:t>Предузеће за производњу и пружање техничких услуга НТЕ ЕНГИНЕЕРИНГ доо</w:t>
            </w:r>
          </w:p>
        </w:tc>
      </w:tr>
    </w:tbl>
    <w:p w14:paraId="2EC79B66" w14:textId="77777777" w:rsidR="00CD3B30" w:rsidRDefault="00CD3B30"/>
    <w:p w14:paraId="3AA15FB0" w14:textId="77777777" w:rsidR="00CD3B30" w:rsidRDefault="00A56A42">
      <w:pPr>
        <w:spacing w:after="160"/>
        <w:jc w:val="left"/>
      </w:pPr>
      <w:r>
        <w:br w:type="page"/>
      </w:r>
    </w:p>
    <w:p w14:paraId="5BE0AF4A" w14:textId="0B48678F" w:rsidR="00CD3B30" w:rsidRDefault="00A56A42">
      <w:pPr>
        <w:pStyle w:val="Caption"/>
        <w:keepNext/>
      </w:pPr>
      <w:bookmarkStart w:id="144" w:name="_Toc229730354"/>
      <w:r>
        <w:lastRenderedPageBreak/>
        <w:t xml:space="preserve">Табела </w:t>
      </w:r>
      <w:r>
        <w:fldChar w:fldCharType="begin"/>
      </w:r>
      <w:r>
        <w:instrText xml:space="preserve"> SEQ Табела \* ARABIC </w:instrText>
      </w:r>
      <w:r>
        <w:fldChar w:fldCharType="separate"/>
      </w:r>
      <w:r w:rsidR="00844932">
        <w:rPr>
          <w:noProof/>
        </w:rPr>
        <w:t>62</w:t>
      </w:r>
      <w:r>
        <w:fldChar w:fldCharType="end"/>
      </w:r>
      <w:r>
        <w:rPr>
          <w:color w:val="2F5496" w:themeColor="accent1" w:themeShade="BF"/>
        </w:rPr>
        <w:t xml:space="preserve"> </w:t>
      </w:r>
      <w:r>
        <w:t>План јавних набавки за 2021. годину</w:t>
      </w:r>
      <w:bookmarkEnd w:id="144"/>
      <w: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742"/>
        <w:gridCol w:w="1786"/>
        <w:gridCol w:w="2552"/>
        <w:gridCol w:w="2551"/>
        <w:gridCol w:w="2552"/>
      </w:tblGrid>
      <w:tr w:rsidR="00CD3B30" w14:paraId="260F0881" w14:textId="77777777">
        <w:trPr>
          <w:trHeight w:val="510"/>
        </w:trPr>
        <w:tc>
          <w:tcPr>
            <w:tcW w:w="709" w:type="dxa"/>
            <w:vAlign w:val="center"/>
          </w:tcPr>
          <w:p w14:paraId="55B1873E"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Ред.</w:t>
            </w:r>
          </w:p>
          <w:p w14:paraId="169E3BCE"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бр.</w:t>
            </w:r>
          </w:p>
        </w:tc>
        <w:tc>
          <w:tcPr>
            <w:tcW w:w="3742" w:type="dxa"/>
            <w:vAlign w:val="center"/>
          </w:tcPr>
          <w:p w14:paraId="4F68FEFD"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Предмет јавне набавке</w:t>
            </w:r>
          </w:p>
          <w:p w14:paraId="0A0B0FBF"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(CPV oznaka)</w:t>
            </w:r>
          </w:p>
        </w:tc>
        <w:tc>
          <w:tcPr>
            <w:tcW w:w="1786" w:type="dxa"/>
            <w:vAlign w:val="center"/>
          </w:tcPr>
          <w:p w14:paraId="6567D213"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Врста предмета</w:t>
            </w:r>
          </w:p>
        </w:tc>
        <w:tc>
          <w:tcPr>
            <w:tcW w:w="2552" w:type="dxa"/>
            <w:vAlign w:val="center"/>
          </w:tcPr>
          <w:p w14:paraId="5AF30BE0"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Процењена вредност</w:t>
            </w:r>
          </w:p>
          <w:p w14:paraId="391B7C92"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(РСД)</w:t>
            </w:r>
          </w:p>
        </w:tc>
        <w:tc>
          <w:tcPr>
            <w:tcW w:w="2551" w:type="dxa"/>
            <w:vAlign w:val="center"/>
          </w:tcPr>
          <w:p w14:paraId="6E86D1F7"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Врста поступка</w:t>
            </w:r>
          </w:p>
        </w:tc>
        <w:tc>
          <w:tcPr>
            <w:tcW w:w="2552" w:type="dxa"/>
            <w:vAlign w:val="center"/>
          </w:tcPr>
          <w:p w14:paraId="4531E445"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Оквирно време покретања</w:t>
            </w:r>
          </w:p>
        </w:tc>
      </w:tr>
      <w:tr w:rsidR="00CD3B30" w14:paraId="67B6907F" w14:textId="77777777">
        <w:trPr>
          <w:trHeight w:val="510"/>
        </w:trPr>
        <w:tc>
          <w:tcPr>
            <w:tcW w:w="709" w:type="dxa"/>
            <w:vAlign w:val="center"/>
          </w:tcPr>
          <w:p w14:paraId="29C603B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3742" w:type="dxa"/>
            <w:vAlign w:val="center"/>
          </w:tcPr>
          <w:p w14:paraId="2C8A89C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Путничко возило за службене потребе</w:t>
            </w:r>
          </w:p>
          <w:p w14:paraId="59D49DD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34110000</w:t>
            </w:r>
          </w:p>
        </w:tc>
        <w:tc>
          <w:tcPr>
            <w:tcW w:w="1786" w:type="dxa"/>
            <w:vAlign w:val="center"/>
          </w:tcPr>
          <w:p w14:paraId="4CB909D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1BA6B4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1.400.000</w:t>
            </w:r>
          </w:p>
        </w:tc>
        <w:tc>
          <w:tcPr>
            <w:tcW w:w="2551" w:type="dxa"/>
            <w:vAlign w:val="center"/>
          </w:tcPr>
          <w:p w14:paraId="17B30A5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2552" w:type="dxa"/>
            <w:vAlign w:val="center"/>
          </w:tcPr>
          <w:p w14:paraId="4A9F98D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II квартал 2021</w:t>
            </w:r>
          </w:p>
        </w:tc>
      </w:tr>
      <w:tr w:rsidR="00CD3B30" w14:paraId="47B4C7FE" w14:textId="77777777">
        <w:trPr>
          <w:trHeight w:val="737"/>
        </w:trPr>
        <w:tc>
          <w:tcPr>
            <w:tcW w:w="709" w:type="dxa"/>
            <w:vAlign w:val="center"/>
          </w:tcPr>
          <w:p w14:paraId="61D23A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3742" w:type="dxa"/>
            <w:vAlign w:val="center"/>
          </w:tcPr>
          <w:p w14:paraId="5921867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софтверског програма „НТЕ финансије градова и општина“</w:t>
            </w:r>
          </w:p>
          <w:p w14:paraId="7631577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4800000</w:t>
            </w:r>
          </w:p>
        </w:tc>
        <w:tc>
          <w:tcPr>
            <w:tcW w:w="1786" w:type="dxa"/>
            <w:vAlign w:val="center"/>
          </w:tcPr>
          <w:p w14:paraId="5DF5DD0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3C2C489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150.000</w:t>
            </w:r>
          </w:p>
        </w:tc>
        <w:tc>
          <w:tcPr>
            <w:tcW w:w="2551" w:type="dxa"/>
            <w:vAlign w:val="center"/>
          </w:tcPr>
          <w:p w14:paraId="09EA229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преговарачки без објављивања позива</w:t>
            </w:r>
          </w:p>
        </w:tc>
        <w:tc>
          <w:tcPr>
            <w:tcW w:w="2552" w:type="dxa"/>
            <w:vAlign w:val="center"/>
          </w:tcPr>
          <w:p w14:paraId="763E1B9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79CEA3E0" w14:textId="77777777">
        <w:trPr>
          <w:trHeight w:val="255"/>
        </w:trPr>
        <w:tc>
          <w:tcPr>
            <w:tcW w:w="709" w:type="dxa"/>
            <w:vAlign w:val="center"/>
          </w:tcPr>
          <w:p w14:paraId="7D69433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w:t>
            </w:r>
          </w:p>
        </w:tc>
        <w:tc>
          <w:tcPr>
            <w:tcW w:w="3742" w:type="dxa"/>
            <w:vAlign w:val="center"/>
          </w:tcPr>
          <w:p w14:paraId="4A43D2E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Електрична енергија</w:t>
            </w:r>
          </w:p>
          <w:p w14:paraId="26FE6D3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09310000</w:t>
            </w:r>
          </w:p>
        </w:tc>
        <w:tc>
          <w:tcPr>
            <w:tcW w:w="1786" w:type="dxa"/>
            <w:vAlign w:val="center"/>
          </w:tcPr>
          <w:p w14:paraId="09B1930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C62538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800.000</w:t>
            </w:r>
          </w:p>
          <w:p w14:paraId="632B2FAB" w14:textId="77777777" w:rsidR="00CD3B30" w:rsidRDefault="00CD3B30">
            <w:pPr>
              <w:spacing w:line="240" w:lineRule="auto"/>
              <w:jc w:val="right"/>
              <w:rPr>
                <w:rFonts w:cs="Arial"/>
                <w:color w:val="2F5496" w:themeColor="accent1" w:themeShade="BF"/>
                <w:sz w:val="18"/>
                <w:szCs w:val="18"/>
              </w:rPr>
            </w:pPr>
          </w:p>
          <w:p w14:paraId="0AD093D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2021. -</w:t>
            </w:r>
            <w:r>
              <w:rPr>
                <w:rFonts w:cs="Arial"/>
                <w:color w:val="2F5496" w:themeColor="accent1" w:themeShade="BF"/>
                <w:sz w:val="18"/>
                <w:szCs w:val="18"/>
              </w:rPr>
              <w:tab/>
            </w:r>
            <w:r>
              <w:rPr>
                <w:rFonts w:cs="Arial"/>
                <w:color w:val="2F5496" w:themeColor="accent1" w:themeShade="BF"/>
                <w:sz w:val="18"/>
                <w:szCs w:val="18"/>
              </w:rPr>
              <w:tab/>
              <w:t xml:space="preserve">    200.000</w:t>
            </w:r>
          </w:p>
          <w:p w14:paraId="7EC4FF2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 xml:space="preserve">2022. -   </w:t>
            </w:r>
            <w:r>
              <w:rPr>
                <w:rFonts w:cs="Arial"/>
                <w:color w:val="2F5496" w:themeColor="accent1" w:themeShade="BF"/>
                <w:sz w:val="18"/>
                <w:szCs w:val="18"/>
              </w:rPr>
              <w:tab/>
            </w:r>
            <w:r>
              <w:rPr>
                <w:rFonts w:cs="Arial"/>
                <w:color w:val="2F5496" w:themeColor="accent1" w:themeShade="BF"/>
                <w:sz w:val="18"/>
                <w:szCs w:val="18"/>
              </w:rPr>
              <w:tab/>
              <w:t xml:space="preserve">    350.000</w:t>
            </w:r>
          </w:p>
          <w:p w14:paraId="667CE5F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2023. -</w:t>
            </w:r>
            <w:r>
              <w:rPr>
                <w:rFonts w:cs="Arial"/>
                <w:color w:val="2F5496" w:themeColor="accent1" w:themeShade="BF"/>
                <w:sz w:val="18"/>
                <w:szCs w:val="18"/>
              </w:rPr>
              <w:tab/>
            </w:r>
            <w:r>
              <w:rPr>
                <w:rFonts w:cs="Arial"/>
                <w:color w:val="2F5496" w:themeColor="accent1" w:themeShade="BF"/>
                <w:sz w:val="18"/>
                <w:szCs w:val="18"/>
              </w:rPr>
              <w:tab/>
              <w:t xml:space="preserve">    250.000</w:t>
            </w:r>
          </w:p>
        </w:tc>
        <w:tc>
          <w:tcPr>
            <w:tcW w:w="2551" w:type="dxa"/>
            <w:vAlign w:val="center"/>
          </w:tcPr>
          <w:p w14:paraId="608EFF2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68DEA35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402D920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2F480AA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6ED34EC4" w14:textId="77777777">
        <w:trPr>
          <w:trHeight w:val="1077"/>
        </w:trPr>
        <w:tc>
          <w:tcPr>
            <w:tcW w:w="709" w:type="dxa"/>
            <w:vAlign w:val="center"/>
          </w:tcPr>
          <w:p w14:paraId="0771D37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4.</w:t>
            </w:r>
          </w:p>
        </w:tc>
        <w:tc>
          <w:tcPr>
            <w:tcW w:w="3742" w:type="dxa"/>
            <w:vAlign w:val="center"/>
          </w:tcPr>
          <w:p w14:paraId="34C974B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p w14:paraId="2F8E473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09000000</w:t>
            </w:r>
          </w:p>
        </w:tc>
        <w:tc>
          <w:tcPr>
            <w:tcW w:w="1786" w:type="dxa"/>
            <w:vAlign w:val="center"/>
          </w:tcPr>
          <w:p w14:paraId="004F33E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986980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3.850.000</w:t>
            </w:r>
          </w:p>
          <w:p w14:paraId="3B833B75" w14:textId="77777777" w:rsidR="00CD3B30" w:rsidRDefault="00CD3B30">
            <w:pPr>
              <w:spacing w:line="240" w:lineRule="auto"/>
              <w:jc w:val="right"/>
              <w:rPr>
                <w:rFonts w:cs="Arial"/>
                <w:color w:val="2F5496" w:themeColor="accent1" w:themeShade="BF"/>
                <w:sz w:val="18"/>
                <w:szCs w:val="18"/>
              </w:rPr>
            </w:pPr>
          </w:p>
          <w:p w14:paraId="348CC38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2021. -</w:t>
            </w:r>
            <w:r>
              <w:rPr>
                <w:rFonts w:cs="Arial"/>
                <w:color w:val="2F5496" w:themeColor="accent1" w:themeShade="BF"/>
                <w:sz w:val="18"/>
                <w:szCs w:val="18"/>
              </w:rPr>
              <w:tab/>
            </w:r>
            <w:r>
              <w:rPr>
                <w:rFonts w:cs="Arial"/>
                <w:color w:val="2F5496" w:themeColor="accent1" w:themeShade="BF"/>
                <w:sz w:val="18"/>
                <w:szCs w:val="18"/>
              </w:rPr>
              <w:tab/>
              <w:t xml:space="preserve">    950.000</w:t>
            </w:r>
          </w:p>
          <w:p w14:paraId="1737067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2022. -</w:t>
            </w:r>
            <w:r>
              <w:rPr>
                <w:rFonts w:cs="Arial"/>
                <w:color w:val="2F5496" w:themeColor="accent1" w:themeShade="BF"/>
                <w:sz w:val="18"/>
                <w:szCs w:val="18"/>
              </w:rPr>
              <w:tab/>
            </w:r>
            <w:r>
              <w:rPr>
                <w:rFonts w:cs="Arial"/>
                <w:color w:val="2F5496" w:themeColor="accent1" w:themeShade="BF"/>
                <w:sz w:val="18"/>
                <w:szCs w:val="18"/>
              </w:rPr>
              <w:tab/>
              <w:t xml:space="preserve"> 1.700.000</w:t>
            </w:r>
          </w:p>
          <w:p w14:paraId="34FEC71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2023. -</w:t>
            </w:r>
            <w:r>
              <w:rPr>
                <w:rFonts w:cs="Arial"/>
                <w:color w:val="2F5496" w:themeColor="accent1" w:themeShade="BF"/>
                <w:sz w:val="18"/>
                <w:szCs w:val="18"/>
              </w:rPr>
              <w:tab/>
            </w:r>
            <w:r>
              <w:rPr>
                <w:rFonts w:cs="Arial"/>
                <w:color w:val="2F5496" w:themeColor="accent1" w:themeShade="BF"/>
                <w:sz w:val="18"/>
                <w:szCs w:val="18"/>
              </w:rPr>
              <w:tab/>
              <w:t xml:space="preserve"> 1.200.000</w:t>
            </w:r>
          </w:p>
        </w:tc>
        <w:tc>
          <w:tcPr>
            <w:tcW w:w="2551" w:type="dxa"/>
            <w:vAlign w:val="center"/>
          </w:tcPr>
          <w:p w14:paraId="2D286D0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02EAD3A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05C64CB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2378DD6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2E32728D" w14:textId="77777777">
        <w:trPr>
          <w:trHeight w:val="1077"/>
        </w:trPr>
        <w:tc>
          <w:tcPr>
            <w:tcW w:w="709" w:type="dxa"/>
            <w:vAlign w:val="center"/>
          </w:tcPr>
          <w:p w14:paraId="3B819E4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5.</w:t>
            </w:r>
          </w:p>
        </w:tc>
        <w:tc>
          <w:tcPr>
            <w:tcW w:w="3742" w:type="dxa"/>
            <w:vAlign w:val="center"/>
          </w:tcPr>
          <w:p w14:paraId="76A2607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Санитарне услуге и друге сродне услге (дезинфекција, дезинсекција и дератизација)</w:t>
            </w:r>
          </w:p>
          <w:p w14:paraId="4E5B781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90921000</w:t>
            </w:r>
          </w:p>
        </w:tc>
        <w:tc>
          <w:tcPr>
            <w:tcW w:w="1786" w:type="dxa"/>
            <w:vAlign w:val="center"/>
          </w:tcPr>
          <w:p w14:paraId="2619FEE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4E552F9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210.000</w:t>
            </w:r>
          </w:p>
          <w:p w14:paraId="350EE8B4" w14:textId="77777777" w:rsidR="00CD3B30" w:rsidRDefault="00CD3B30">
            <w:pPr>
              <w:spacing w:line="240" w:lineRule="auto"/>
              <w:jc w:val="right"/>
              <w:rPr>
                <w:rFonts w:cs="Arial"/>
                <w:color w:val="2F5496" w:themeColor="accent1" w:themeShade="BF"/>
                <w:sz w:val="18"/>
                <w:szCs w:val="18"/>
              </w:rPr>
            </w:pPr>
          </w:p>
          <w:p w14:paraId="1802141D"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2021. -</w:t>
            </w:r>
            <w:r>
              <w:rPr>
                <w:rFonts w:cs="Arial"/>
                <w:color w:val="2F5496" w:themeColor="accent1" w:themeShade="BF"/>
                <w:sz w:val="18"/>
                <w:szCs w:val="18"/>
              </w:rPr>
              <w:tab/>
            </w:r>
            <w:r>
              <w:rPr>
                <w:rFonts w:cs="Arial"/>
                <w:color w:val="2F5496" w:themeColor="accent1" w:themeShade="BF"/>
                <w:sz w:val="18"/>
                <w:szCs w:val="18"/>
              </w:rPr>
              <w:tab/>
              <w:t xml:space="preserve">      50.000</w:t>
            </w:r>
          </w:p>
          <w:p w14:paraId="22CA646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2022. -</w:t>
            </w:r>
            <w:r>
              <w:rPr>
                <w:rFonts w:cs="Arial"/>
                <w:color w:val="2F5496" w:themeColor="accent1" w:themeShade="BF"/>
                <w:sz w:val="18"/>
                <w:szCs w:val="18"/>
              </w:rPr>
              <w:tab/>
            </w:r>
            <w:r>
              <w:rPr>
                <w:rFonts w:cs="Arial"/>
                <w:color w:val="2F5496" w:themeColor="accent1" w:themeShade="BF"/>
                <w:sz w:val="18"/>
                <w:szCs w:val="18"/>
              </w:rPr>
              <w:tab/>
              <w:t xml:space="preserve">    100.000</w:t>
            </w:r>
          </w:p>
          <w:p w14:paraId="497A319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2023. -</w:t>
            </w:r>
            <w:r>
              <w:rPr>
                <w:rFonts w:cs="Arial"/>
                <w:color w:val="2F5496" w:themeColor="accent1" w:themeShade="BF"/>
                <w:sz w:val="18"/>
                <w:szCs w:val="18"/>
              </w:rPr>
              <w:tab/>
            </w:r>
            <w:r>
              <w:rPr>
                <w:rFonts w:cs="Arial"/>
                <w:color w:val="2F5496" w:themeColor="accent1" w:themeShade="BF"/>
                <w:sz w:val="18"/>
                <w:szCs w:val="18"/>
              </w:rPr>
              <w:tab/>
              <w:t xml:space="preserve">      60.000</w:t>
            </w:r>
          </w:p>
        </w:tc>
        <w:tc>
          <w:tcPr>
            <w:tcW w:w="2551" w:type="dxa"/>
            <w:vAlign w:val="center"/>
          </w:tcPr>
          <w:p w14:paraId="6FCD187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A315AD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4275AA8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71B525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622F2EF9" w14:textId="77777777">
        <w:trPr>
          <w:trHeight w:val="1077"/>
        </w:trPr>
        <w:tc>
          <w:tcPr>
            <w:tcW w:w="709" w:type="dxa"/>
            <w:vAlign w:val="center"/>
          </w:tcPr>
          <w:p w14:paraId="606165B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w:t>
            </w:r>
          </w:p>
        </w:tc>
        <w:tc>
          <w:tcPr>
            <w:tcW w:w="3742" w:type="dxa"/>
            <w:vAlign w:val="center"/>
          </w:tcPr>
          <w:p w14:paraId="1388C75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Папирна конфекција</w:t>
            </w:r>
          </w:p>
          <w:p w14:paraId="01536F7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33771000</w:t>
            </w:r>
          </w:p>
        </w:tc>
        <w:tc>
          <w:tcPr>
            <w:tcW w:w="1786" w:type="dxa"/>
            <w:vAlign w:val="center"/>
          </w:tcPr>
          <w:p w14:paraId="78E786B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6528D31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335.000</w:t>
            </w:r>
          </w:p>
          <w:p w14:paraId="6A36AA83" w14:textId="77777777" w:rsidR="00CD3B30" w:rsidRDefault="00CD3B30">
            <w:pPr>
              <w:spacing w:line="240" w:lineRule="auto"/>
              <w:jc w:val="right"/>
              <w:rPr>
                <w:rFonts w:cs="Arial"/>
                <w:color w:val="2F5496" w:themeColor="accent1" w:themeShade="BF"/>
                <w:sz w:val="18"/>
                <w:szCs w:val="18"/>
              </w:rPr>
            </w:pPr>
          </w:p>
          <w:p w14:paraId="4E38544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2021. -</w:t>
            </w:r>
            <w:r>
              <w:rPr>
                <w:rFonts w:cs="Arial"/>
                <w:color w:val="2F5496" w:themeColor="accent1" w:themeShade="BF"/>
                <w:sz w:val="18"/>
                <w:szCs w:val="18"/>
              </w:rPr>
              <w:tab/>
            </w:r>
            <w:r>
              <w:rPr>
                <w:rFonts w:cs="Arial"/>
                <w:color w:val="2F5496" w:themeColor="accent1" w:themeShade="BF"/>
                <w:sz w:val="18"/>
                <w:szCs w:val="18"/>
              </w:rPr>
              <w:tab/>
              <w:t xml:space="preserve">      80.000</w:t>
            </w:r>
          </w:p>
          <w:p w14:paraId="62062F3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2022. -</w:t>
            </w:r>
            <w:r>
              <w:rPr>
                <w:rFonts w:cs="Arial"/>
                <w:color w:val="2F5496" w:themeColor="accent1" w:themeShade="BF"/>
                <w:sz w:val="18"/>
                <w:szCs w:val="18"/>
              </w:rPr>
              <w:tab/>
            </w:r>
            <w:r>
              <w:rPr>
                <w:rFonts w:cs="Arial"/>
                <w:color w:val="2F5496" w:themeColor="accent1" w:themeShade="BF"/>
                <w:sz w:val="18"/>
                <w:szCs w:val="18"/>
              </w:rPr>
              <w:tab/>
              <w:t xml:space="preserve">    170.000</w:t>
            </w:r>
          </w:p>
          <w:p w14:paraId="224D26E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2023. -</w:t>
            </w:r>
            <w:r>
              <w:rPr>
                <w:rFonts w:cs="Arial"/>
                <w:color w:val="2F5496" w:themeColor="accent1" w:themeShade="BF"/>
                <w:sz w:val="18"/>
                <w:szCs w:val="18"/>
              </w:rPr>
              <w:tab/>
            </w:r>
            <w:r>
              <w:rPr>
                <w:rFonts w:cs="Arial"/>
                <w:color w:val="2F5496" w:themeColor="accent1" w:themeShade="BF"/>
                <w:sz w:val="18"/>
                <w:szCs w:val="18"/>
              </w:rPr>
              <w:tab/>
              <w:t xml:space="preserve">      85.000</w:t>
            </w:r>
          </w:p>
        </w:tc>
        <w:tc>
          <w:tcPr>
            <w:tcW w:w="2551" w:type="dxa"/>
            <w:vAlign w:val="center"/>
          </w:tcPr>
          <w:p w14:paraId="04D9EC9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7564F0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0523524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719571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06AE86A4" w14:textId="77777777">
        <w:trPr>
          <w:trHeight w:val="255"/>
        </w:trPr>
        <w:tc>
          <w:tcPr>
            <w:tcW w:w="709" w:type="dxa"/>
            <w:vAlign w:val="center"/>
          </w:tcPr>
          <w:p w14:paraId="4729FEF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w:t>
            </w:r>
          </w:p>
        </w:tc>
        <w:tc>
          <w:tcPr>
            <w:tcW w:w="3742" w:type="dxa"/>
            <w:vAlign w:val="center"/>
          </w:tcPr>
          <w:p w14:paraId="3126406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Канцеларијски материјал</w:t>
            </w:r>
          </w:p>
          <w:p w14:paraId="2380F1D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30192000</w:t>
            </w:r>
          </w:p>
        </w:tc>
        <w:tc>
          <w:tcPr>
            <w:tcW w:w="1786" w:type="dxa"/>
            <w:vAlign w:val="center"/>
          </w:tcPr>
          <w:p w14:paraId="24CA200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93B16A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704.000</w:t>
            </w:r>
          </w:p>
          <w:p w14:paraId="6AE15019" w14:textId="77777777" w:rsidR="00CD3B30" w:rsidRDefault="00CD3B30">
            <w:pPr>
              <w:spacing w:line="240" w:lineRule="auto"/>
              <w:jc w:val="right"/>
              <w:rPr>
                <w:rFonts w:cs="Arial"/>
                <w:color w:val="2F5496" w:themeColor="accent1" w:themeShade="BF"/>
                <w:sz w:val="18"/>
                <w:szCs w:val="18"/>
              </w:rPr>
            </w:pPr>
          </w:p>
          <w:p w14:paraId="60CAAEE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2021. -</w:t>
            </w:r>
            <w:r>
              <w:rPr>
                <w:rFonts w:cs="Arial"/>
                <w:color w:val="2F5496" w:themeColor="accent1" w:themeShade="BF"/>
                <w:sz w:val="18"/>
                <w:szCs w:val="18"/>
              </w:rPr>
              <w:tab/>
            </w:r>
            <w:r>
              <w:rPr>
                <w:rFonts w:cs="Arial"/>
                <w:color w:val="2F5496" w:themeColor="accent1" w:themeShade="BF"/>
                <w:sz w:val="18"/>
                <w:szCs w:val="18"/>
              </w:rPr>
              <w:tab/>
              <w:t xml:space="preserve">    175.500</w:t>
            </w:r>
          </w:p>
          <w:p w14:paraId="5AA52D2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2022. -</w:t>
            </w:r>
            <w:r>
              <w:rPr>
                <w:rFonts w:cs="Arial"/>
                <w:color w:val="2F5496" w:themeColor="accent1" w:themeShade="BF"/>
                <w:sz w:val="18"/>
                <w:szCs w:val="18"/>
              </w:rPr>
              <w:tab/>
            </w:r>
            <w:r>
              <w:rPr>
                <w:rFonts w:cs="Arial"/>
                <w:color w:val="2F5496" w:themeColor="accent1" w:themeShade="BF"/>
                <w:sz w:val="18"/>
                <w:szCs w:val="18"/>
              </w:rPr>
              <w:tab/>
              <w:t xml:space="preserve">    337.500</w:t>
            </w:r>
          </w:p>
          <w:p w14:paraId="0DC1614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2023. -</w:t>
            </w:r>
            <w:r>
              <w:rPr>
                <w:rFonts w:cs="Arial"/>
                <w:color w:val="2F5496" w:themeColor="accent1" w:themeShade="BF"/>
                <w:sz w:val="18"/>
                <w:szCs w:val="18"/>
              </w:rPr>
              <w:tab/>
            </w:r>
            <w:r>
              <w:rPr>
                <w:rFonts w:cs="Arial"/>
                <w:color w:val="2F5496" w:themeColor="accent1" w:themeShade="BF"/>
                <w:sz w:val="18"/>
                <w:szCs w:val="18"/>
              </w:rPr>
              <w:tab/>
              <w:t xml:space="preserve">    191.000</w:t>
            </w:r>
          </w:p>
        </w:tc>
        <w:tc>
          <w:tcPr>
            <w:tcW w:w="2551" w:type="dxa"/>
            <w:vAlign w:val="center"/>
          </w:tcPr>
          <w:p w14:paraId="4EBE625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78CEC91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005676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5A5B96A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05CEC4A4" w14:textId="77777777">
        <w:trPr>
          <w:trHeight w:val="255"/>
        </w:trPr>
        <w:tc>
          <w:tcPr>
            <w:tcW w:w="709" w:type="dxa"/>
            <w:vAlign w:val="center"/>
          </w:tcPr>
          <w:p w14:paraId="7070077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8.</w:t>
            </w:r>
          </w:p>
        </w:tc>
        <w:tc>
          <w:tcPr>
            <w:tcW w:w="3742" w:type="dxa"/>
            <w:vAlign w:val="center"/>
          </w:tcPr>
          <w:p w14:paraId="14DC0BF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Имплементација сигурносног програмског пакета  </w:t>
            </w:r>
          </w:p>
          <w:p w14:paraId="58C30BF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48730000-3</w:t>
            </w:r>
          </w:p>
        </w:tc>
        <w:tc>
          <w:tcPr>
            <w:tcW w:w="1786" w:type="dxa"/>
            <w:vAlign w:val="center"/>
          </w:tcPr>
          <w:p w14:paraId="4DAF06C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4EA2F5E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2.800.000</w:t>
            </w:r>
          </w:p>
        </w:tc>
        <w:tc>
          <w:tcPr>
            <w:tcW w:w="2551" w:type="dxa"/>
            <w:vAlign w:val="center"/>
          </w:tcPr>
          <w:p w14:paraId="5CC065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2552" w:type="dxa"/>
            <w:vAlign w:val="center"/>
          </w:tcPr>
          <w:p w14:paraId="5C13FC9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2021</w:t>
            </w:r>
          </w:p>
        </w:tc>
      </w:tr>
      <w:tr w:rsidR="00CD3B30" w14:paraId="0DBE74A6" w14:textId="77777777">
        <w:trPr>
          <w:trHeight w:val="255"/>
        </w:trPr>
        <w:tc>
          <w:tcPr>
            <w:tcW w:w="709" w:type="dxa"/>
            <w:vAlign w:val="center"/>
          </w:tcPr>
          <w:p w14:paraId="685A847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w:t>
            </w:r>
          </w:p>
        </w:tc>
        <w:tc>
          <w:tcPr>
            <w:tcW w:w="3742" w:type="dxa"/>
            <w:vAlign w:val="center"/>
          </w:tcPr>
          <w:p w14:paraId="7399C97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Услуга фиксне телефоније </w:t>
            </w:r>
          </w:p>
          <w:p w14:paraId="6DD29F1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64211000</w:t>
            </w:r>
          </w:p>
        </w:tc>
        <w:tc>
          <w:tcPr>
            <w:tcW w:w="1786" w:type="dxa"/>
            <w:vAlign w:val="center"/>
          </w:tcPr>
          <w:p w14:paraId="442E0C7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35A2479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120.000</w:t>
            </w:r>
          </w:p>
          <w:p w14:paraId="2DA060F1" w14:textId="77777777" w:rsidR="00CD3B30" w:rsidRDefault="00CD3B30">
            <w:pPr>
              <w:spacing w:line="240" w:lineRule="auto"/>
              <w:jc w:val="right"/>
              <w:rPr>
                <w:rFonts w:cs="Arial"/>
                <w:color w:val="2F5496" w:themeColor="accent1" w:themeShade="BF"/>
                <w:sz w:val="18"/>
                <w:szCs w:val="18"/>
              </w:rPr>
            </w:pPr>
          </w:p>
          <w:p w14:paraId="7CB3BA2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 xml:space="preserve">2021. - </w:t>
            </w:r>
            <w:r>
              <w:rPr>
                <w:rFonts w:cs="Arial"/>
                <w:color w:val="2F5496" w:themeColor="accent1" w:themeShade="BF"/>
                <w:sz w:val="18"/>
                <w:szCs w:val="18"/>
              </w:rPr>
              <w:tab/>
            </w:r>
            <w:r>
              <w:rPr>
                <w:rFonts w:cs="Arial"/>
                <w:color w:val="2F5496" w:themeColor="accent1" w:themeShade="BF"/>
                <w:sz w:val="18"/>
                <w:szCs w:val="18"/>
              </w:rPr>
              <w:tab/>
              <w:t xml:space="preserve">      60.000</w:t>
            </w:r>
          </w:p>
          <w:p w14:paraId="15F9DB7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 xml:space="preserve">2022. - </w:t>
            </w:r>
            <w:r>
              <w:rPr>
                <w:rFonts w:cs="Arial"/>
                <w:color w:val="2F5496" w:themeColor="accent1" w:themeShade="BF"/>
                <w:sz w:val="18"/>
                <w:szCs w:val="18"/>
              </w:rPr>
              <w:tab/>
            </w:r>
            <w:r>
              <w:rPr>
                <w:rFonts w:cs="Arial"/>
                <w:color w:val="2F5496" w:themeColor="accent1" w:themeShade="BF"/>
                <w:sz w:val="18"/>
                <w:szCs w:val="18"/>
              </w:rPr>
              <w:tab/>
              <w:t xml:space="preserve">      60.000</w:t>
            </w:r>
          </w:p>
        </w:tc>
        <w:tc>
          <w:tcPr>
            <w:tcW w:w="2551" w:type="dxa"/>
          </w:tcPr>
          <w:p w14:paraId="2D642D08" w14:textId="77777777" w:rsidR="00CD3B30" w:rsidRDefault="00A56A42">
            <w:pPr>
              <w:spacing w:line="240" w:lineRule="auto"/>
              <w:jc w:val="center"/>
              <w:rPr>
                <w:rFonts w:cs="Arial"/>
                <w:color w:val="2F5496" w:themeColor="accent1" w:themeShade="BF"/>
                <w:sz w:val="16"/>
                <w:szCs w:val="16"/>
              </w:rPr>
            </w:pPr>
            <w:r>
              <w:rPr>
                <w:rFonts w:cs="Arial"/>
                <w:color w:val="2F5496" w:themeColor="accent1" w:themeShade="BF"/>
                <w:sz w:val="16"/>
                <w:szCs w:val="16"/>
              </w:rPr>
              <w:t>заједничка јавна набавке</w:t>
            </w:r>
          </w:p>
          <w:p w14:paraId="77206179" w14:textId="77777777" w:rsidR="00CD3B30" w:rsidRDefault="00A56A42">
            <w:pPr>
              <w:spacing w:line="240" w:lineRule="auto"/>
              <w:jc w:val="center"/>
              <w:rPr>
                <w:rFonts w:cs="Arial"/>
                <w:color w:val="2F5496" w:themeColor="accent1" w:themeShade="BF"/>
                <w:sz w:val="16"/>
                <w:szCs w:val="16"/>
              </w:rPr>
            </w:pPr>
            <w:r>
              <w:rPr>
                <w:rFonts w:cs="Arial"/>
                <w:color w:val="2F5496" w:themeColor="accent1" w:themeShade="BF"/>
                <w:sz w:val="16"/>
                <w:szCs w:val="16"/>
              </w:rPr>
              <w:t>отворени поступак</w:t>
            </w:r>
          </w:p>
          <w:p w14:paraId="3048496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6"/>
                <w:szCs w:val="16"/>
              </w:rPr>
              <w:lastRenderedPageBreak/>
              <w:t>који спроводи УЗЗПРО на основу споразума за потребе појединачних наручилаца</w:t>
            </w:r>
          </w:p>
        </w:tc>
        <w:tc>
          <w:tcPr>
            <w:tcW w:w="2552" w:type="dxa"/>
            <w:vAlign w:val="center"/>
          </w:tcPr>
          <w:p w14:paraId="6035DF2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lastRenderedPageBreak/>
              <w:t>II</w:t>
            </w:r>
            <w:r>
              <w:rPr>
                <w:rFonts w:cs="Arial"/>
                <w:color w:val="2F5496" w:themeColor="accent1" w:themeShade="BF"/>
                <w:sz w:val="18"/>
                <w:szCs w:val="18"/>
              </w:rPr>
              <w:t>I</w:t>
            </w:r>
            <w:r>
              <w:rPr>
                <w:rFonts w:cs="Arial"/>
                <w:color w:val="2F5496" w:themeColor="accent1" w:themeShade="BF"/>
                <w:sz w:val="18"/>
                <w:szCs w:val="18"/>
                <w:lang w:val="en-US"/>
              </w:rPr>
              <w:t xml:space="preserve"> </w:t>
            </w:r>
            <w:r>
              <w:rPr>
                <w:rFonts w:cs="Arial"/>
                <w:color w:val="2F5496" w:themeColor="accent1" w:themeShade="BF"/>
                <w:sz w:val="18"/>
                <w:szCs w:val="18"/>
              </w:rPr>
              <w:t xml:space="preserve"> квартал 2021</w:t>
            </w:r>
          </w:p>
        </w:tc>
      </w:tr>
    </w:tbl>
    <w:p w14:paraId="5E8DAE7D" w14:textId="77777777" w:rsidR="00CD3B30" w:rsidRDefault="00CD3B30">
      <w:pPr>
        <w:pStyle w:val="Caption"/>
        <w:keepNext/>
        <w:rPr>
          <w:color w:val="2F5496" w:themeColor="accent1" w:themeShade="BF"/>
        </w:rPr>
      </w:pPr>
    </w:p>
    <w:p w14:paraId="7C6BD55C" w14:textId="77777777" w:rsidR="00CD3B30" w:rsidRDefault="00A56A42">
      <w:r>
        <w:br w:type="page"/>
      </w:r>
    </w:p>
    <w:p w14:paraId="4FE53676" w14:textId="77777777" w:rsidR="00CD3B30" w:rsidRDefault="00CD3B30"/>
    <w:p w14:paraId="27673971" w14:textId="7904CB46" w:rsidR="00CD3B30" w:rsidRDefault="00A56A42">
      <w:pPr>
        <w:pStyle w:val="Caption"/>
        <w:keepNext/>
      </w:pPr>
      <w:bookmarkStart w:id="145" w:name="_Toc229730355"/>
      <w:r>
        <w:t xml:space="preserve">Табела </w:t>
      </w:r>
      <w:r>
        <w:fldChar w:fldCharType="begin"/>
      </w:r>
      <w:r>
        <w:instrText xml:space="preserve"> SEQ Табела \* ARABIC </w:instrText>
      </w:r>
      <w:r>
        <w:fldChar w:fldCharType="separate"/>
      </w:r>
      <w:r w:rsidR="00844932">
        <w:rPr>
          <w:noProof/>
        </w:rPr>
        <w:t>63</w:t>
      </w:r>
      <w:r>
        <w:fldChar w:fldCharType="end"/>
      </w:r>
      <w:r>
        <w:rPr>
          <w:i w:val="0"/>
          <w:iCs w:val="0"/>
          <w:color w:val="2F5496" w:themeColor="accent1" w:themeShade="BF"/>
          <w:sz w:val="22"/>
          <w:szCs w:val="22"/>
        </w:rPr>
        <w:t xml:space="preserve"> </w:t>
      </w:r>
      <w:r>
        <w:t>Реализација Плана јавних набавки за 202</w:t>
      </w:r>
      <w:r>
        <w:rPr>
          <w:lang w:val="en-US"/>
        </w:rPr>
        <w:t>1</w:t>
      </w:r>
      <w:r>
        <w:t>. годину</w:t>
      </w:r>
      <w:bookmarkEnd w:id="145"/>
    </w:p>
    <w:tbl>
      <w:tblPr>
        <w:tblStyle w:val="TableGrid"/>
        <w:tblW w:w="5000" w:type="pct"/>
        <w:tblCellMar>
          <w:left w:w="85" w:type="dxa"/>
          <w:right w:w="85" w:type="dxa"/>
        </w:tblCellMar>
        <w:tblLook w:val="04A0" w:firstRow="1" w:lastRow="0" w:firstColumn="1" w:lastColumn="0" w:noHBand="0" w:noVBand="1"/>
      </w:tblPr>
      <w:tblGrid>
        <w:gridCol w:w="1040"/>
        <w:gridCol w:w="2497"/>
        <w:gridCol w:w="1702"/>
        <w:gridCol w:w="2695"/>
        <w:gridCol w:w="1841"/>
        <w:gridCol w:w="1844"/>
        <w:gridCol w:w="2329"/>
      </w:tblGrid>
      <w:tr w:rsidR="00CD3B30" w14:paraId="69383DB6" w14:textId="77777777">
        <w:trPr>
          <w:trHeight w:val="340"/>
        </w:trPr>
        <w:tc>
          <w:tcPr>
            <w:tcW w:w="373" w:type="pct"/>
            <w:vMerge w:val="restart"/>
            <w:vAlign w:val="center"/>
          </w:tcPr>
          <w:p w14:paraId="3E135F1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0833FAA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895" w:type="pct"/>
            <w:vMerge w:val="restart"/>
            <w:vAlign w:val="center"/>
          </w:tcPr>
          <w:p w14:paraId="4D23B7D4"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610" w:type="pct"/>
            <w:vMerge w:val="restart"/>
            <w:vAlign w:val="center"/>
          </w:tcPr>
          <w:p w14:paraId="6E500DB7"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 / апропријација</w:t>
            </w:r>
          </w:p>
        </w:tc>
        <w:tc>
          <w:tcPr>
            <w:tcW w:w="966" w:type="pct"/>
            <w:vMerge w:val="restart"/>
            <w:vAlign w:val="center"/>
          </w:tcPr>
          <w:p w14:paraId="102B0D2F"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1321" w:type="pct"/>
            <w:gridSpan w:val="2"/>
            <w:vAlign w:val="center"/>
          </w:tcPr>
          <w:p w14:paraId="5EA58689"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Подаци о вредности јавне набавке</w:t>
            </w:r>
          </w:p>
        </w:tc>
        <w:tc>
          <w:tcPr>
            <w:tcW w:w="835" w:type="pct"/>
            <w:vMerge w:val="restart"/>
            <w:vAlign w:val="center"/>
          </w:tcPr>
          <w:p w14:paraId="0F271408" w14:textId="77777777" w:rsidR="00CD3B30" w:rsidRDefault="00A56A42">
            <w:pPr>
              <w:spacing w:line="240" w:lineRule="auto"/>
              <w:jc w:val="center"/>
              <w:rPr>
                <w:rFonts w:cs="Arial"/>
                <w:b/>
                <w:color w:val="2F5496" w:themeColor="accent1" w:themeShade="BF"/>
                <w:sz w:val="18"/>
                <w:szCs w:val="18"/>
                <w:lang w:val="en-US"/>
              </w:rPr>
            </w:pPr>
            <w:r>
              <w:rPr>
                <w:rFonts w:cs="Arial"/>
                <w:b/>
                <w:color w:val="2F5496" w:themeColor="accent1" w:themeShade="BF"/>
                <w:sz w:val="18"/>
                <w:szCs w:val="18"/>
              </w:rPr>
              <w:t>Изабрани понуђач</w:t>
            </w:r>
          </w:p>
        </w:tc>
      </w:tr>
      <w:tr w:rsidR="00CD3B30" w14:paraId="25D1B3E6" w14:textId="77777777">
        <w:trPr>
          <w:trHeight w:val="510"/>
        </w:trPr>
        <w:tc>
          <w:tcPr>
            <w:tcW w:w="373" w:type="pct"/>
            <w:vMerge/>
            <w:vAlign w:val="center"/>
          </w:tcPr>
          <w:p w14:paraId="2DA461E9" w14:textId="77777777" w:rsidR="00CD3B30" w:rsidRDefault="00CD3B30">
            <w:pPr>
              <w:spacing w:line="240" w:lineRule="auto"/>
              <w:jc w:val="center"/>
              <w:rPr>
                <w:rFonts w:cs="Arial"/>
                <w:b/>
                <w:color w:val="2F5496" w:themeColor="accent1" w:themeShade="BF"/>
                <w:sz w:val="18"/>
                <w:szCs w:val="18"/>
              </w:rPr>
            </w:pPr>
          </w:p>
        </w:tc>
        <w:tc>
          <w:tcPr>
            <w:tcW w:w="895" w:type="pct"/>
            <w:vMerge/>
            <w:vAlign w:val="center"/>
          </w:tcPr>
          <w:p w14:paraId="164CE59D" w14:textId="77777777" w:rsidR="00CD3B30" w:rsidRDefault="00CD3B30">
            <w:pPr>
              <w:spacing w:line="240" w:lineRule="auto"/>
              <w:jc w:val="center"/>
              <w:rPr>
                <w:rFonts w:cs="Arial"/>
                <w:b/>
                <w:color w:val="2F5496" w:themeColor="accent1" w:themeShade="BF"/>
                <w:sz w:val="18"/>
                <w:szCs w:val="18"/>
              </w:rPr>
            </w:pPr>
          </w:p>
        </w:tc>
        <w:tc>
          <w:tcPr>
            <w:tcW w:w="610" w:type="pct"/>
            <w:vMerge/>
            <w:vAlign w:val="center"/>
          </w:tcPr>
          <w:p w14:paraId="1F1173D5" w14:textId="77777777" w:rsidR="00CD3B30" w:rsidRDefault="00CD3B30">
            <w:pPr>
              <w:spacing w:line="240" w:lineRule="auto"/>
              <w:jc w:val="center"/>
              <w:rPr>
                <w:rFonts w:cs="Arial"/>
                <w:b/>
                <w:color w:val="2F5496" w:themeColor="accent1" w:themeShade="BF"/>
                <w:sz w:val="18"/>
                <w:szCs w:val="18"/>
              </w:rPr>
            </w:pPr>
          </w:p>
        </w:tc>
        <w:tc>
          <w:tcPr>
            <w:tcW w:w="966" w:type="pct"/>
            <w:vMerge/>
            <w:vAlign w:val="center"/>
          </w:tcPr>
          <w:p w14:paraId="7B9563E7" w14:textId="77777777" w:rsidR="00CD3B30" w:rsidRDefault="00CD3B30">
            <w:pPr>
              <w:spacing w:line="240" w:lineRule="auto"/>
              <w:jc w:val="center"/>
              <w:rPr>
                <w:rFonts w:cs="Arial"/>
                <w:b/>
                <w:color w:val="2F5496" w:themeColor="accent1" w:themeShade="BF"/>
                <w:sz w:val="18"/>
                <w:szCs w:val="18"/>
              </w:rPr>
            </w:pPr>
          </w:p>
        </w:tc>
        <w:tc>
          <w:tcPr>
            <w:tcW w:w="660" w:type="pct"/>
            <w:vAlign w:val="center"/>
          </w:tcPr>
          <w:p w14:paraId="2D26979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 у хиљадама динара без ПДВ-а</w:t>
            </w:r>
          </w:p>
        </w:tc>
        <w:tc>
          <w:tcPr>
            <w:tcW w:w="661" w:type="pct"/>
            <w:vAlign w:val="center"/>
          </w:tcPr>
          <w:p w14:paraId="3C9273AB"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Уговорена вредност у хиљадама динара без ПДВ-а</w:t>
            </w:r>
          </w:p>
        </w:tc>
        <w:tc>
          <w:tcPr>
            <w:tcW w:w="835" w:type="pct"/>
            <w:vMerge/>
            <w:vAlign w:val="center"/>
          </w:tcPr>
          <w:p w14:paraId="596C2B9B" w14:textId="77777777" w:rsidR="00CD3B30" w:rsidRDefault="00CD3B30">
            <w:pPr>
              <w:spacing w:line="240" w:lineRule="auto"/>
              <w:jc w:val="center"/>
              <w:rPr>
                <w:rFonts w:cs="Arial"/>
                <w:b/>
                <w:color w:val="2F5496" w:themeColor="accent1" w:themeShade="BF"/>
                <w:sz w:val="18"/>
                <w:szCs w:val="18"/>
              </w:rPr>
            </w:pPr>
          </w:p>
        </w:tc>
      </w:tr>
      <w:tr w:rsidR="00CD3B30" w14:paraId="78888D71" w14:textId="77777777">
        <w:trPr>
          <w:trHeight w:val="294"/>
        </w:trPr>
        <w:tc>
          <w:tcPr>
            <w:tcW w:w="373" w:type="pct"/>
            <w:shd w:val="clear" w:color="auto" w:fill="D9E2F3" w:themeFill="accent1" w:themeFillTint="33"/>
            <w:vAlign w:val="center"/>
          </w:tcPr>
          <w:p w14:paraId="78EF492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4627" w:type="pct"/>
            <w:gridSpan w:val="6"/>
            <w:shd w:val="clear" w:color="auto" w:fill="D9E2F3" w:themeFill="accent1" w:themeFillTint="33"/>
            <w:vAlign w:val="center"/>
          </w:tcPr>
          <w:p w14:paraId="0ED7669F"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ДОБРА</w:t>
            </w:r>
          </w:p>
        </w:tc>
      </w:tr>
      <w:tr w:rsidR="00CD3B30" w14:paraId="52C98D53" w14:textId="77777777">
        <w:trPr>
          <w:trHeight w:val="567"/>
        </w:trPr>
        <w:tc>
          <w:tcPr>
            <w:tcW w:w="373" w:type="pct"/>
            <w:vAlign w:val="center"/>
          </w:tcPr>
          <w:p w14:paraId="29A7244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895" w:type="pct"/>
            <w:vAlign w:val="center"/>
          </w:tcPr>
          <w:p w14:paraId="0C27BE4B"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Путничко возило за службене потребе</w:t>
            </w:r>
          </w:p>
        </w:tc>
        <w:tc>
          <w:tcPr>
            <w:tcW w:w="610" w:type="pct"/>
            <w:vAlign w:val="center"/>
          </w:tcPr>
          <w:p w14:paraId="6BBBF87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1-512</w:t>
            </w:r>
          </w:p>
        </w:tc>
        <w:tc>
          <w:tcPr>
            <w:tcW w:w="966" w:type="pct"/>
            <w:vAlign w:val="center"/>
          </w:tcPr>
          <w:p w14:paraId="253705E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O</w:t>
            </w:r>
            <w:r>
              <w:rPr>
                <w:rFonts w:cs="Arial"/>
                <w:color w:val="2F5496" w:themeColor="accent1" w:themeShade="BF"/>
                <w:sz w:val="18"/>
                <w:szCs w:val="18"/>
              </w:rPr>
              <w:t>творени поступак</w:t>
            </w:r>
          </w:p>
        </w:tc>
        <w:tc>
          <w:tcPr>
            <w:tcW w:w="660" w:type="pct"/>
            <w:vAlign w:val="center"/>
          </w:tcPr>
          <w:p w14:paraId="4AEA5CB0"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1.400</w:t>
            </w:r>
          </w:p>
        </w:tc>
        <w:tc>
          <w:tcPr>
            <w:tcW w:w="661" w:type="pct"/>
            <w:vAlign w:val="center"/>
          </w:tcPr>
          <w:p w14:paraId="1BF2A9C0"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1.385</w:t>
            </w:r>
          </w:p>
        </w:tc>
        <w:tc>
          <w:tcPr>
            <w:tcW w:w="835" w:type="pct"/>
            <w:vAlign w:val="center"/>
          </w:tcPr>
          <w:p w14:paraId="4766EE1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А.К. Компресор продаја аутомобила д.о.о.</w:t>
            </w:r>
          </w:p>
        </w:tc>
      </w:tr>
      <w:tr w:rsidR="00CD3B30" w14:paraId="734E9BC8" w14:textId="77777777">
        <w:trPr>
          <w:trHeight w:val="567"/>
        </w:trPr>
        <w:tc>
          <w:tcPr>
            <w:tcW w:w="373" w:type="pct"/>
            <w:vAlign w:val="center"/>
          </w:tcPr>
          <w:p w14:paraId="193F8B3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w:t>
            </w:r>
          </w:p>
        </w:tc>
        <w:tc>
          <w:tcPr>
            <w:tcW w:w="895" w:type="pct"/>
            <w:vAlign w:val="center"/>
          </w:tcPr>
          <w:p w14:paraId="35CD4DB8" w14:textId="77777777" w:rsidR="00CD3B30" w:rsidRDefault="00A56A42">
            <w:pPr>
              <w:spacing w:line="240" w:lineRule="auto"/>
              <w:jc w:val="left"/>
              <w:rPr>
                <w:rFonts w:cs="Arial"/>
                <w:bCs/>
                <w:color w:val="2F5496" w:themeColor="accent1" w:themeShade="BF"/>
                <w:sz w:val="18"/>
                <w:szCs w:val="18"/>
              </w:rPr>
            </w:pPr>
            <w:r>
              <w:rPr>
                <w:rFonts w:cs="Arial"/>
                <w:color w:val="2F5496" w:themeColor="accent1" w:themeShade="BF"/>
                <w:sz w:val="18"/>
                <w:szCs w:val="18"/>
              </w:rPr>
              <w:t>Електрична енергија</w:t>
            </w:r>
          </w:p>
        </w:tc>
        <w:tc>
          <w:tcPr>
            <w:tcW w:w="610" w:type="pct"/>
            <w:vAlign w:val="center"/>
          </w:tcPr>
          <w:p w14:paraId="202B6C4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01-421</w:t>
            </w:r>
          </w:p>
        </w:tc>
        <w:tc>
          <w:tcPr>
            <w:tcW w:w="966" w:type="pct"/>
            <w:vAlign w:val="center"/>
          </w:tcPr>
          <w:p w14:paraId="3CE5B0DE"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ЦЈН / отворени поступак</w:t>
            </w:r>
          </w:p>
        </w:tc>
        <w:tc>
          <w:tcPr>
            <w:tcW w:w="660" w:type="pct"/>
            <w:vAlign w:val="center"/>
          </w:tcPr>
          <w:p w14:paraId="52BEFCA7"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800</w:t>
            </w:r>
          </w:p>
        </w:tc>
        <w:tc>
          <w:tcPr>
            <w:tcW w:w="661" w:type="pct"/>
            <w:vAlign w:val="center"/>
          </w:tcPr>
          <w:p w14:paraId="03EF81DE"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350</w:t>
            </w:r>
          </w:p>
        </w:tc>
        <w:tc>
          <w:tcPr>
            <w:tcW w:w="835" w:type="pct"/>
            <w:vAlign w:val="center"/>
          </w:tcPr>
          <w:p w14:paraId="1655C40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Јавно предузеће „Електропривреда Србије“</w:t>
            </w:r>
          </w:p>
        </w:tc>
      </w:tr>
      <w:tr w:rsidR="00CD3B30" w14:paraId="5927D89C" w14:textId="77777777">
        <w:trPr>
          <w:trHeight w:val="567"/>
        </w:trPr>
        <w:tc>
          <w:tcPr>
            <w:tcW w:w="373" w:type="pct"/>
            <w:vAlign w:val="center"/>
          </w:tcPr>
          <w:p w14:paraId="29BB33EE"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1.</w:t>
            </w:r>
            <w:r>
              <w:rPr>
                <w:rFonts w:cs="Arial"/>
                <w:color w:val="2F5496" w:themeColor="accent1" w:themeShade="BF"/>
                <w:sz w:val="18"/>
                <w:szCs w:val="18"/>
              </w:rPr>
              <w:t>3</w:t>
            </w:r>
            <w:r>
              <w:rPr>
                <w:rFonts w:cs="Arial"/>
                <w:color w:val="2F5496" w:themeColor="accent1" w:themeShade="BF"/>
                <w:sz w:val="18"/>
                <w:szCs w:val="18"/>
                <w:lang w:val="en-US"/>
              </w:rPr>
              <w:t>.</w:t>
            </w:r>
          </w:p>
        </w:tc>
        <w:tc>
          <w:tcPr>
            <w:tcW w:w="895" w:type="pct"/>
            <w:vAlign w:val="center"/>
          </w:tcPr>
          <w:p w14:paraId="0DC3F713"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Канцеларијски материјал</w:t>
            </w:r>
          </w:p>
        </w:tc>
        <w:tc>
          <w:tcPr>
            <w:tcW w:w="610" w:type="pct"/>
            <w:vAlign w:val="center"/>
          </w:tcPr>
          <w:p w14:paraId="31EA3D9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01-426</w:t>
            </w:r>
          </w:p>
        </w:tc>
        <w:tc>
          <w:tcPr>
            <w:tcW w:w="966" w:type="pct"/>
            <w:vAlign w:val="center"/>
          </w:tcPr>
          <w:p w14:paraId="024896D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p w14:paraId="35D0055C" w14:textId="77777777" w:rsidR="00CD3B30" w:rsidRDefault="00CD3B30">
            <w:pPr>
              <w:spacing w:line="240" w:lineRule="auto"/>
              <w:jc w:val="left"/>
              <w:rPr>
                <w:rFonts w:cs="Arial"/>
                <w:color w:val="2F5496" w:themeColor="accent1" w:themeShade="BF"/>
                <w:sz w:val="18"/>
                <w:szCs w:val="18"/>
              </w:rPr>
            </w:pPr>
          </w:p>
          <w:p w14:paraId="086A5DF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 и 2 - Папир за фотокопирање А4 и А3</w:t>
            </w:r>
          </w:p>
          <w:p w14:paraId="73A27D8D" w14:textId="77777777" w:rsidR="00CD3B30" w:rsidRDefault="00CD3B30">
            <w:pPr>
              <w:spacing w:line="240" w:lineRule="auto"/>
              <w:jc w:val="left"/>
              <w:rPr>
                <w:rFonts w:cs="Arial"/>
                <w:color w:val="2F5496" w:themeColor="accent1" w:themeShade="BF"/>
                <w:sz w:val="18"/>
                <w:szCs w:val="18"/>
              </w:rPr>
            </w:pPr>
          </w:p>
          <w:p w14:paraId="3BB7815C" w14:textId="77777777" w:rsidR="00CD3B30" w:rsidRDefault="00CD3B30">
            <w:pPr>
              <w:spacing w:line="240" w:lineRule="auto"/>
              <w:jc w:val="left"/>
              <w:rPr>
                <w:rFonts w:cs="Arial"/>
                <w:color w:val="2F5496" w:themeColor="accent1" w:themeShade="BF"/>
                <w:sz w:val="18"/>
                <w:szCs w:val="18"/>
              </w:rPr>
            </w:pPr>
          </w:p>
          <w:p w14:paraId="09EA7912" w14:textId="77777777" w:rsidR="00CD3B30" w:rsidRDefault="00CD3B30">
            <w:pPr>
              <w:spacing w:line="240" w:lineRule="auto"/>
              <w:jc w:val="left"/>
              <w:rPr>
                <w:rFonts w:cs="Arial"/>
                <w:color w:val="2F5496" w:themeColor="accent1" w:themeShade="BF"/>
                <w:sz w:val="18"/>
                <w:szCs w:val="18"/>
              </w:rPr>
            </w:pPr>
          </w:p>
          <w:p w14:paraId="0333686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3 - Канцеларијски материјал посебне намене и материјала за штампарију и књиговезницу</w:t>
            </w:r>
          </w:p>
          <w:p w14:paraId="663A02F9" w14:textId="77777777" w:rsidR="00CD3B30" w:rsidRDefault="00CD3B30">
            <w:pPr>
              <w:spacing w:line="240" w:lineRule="auto"/>
              <w:jc w:val="left"/>
              <w:rPr>
                <w:rFonts w:cs="Arial"/>
                <w:color w:val="2F5496" w:themeColor="accent1" w:themeShade="BF"/>
                <w:sz w:val="18"/>
                <w:szCs w:val="18"/>
              </w:rPr>
            </w:pPr>
          </w:p>
          <w:p w14:paraId="5A910172" w14:textId="77777777" w:rsidR="00CD3B30" w:rsidRDefault="00CD3B30">
            <w:pPr>
              <w:spacing w:line="240" w:lineRule="auto"/>
              <w:jc w:val="left"/>
              <w:rPr>
                <w:rFonts w:cs="Arial"/>
                <w:color w:val="2F5496" w:themeColor="accent1" w:themeShade="BF"/>
                <w:sz w:val="18"/>
                <w:szCs w:val="18"/>
              </w:rPr>
            </w:pPr>
          </w:p>
          <w:p w14:paraId="07F14DF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4 – Фасцикле</w:t>
            </w:r>
          </w:p>
          <w:p w14:paraId="4F49484F" w14:textId="77777777" w:rsidR="00CD3B30" w:rsidRDefault="00CD3B30">
            <w:pPr>
              <w:spacing w:line="240" w:lineRule="auto"/>
              <w:jc w:val="left"/>
              <w:rPr>
                <w:rFonts w:cs="Arial"/>
                <w:color w:val="2F5496" w:themeColor="accent1" w:themeShade="BF"/>
                <w:sz w:val="18"/>
                <w:szCs w:val="18"/>
              </w:rPr>
            </w:pPr>
          </w:p>
          <w:p w14:paraId="4967EC65" w14:textId="77777777" w:rsidR="00CD3B30" w:rsidRDefault="00CD3B30">
            <w:pPr>
              <w:spacing w:line="240" w:lineRule="auto"/>
              <w:jc w:val="left"/>
              <w:rPr>
                <w:rFonts w:cs="Arial"/>
                <w:color w:val="2F5496" w:themeColor="accent1" w:themeShade="BF"/>
                <w:sz w:val="18"/>
                <w:szCs w:val="18"/>
              </w:rPr>
            </w:pPr>
          </w:p>
          <w:p w14:paraId="32E4B589" w14:textId="77777777" w:rsidR="00CD3B30" w:rsidRDefault="00CD3B30">
            <w:pPr>
              <w:spacing w:line="240" w:lineRule="auto"/>
              <w:jc w:val="left"/>
              <w:rPr>
                <w:rFonts w:cs="Arial"/>
                <w:color w:val="2F5496" w:themeColor="accent1" w:themeShade="BF"/>
                <w:sz w:val="18"/>
                <w:szCs w:val="18"/>
              </w:rPr>
            </w:pPr>
          </w:p>
          <w:p w14:paraId="0B15104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5 – Материјал за архивирање и паковање </w:t>
            </w:r>
          </w:p>
          <w:p w14:paraId="421D4C07" w14:textId="77777777" w:rsidR="00CD3B30" w:rsidRDefault="00CD3B30">
            <w:pPr>
              <w:spacing w:line="240" w:lineRule="auto"/>
              <w:jc w:val="left"/>
              <w:rPr>
                <w:rFonts w:cs="Arial"/>
                <w:color w:val="2F5496" w:themeColor="accent1" w:themeShade="BF"/>
                <w:sz w:val="18"/>
                <w:szCs w:val="18"/>
                <w:lang w:val="sr-Latn-RS"/>
              </w:rPr>
            </w:pPr>
          </w:p>
          <w:p w14:paraId="78FA8E25" w14:textId="77777777" w:rsidR="00CD3B30" w:rsidRDefault="00CD3B30">
            <w:pPr>
              <w:spacing w:line="240" w:lineRule="auto"/>
              <w:jc w:val="left"/>
              <w:rPr>
                <w:rFonts w:cs="Arial"/>
                <w:color w:val="2F5496" w:themeColor="accent1" w:themeShade="BF"/>
                <w:sz w:val="18"/>
                <w:szCs w:val="18"/>
              </w:rPr>
            </w:pPr>
          </w:p>
          <w:p w14:paraId="3F2C06F8" w14:textId="77777777" w:rsidR="00CD3B30" w:rsidRDefault="00CD3B30">
            <w:pPr>
              <w:spacing w:line="240" w:lineRule="auto"/>
              <w:jc w:val="left"/>
              <w:rPr>
                <w:rFonts w:cs="Arial"/>
                <w:color w:val="2F5496" w:themeColor="accent1" w:themeShade="BF"/>
                <w:sz w:val="18"/>
                <w:szCs w:val="18"/>
              </w:rPr>
            </w:pPr>
          </w:p>
          <w:p w14:paraId="171436BB" w14:textId="77777777" w:rsidR="00CD3B30" w:rsidRDefault="00CD3B30">
            <w:pPr>
              <w:spacing w:line="240" w:lineRule="auto"/>
              <w:jc w:val="left"/>
              <w:rPr>
                <w:rFonts w:cs="Arial"/>
                <w:color w:val="2F5496" w:themeColor="accent1" w:themeShade="BF"/>
                <w:sz w:val="18"/>
                <w:szCs w:val="18"/>
              </w:rPr>
            </w:pPr>
          </w:p>
          <w:p w14:paraId="7D84673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6 - Оловке, фломастери, гумице, резачи и коректори</w:t>
            </w:r>
          </w:p>
          <w:p w14:paraId="5B78AD87" w14:textId="77777777" w:rsidR="00CD3B30" w:rsidRDefault="00CD3B30">
            <w:pPr>
              <w:spacing w:line="240" w:lineRule="auto"/>
              <w:jc w:val="left"/>
              <w:rPr>
                <w:rFonts w:cs="Arial"/>
                <w:color w:val="2F5496" w:themeColor="accent1" w:themeShade="BF"/>
                <w:sz w:val="18"/>
                <w:szCs w:val="18"/>
              </w:rPr>
            </w:pPr>
          </w:p>
          <w:p w14:paraId="3FA5FA52" w14:textId="77777777" w:rsidR="00CD3B30" w:rsidRDefault="00CD3B30">
            <w:pPr>
              <w:spacing w:line="240" w:lineRule="auto"/>
              <w:jc w:val="left"/>
              <w:rPr>
                <w:rFonts w:cs="Arial"/>
                <w:color w:val="2F5496" w:themeColor="accent1" w:themeShade="BF"/>
                <w:sz w:val="18"/>
                <w:szCs w:val="18"/>
              </w:rPr>
            </w:pPr>
          </w:p>
          <w:p w14:paraId="5D80F34E" w14:textId="77777777" w:rsidR="00CD3B30" w:rsidRDefault="00CD3B30">
            <w:pPr>
              <w:spacing w:line="240" w:lineRule="auto"/>
              <w:jc w:val="left"/>
              <w:rPr>
                <w:rFonts w:cs="Arial"/>
                <w:color w:val="2F5496" w:themeColor="accent1" w:themeShade="BF"/>
                <w:sz w:val="18"/>
                <w:szCs w:val="18"/>
              </w:rPr>
            </w:pPr>
          </w:p>
          <w:p w14:paraId="3702D72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7 - </w:t>
            </w:r>
            <w:r>
              <w:rPr>
                <w:rFonts w:cs="Arial"/>
                <w:color w:val="2F5496" w:themeColor="accent1" w:themeShade="BF"/>
                <w:sz w:val="18"/>
                <w:szCs w:val="18"/>
                <w:lang w:val="en-US"/>
              </w:rPr>
              <w:t>CD, USB</w:t>
            </w:r>
            <w:r>
              <w:rPr>
                <w:rFonts w:cs="Arial"/>
                <w:color w:val="2F5496" w:themeColor="accent1" w:themeShade="BF"/>
                <w:sz w:val="18"/>
                <w:szCs w:val="18"/>
              </w:rPr>
              <w:t xml:space="preserve"> меморија, тастатуре и мишеви</w:t>
            </w:r>
          </w:p>
          <w:p w14:paraId="030572AD" w14:textId="77777777" w:rsidR="00CD3B30" w:rsidRDefault="00CD3B30">
            <w:pPr>
              <w:spacing w:line="240" w:lineRule="auto"/>
              <w:jc w:val="left"/>
              <w:rPr>
                <w:rFonts w:cs="Arial"/>
                <w:color w:val="2F5496" w:themeColor="accent1" w:themeShade="BF"/>
                <w:sz w:val="18"/>
                <w:szCs w:val="18"/>
              </w:rPr>
            </w:pPr>
          </w:p>
          <w:p w14:paraId="030D197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8 - Батерије</w:t>
            </w:r>
          </w:p>
          <w:p w14:paraId="289689B4" w14:textId="77777777" w:rsidR="00CD3B30" w:rsidRDefault="00CD3B30">
            <w:pPr>
              <w:spacing w:line="240" w:lineRule="auto"/>
              <w:jc w:val="left"/>
              <w:rPr>
                <w:rFonts w:cs="Arial"/>
                <w:color w:val="2F5496" w:themeColor="accent1" w:themeShade="BF"/>
                <w:sz w:val="18"/>
                <w:szCs w:val="18"/>
              </w:rPr>
            </w:pPr>
          </w:p>
          <w:p w14:paraId="322D93F5" w14:textId="77777777" w:rsidR="00CD3B30" w:rsidRDefault="00CD3B30">
            <w:pPr>
              <w:spacing w:line="240" w:lineRule="auto"/>
              <w:jc w:val="left"/>
              <w:rPr>
                <w:rFonts w:cs="Arial"/>
                <w:color w:val="2F5496" w:themeColor="accent1" w:themeShade="BF"/>
                <w:sz w:val="18"/>
                <w:szCs w:val="18"/>
              </w:rPr>
            </w:pPr>
          </w:p>
          <w:p w14:paraId="1991DA79" w14:textId="77777777" w:rsidR="00CD3B30" w:rsidRDefault="00CD3B30">
            <w:pPr>
              <w:spacing w:line="240" w:lineRule="auto"/>
              <w:jc w:val="left"/>
              <w:rPr>
                <w:rFonts w:cs="Arial"/>
                <w:color w:val="2F5496" w:themeColor="accent1" w:themeShade="BF"/>
                <w:sz w:val="18"/>
                <w:szCs w:val="18"/>
              </w:rPr>
            </w:pPr>
          </w:p>
          <w:p w14:paraId="0B771DD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9 - Обрасци</w:t>
            </w:r>
          </w:p>
          <w:p w14:paraId="73C07853" w14:textId="77777777" w:rsidR="00CD3B30" w:rsidRDefault="00CD3B30">
            <w:pPr>
              <w:spacing w:line="240" w:lineRule="auto"/>
              <w:jc w:val="left"/>
              <w:rPr>
                <w:rFonts w:cs="Arial"/>
                <w:color w:val="2F5496" w:themeColor="accent1" w:themeShade="BF"/>
                <w:sz w:val="18"/>
                <w:szCs w:val="18"/>
              </w:rPr>
            </w:pPr>
          </w:p>
          <w:p w14:paraId="39D50356" w14:textId="77777777" w:rsidR="00CD3B30" w:rsidRDefault="00CD3B30">
            <w:pPr>
              <w:spacing w:line="240" w:lineRule="auto"/>
              <w:jc w:val="left"/>
              <w:rPr>
                <w:rFonts w:cs="Arial"/>
                <w:color w:val="2F5496" w:themeColor="accent1" w:themeShade="BF"/>
                <w:sz w:val="18"/>
                <w:szCs w:val="18"/>
              </w:rPr>
            </w:pPr>
          </w:p>
          <w:p w14:paraId="3BEDC565" w14:textId="77777777" w:rsidR="00CD3B30" w:rsidRDefault="00CD3B30">
            <w:pPr>
              <w:spacing w:line="240" w:lineRule="auto"/>
              <w:jc w:val="left"/>
              <w:rPr>
                <w:rFonts w:cs="Arial"/>
                <w:color w:val="2F5496" w:themeColor="accent1" w:themeShade="BF"/>
                <w:sz w:val="18"/>
                <w:szCs w:val="18"/>
              </w:rPr>
            </w:pPr>
          </w:p>
          <w:p w14:paraId="2BBA94A6" w14:textId="77777777" w:rsidR="00CD3B30" w:rsidRDefault="00CD3B30">
            <w:pPr>
              <w:spacing w:line="240" w:lineRule="auto"/>
              <w:jc w:val="left"/>
              <w:rPr>
                <w:rFonts w:cs="Arial"/>
                <w:color w:val="2F5496" w:themeColor="accent1" w:themeShade="BF"/>
                <w:sz w:val="18"/>
                <w:szCs w:val="18"/>
              </w:rPr>
            </w:pPr>
          </w:p>
          <w:p w14:paraId="2FE57FC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10 – Свеске, блокови, стикери, роковници и мапе</w:t>
            </w:r>
          </w:p>
          <w:p w14:paraId="12646045" w14:textId="77777777" w:rsidR="00CD3B30" w:rsidRDefault="00CD3B30">
            <w:pPr>
              <w:spacing w:line="240" w:lineRule="auto"/>
              <w:jc w:val="left"/>
              <w:rPr>
                <w:rFonts w:cs="Arial"/>
                <w:color w:val="2F5496" w:themeColor="accent1" w:themeShade="BF"/>
                <w:sz w:val="18"/>
                <w:szCs w:val="18"/>
              </w:rPr>
            </w:pPr>
          </w:p>
          <w:p w14:paraId="2FCE028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12 - Спирале и фолије за коричење</w:t>
            </w:r>
          </w:p>
          <w:p w14:paraId="0D437EC9" w14:textId="77777777" w:rsidR="00CD3B30" w:rsidRDefault="00CD3B30">
            <w:pPr>
              <w:spacing w:line="240" w:lineRule="auto"/>
              <w:jc w:val="left"/>
              <w:rPr>
                <w:rFonts w:cs="Arial"/>
                <w:color w:val="2F5496" w:themeColor="accent1" w:themeShade="BF"/>
                <w:sz w:val="18"/>
                <w:szCs w:val="18"/>
              </w:rPr>
            </w:pPr>
          </w:p>
          <w:p w14:paraId="7163B005" w14:textId="77777777" w:rsidR="00CD3B30" w:rsidRDefault="00CD3B30">
            <w:pPr>
              <w:spacing w:line="240" w:lineRule="auto"/>
              <w:jc w:val="left"/>
              <w:rPr>
                <w:rFonts w:cs="Arial"/>
                <w:color w:val="2F5496" w:themeColor="accent1" w:themeShade="BF"/>
                <w:sz w:val="18"/>
                <w:szCs w:val="18"/>
              </w:rPr>
            </w:pPr>
          </w:p>
          <w:p w14:paraId="1864A934" w14:textId="77777777" w:rsidR="00CD3B30" w:rsidRDefault="00CD3B30">
            <w:pPr>
              <w:spacing w:line="240" w:lineRule="auto"/>
              <w:jc w:val="left"/>
              <w:rPr>
                <w:rFonts w:cs="Arial"/>
                <w:color w:val="2F5496" w:themeColor="accent1" w:themeShade="BF"/>
                <w:sz w:val="18"/>
                <w:szCs w:val="18"/>
              </w:rPr>
            </w:pPr>
          </w:p>
          <w:p w14:paraId="68BBED4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13 - Набавка хефт машина, кламерица, спајалица, лепка и селотејпа</w:t>
            </w:r>
          </w:p>
          <w:p w14:paraId="0C89CDC1" w14:textId="77777777" w:rsidR="00CD3B30" w:rsidRDefault="00CD3B30">
            <w:pPr>
              <w:spacing w:line="240" w:lineRule="auto"/>
              <w:jc w:val="left"/>
              <w:rPr>
                <w:rFonts w:cs="Arial"/>
                <w:color w:val="2F5496" w:themeColor="accent1" w:themeShade="BF"/>
                <w:sz w:val="18"/>
                <w:szCs w:val="18"/>
              </w:rPr>
            </w:pPr>
          </w:p>
          <w:p w14:paraId="1DA71140" w14:textId="77777777" w:rsidR="00CD3B30" w:rsidRDefault="00CD3B30">
            <w:pPr>
              <w:spacing w:line="240" w:lineRule="auto"/>
              <w:jc w:val="left"/>
              <w:rPr>
                <w:rFonts w:cs="Arial"/>
                <w:color w:val="2F5496" w:themeColor="accent1" w:themeShade="BF"/>
                <w:sz w:val="18"/>
                <w:szCs w:val="18"/>
              </w:rPr>
            </w:pPr>
          </w:p>
          <w:p w14:paraId="2D4D7734" w14:textId="77777777" w:rsidR="00CD3B30" w:rsidRDefault="00CD3B30">
            <w:pPr>
              <w:spacing w:line="240" w:lineRule="auto"/>
              <w:jc w:val="left"/>
              <w:rPr>
                <w:rFonts w:cs="Arial"/>
                <w:color w:val="2F5496" w:themeColor="accent1" w:themeShade="BF"/>
                <w:sz w:val="18"/>
                <w:szCs w:val="18"/>
              </w:rPr>
            </w:pPr>
          </w:p>
          <w:p w14:paraId="0FE2CD27" w14:textId="77777777" w:rsidR="00CD3B30" w:rsidRDefault="00CD3B30">
            <w:pPr>
              <w:spacing w:line="240" w:lineRule="auto"/>
              <w:jc w:val="left"/>
              <w:rPr>
                <w:rFonts w:cs="Arial"/>
                <w:color w:val="2F5496" w:themeColor="accent1" w:themeShade="BF"/>
                <w:sz w:val="18"/>
                <w:szCs w:val="18"/>
              </w:rPr>
            </w:pPr>
          </w:p>
          <w:p w14:paraId="0AE4FAA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Партија 14 - Боја за штамбиље и франкир машине, прибор за повезивање и печаћење </w:t>
            </w:r>
          </w:p>
          <w:p w14:paraId="0D71B0D1" w14:textId="77777777" w:rsidR="00CD3B30" w:rsidRDefault="00CD3B30">
            <w:pPr>
              <w:spacing w:line="240" w:lineRule="auto"/>
              <w:jc w:val="left"/>
              <w:rPr>
                <w:rFonts w:cs="Arial"/>
                <w:color w:val="2F5496" w:themeColor="accent1" w:themeShade="BF"/>
                <w:sz w:val="18"/>
                <w:szCs w:val="18"/>
              </w:rPr>
            </w:pPr>
          </w:p>
          <w:p w14:paraId="5D98FFF7" w14:textId="77777777" w:rsidR="00CD3B30" w:rsidRDefault="00CD3B30">
            <w:pPr>
              <w:spacing w:line="240" w:lineRule="auto"/>
              <w:jc w:val="left"/>
              <w:rPr>
                <w:rFonts w:cs="Arial"/>
                <w:color w:val="2F5496" w:themeColor="accent1" w:themeShade="BF"/>
                <w:sz w:val="18"/>
                <w:szCs w:val="18"/>
              </w:rPr>
            </w:pPr>
          </w:p>
          <w:p w14:paraId="51A08FD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Партија 15 - Остали канцеларијски материјал</w:t>
            </w:r>
          </w:p>
        </w:tc>
        <w:tc>
          <w:tcPr>
            <w:tcW w:w="660" w:type="pct"/>
            <w:vAlign w:val="center"/>
          </w:tcPr>
          <w:p w14:paraId="17BB9855" w14:textId="77777777" w:rsidR="00CD3B30" w:rsidRDefault="00CD3B30">
            <w:pPr>
              <w:spacing w:line="240" w:lineRule="auto"/>
              <w:jc w:val="right"/>
              <w:rPr>
                <w:rFonts w:cs="Arial"/>
                <w:color w:val="2F5496" w:themeColor="accent1" w:themeShade="BF"/>
                <w:sz w:val="18"/>
                <w:szCs w:val="18"/>
              </w:rPr>
            </w:pPr>
          </w:p>
          <w:p w14:paraId="12CFAB34" w14:textId="77777777" w:rsidR="00CD3B30" w:rsidRDefault="00CD3B30">
            <w:pPr>
              <w:spacing w:line="240" w:lineRule="auto"/>
              <w:jc w:val="right"/>
              <w:rPr>
                <w:rFonts w:cs="Arial"/>
                <w:color w:val="2F5496" w:themeColor="accent1" w:themeShade="BF"/>
                <w:sz w:val="18"/>
                <w:szCs w:val="18"/>
              </w:rPr>
            </w:pPr>
          </w:p>
          <w:p w14:paraId="43E7B7D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23</w:t>
            </w:r>
          </w:p>
          <w:p w14:paraId="2B83A32B" w14:textId="77777777" w:rsidR="00CD3B30" w:rsidRDefault="00CD3B30">
            <w:pPr>
              <w:spacing w:line="240" w:lineRule="auto"/>
              <w:rPr>
                <w:rFonts w:cs="Arial"/>
                <w:color w:val="2F5496" w:themeColor="accent1" w:themeShade="BF"/>
                <w:sz w:val="18"/>
                <w:szCs w:val="18"/>
                <w:lang w:val="en-US"/>
              </w:rPr>
            </w:pPr>
          </w:p>
          <w:p w14:paraId="74178514" w14:textId="77777777" w:rsidR="00CD3B30" w:rsidRDefault="00CD3B30">
            <w:pPr>
              <w:spacing w:line="240" w:lineRule="auto"/>
              <w:rPr>
                <w:rFonts w:cs="Arial"/>
                <w:color w:val="2F5496" w:themeColor="accent1" w:themeShade="BF"/>
                <w:sz w:val="18"/>
                <w:szCs w:val="18"/>
              </w:rPr>
            </w:pPr>
          </w:p>
          <w:p w14:paraId="45595603" w14:textId="77777777" w:rsidR="00CD3B30" w:rsidRDefault="00CD3B30">
            <w:pPr>
              <w:spacing w:line="240" w:lineRule="auto"/>
              <w:rPr>
                <w:rFonts w:cs="Arial"/>
                <w:color w:val="2F5496" w:themeColor="accent1" w:themeShade="BF"/>
                <w:sz w:val="18"/>
                <w:szCs w:val="18"/>
              </w:rPr>
            </w:pPr>
          </w:p>
          <w:p w14:paraId="0F4593C6" w14:textId="77777777" w:rsidR="00CD3B30" w:rsidRDefault="00CD3B30">
            <w:pPr>
              <w:spacing w:line="240" w:lineRule="auto"/>
              <w:rPr>
                <w:rFonts w:cs="Arial"/>
                <w:color w:val="2F5496" w:themeColor="accent1" w:themeShade="BF"/>
                <w:sz w:val="18"/>
                <w:szCs w:val="18"/>
              </w:rPr>
            </w:pPr>
          </w:p>
          <w:p w14:paraId="7B42CEDE"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w:t>
            </w:r>
          </w:p>
          <w:p w14:paraId="4D0726D7" w14:textId="77777777" w:rsidR="00CD3B30" w:rsidRDefault="00CD3B30">
            <w:pPr>
              <w:spacing w:line="240" w:lineRule="auto"/>
              <w:jc w:val="right"/>
              <w:rPr>
                <w:rFonts w:cs="Arial"/>
                <w:color w:val="2F5496" w:themeColor="accent1" w:themeShade="BF"/>
                <w:sz w:val="18"/>
                <w:szCs w:val="18"/>
              </w:rPr>
            </w:pPr>
          </w:p>
          <w:p w14:paraId="2669DA40" w14:textId="77777777" w:rsidR="00CD3B30" w:rsidRDefault="00CD3B30">
            <w:pPr>
              <w:spacing w:line="240" w:lineRule="auto"/>
              <w:jc w:val="right"/>
              <w:rPr>
                <w:rFonts w:cs="Arial"/>
                <w:color w:val="2F5496" w:themeColor="accent1" w:themeShade="BF"/>
                <w:sz w:val="18"/>
                <w:szCs w:val="18"/>
              </w:rPr>
            </w:pPr>
          </w:p>
          <w:p w14:paraId="45E6A26A" w14:textId="77777777" w:rsidR="00CD3B30" w:rsidRDefault="00CD3B30">
            <w:pPr>
              <w:spacing w:line="240" w:lineRule="auto"/>
              <w:jc w:val="right"/>
              <w:rPr>
                <w:rFonts w:cs="Arial"/>
                <w:color w:val="2F5496" w:themeColor="accent1" w:themeShade="BF"/>
                <w:sz w:val="18"/>
                <w:szCs w:val="18"/>
              </w:rPr>
            </w:pPr>
          </w:p>
          <w:p w14:paraId="3BF19C31" w14:textId="77777777" w:rsidR="00CD3B30" w:rsidRDefault="00CD3B30">
            <w:pPr>
              <w:spacing w:line="240" w:lineRule="auto"/>
              <w:jc w:val="right"/>
              <w:rPr>
                <w:rFonts w:cs="Arial"/>
                <w:color w:val="2F5496" w:themeColor="accent1" w:themeShade="BF"/>
                <w:sz w:val="18"/>
                <w:szCs w:val="18"/>
              </w:rPr>
            </w:pPr>
          </w:p>
          <w:p w14:paraId="3F01DBEB" w14:textId="77777777" w:rsidR="00CD3B30" w:rsidRDefault="00CD3B30">
            <w:pPr>
              <w:spacing w:line="240" w:lineRule="auto"/>
              <w:jc w:val="right"/>
              <w:rPr>
                <w:rFonts w:cs="Arial"/>
                <w:color w:val="2F5496" w:themeColor="accent1" w:themeShade="BF"/>
                <w:sz w:val="18"/>
                <w:szCs w:val="18"/>
              </w:rPr>
            </w:pPr>
          </w:p>
          <w:p w14:paraId="455E913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45</w:t>
            </w:r>
          </w:p>
          <w:p w14:paraId="57F62327" w14:textId="77777777" w:rsidR="00CD3B30" w:rsidRDefault="00CD3B30">
            <w:pPr>
              <w:spacing w:line="240" w:lineRule="auto"/>
              <w:jc w:val="right"/>
              <w:rPr>
                <w:rFonts w:cs="Arial"/>
                <w:color w:val="2F5496" w:themeColor="accent1" w:themeShade="BF"/>
                <w:sz w:val="18"/>
                <w:szCs w:val="18"/>
              </w:rPr>
            </w:pPr>
          </w:p>
          <w:p w14:paraId="18AF7B24" w14:textId="77777777" w:rsidR="00CD3B30" w:rsidRDefault="00CD3B30">
            <w:pPr>
              <w:spacing w:line="240" w:lineRule="auto"/>
              <w:jc w:val="right"/>
              <w:rPr>
                <w:rFonts w:cs="Arial"/>
                <w:color w:val="2F5496" w:themeColor="accent1" w:themeShade="BF"/>
                <w:sz w:val="18"/>
                <w:szCs w:val="18"/>
              </w:rPr>
            </w:pPr>
          </w:p>
          <w:p w14:paraId="1F13E41B" w14:textId="77777777" w:rsidR="00CD3B30" w:rsidRDefault="00CD3B30">
            <w:pPr>
              <w:spacing w:line="240" w:lineRule="auto"/>
              <w:jc w:val="right"/>
              <w:rPr>
                <w:rFonts w:cs="Arial"/>
                <w:color w:val="2F5496" w:themeColor="accent1" w:themeShade="BF"/>
                <w:sz w:val="18"/>
                <w:szCs w:val="18"/>
              </w:rPr>
            </w:pPr>
          </w:p>
          <w:p w14:paraId="592292F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w:t>
            </w:r>
          </w:p>
          <w:p w14:paraId="1E6DA9B6" w14:textId="77777777" w:rsidR="00CD3B30" w:rsidRDefault="00CD3B30">
            <w:pPr>
              <w:spacing w:line="240" w:lineRule="auto"/>
              <w:jc w:val="right"/>
              <w:rPr>
                <w:rFonts w:cs="Arial"/>
                <w:color w:val="2F5496" w:themeColor="accent1" w:themeShade="BF"/>
                <w:sz w:val="18"/>
                <w:szCs w:val="18"/>
              </w:rPr>
            </w:pPr>
          </w:p>
          <w:p w14:paraId="70146EA0" w14:textId="77777777" w:rsidR="00CD3B30" w:rsidRDefault="00CD3B30">
            <w:pPr>
              <w:spacing w:line="240" w:lineRule="auto"/>
              <w:rPr>
                <w:rFonts w:cs="Arial"/>
                <w:color w:val="2F5496" w:themeColor="accent1" w:themeShade="BF"/>
                <w:sz w:val="18"/>
                <w:szCs w:val="18"/>
              </w:rPr>
            </w:pPr>
          </w:p>
          <w:p w14:paraId="5AE4E337" w14:textId="77777777" w:rsidR="00CD3B30" w:rsidRDefault="00CD3B30">
            <w:pPr>
              <w:spacing w:line="240" w:lineRule="auto"/>
              <w:jc w:val="right"/>
              <w:rPr>
                <w:rFonts w:cs="Arial"/>
                <w:color w:val="2F5496" w:themeColor="accent1" w:themeShade="BF"/>
                <w:sz w:val="18"/>
                <w:szCs w:val="18"/>
              </w:rPr>
            </w:pPr>
          </w:p>
          <w:p w14:paraId="19ED8ED2" w14:textId="77777777" w:rsidR="00CD3B30" w:rsidRDefault="00CD3B30">
            <w:pPr>
              <w:spacing w:line="240" w:lineRule="auto"/>
              <w:jc w:val="right"/>
              <w:rPr>
                <w:rFonts w:cs="Arial"/>
                <w:color w:val="2F5496" w:themeColor="accent1" w:themeShade="BF"/>
                <w:sz w:val="18"/>
                <w:szCs w:val="18"/>
              </w:rPr>
            </w:pPr>
          </w:p>
          <w:p w14:paraId="498CDFF6" w14:textId="77777777" w:rsidR="00CD3B30" w:rsidRDefault="00CD3B30">
            <w:pPr>
              <w:spacing w:line="240" w:lineRule="auto"/>
              <w:jc w:val="right"/>
              <w:rPr>
                <w:rFonts w:cs="Arial"/>
                <w:color w:val="2F5496" w:themeColor="accent1" w:themeShade="BF"/>
                <w:sz w:val="18"/>
                <w:szCs w:val="18"/>
              </w:rPr>
            </w:pPr>
          </w:p>
          <w:p w14:paraId="3C78B9C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w:t>
            </w:r>
          </w:p>
          <w:p w14:paraId="7E7B15B3" w14:textId="77777777" w:rsidR="00CD3B30" w:rsidRDefault="00CD3B30">
            <w:pPr>
              <w:spacing w:line="240" w:lineRule="auto"/>
              <w:jc w:val="right"/>
              <w:rPr>
                <w:rFonts w:cs="Arial"/>
                <w:color w:val="2F5496" w:themeColor="accent1" w:themeShade="BF"/>
                <w:sz w:val="18"/>
                <w:szCs w:val="18"/>
              </w:rPr>
            </w:pPr>
          </w:p>
          <w:p w14:paraId="52FC6624" w14:textId="77777777" w:rsidR="00CD3B30" w:rsidRDefault="00CD3B30">
            <w:pPr>
              <w:spacing w:line="240" w:lineRule="auto"/>
              <w:jc w:val="right"/>
              <w:rPr>
                <w:rFonts w:cs="Arial"/>
                <w:color w:val="2F5496" w:themeColor="accent1" w:themeShade="BF"/>
                <w:sz w:val="18"/>
                <w:szCs w:val="18"/>
              </w:rPr>
            </w:pPr>
          </w:p>
          <w:p w14:paraId="37E7657F" w14:textId="77777777" w:rsidR="00CD3B30" w:rsidRDefault="00CD3B30">
            <w:pPr>
              <w:spacing w:line="240" w:lineRule="auto"/>
              <w:jc w:val="right"/>
              <w:rPr>
                <w:rFonts w:cs="Arial"/>
                <w:color w:val="2F5496" w:themeColor="accent1" w:themeShade="BF"/>
                <w:sz w:val="18"/>
                <w:szCs w:val="18"/>
              </w:rPr>
            </w:pPr>
          </w:p>
          <w:p w14:paraId="432D7AA0" w14:textId="77777777" w:rsidR="00CD3B30" w:rsidRDefault="00CD3B30">
            <w:pPr>
              <w:spacing w:line="240" w:lineRule="auto"/>
              <w:jc w:val="right"/>
              <w:rPr>
                <w:rFonts w:cs="Arial"/>
                <w:color w:val="2F5496" w:themeColor="accent1" w:themeShade="BF"/>
                <w:sz w:val="18"/>
                <w:szCs w:val="18"/>
              </w:rPr>
            </w:pPr>
          </w:p>
          <w:p w14:paraId="42C61C86" w14:textId="77777777" w:rsidR="00CD3B30" w:rsidRDefault="00CD3B30">
            <w:pPr>
              <w:spacing w:line="240" w:lineRule="auto"/>
              <w:jc w:val="right"/>
              <w:rPr>
                <w:rFonts w:cs="Arial"/>
                <w:color w:val="2F5496" w:themeColor="accent1" w:themeShade="BF"/>
                <w:sz w:val="18"/>
                <w:szCs w:val="18"/>
              </w:rPr>
            </w:pPr>
          </w:p>
          <w:p w14:paraId="454116B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35</w:t>
            </w:r>
          </w:p>
          <w:p w14:paraId="6D109895" w14:textId="77777777" w:rsidR="00CD3B30" w:rsidRDefault="00CD3B30">
            <w:pPr>
              <w:spacing w:line="240" w:lineRule="auto"/>
              <w:jc w:val="right"/>
              <w:rPr>
                <w:rFonts w:cs="Arial"/>
                <w:color w:val="2F5496" w:themeColor="accent1" w:themeShade="BF"/>
                <w:sz w:val="18"/>
                <w:szCs w:val="18"/>
              </w:rPr>
            </w:pPr>
          </w:p>
          <w:p w14:paraId="30BA77E1" w14:textId="77777777" w:rsidR="00CD3B30" w:rsidRDefault="00CD3B30">
            <w:pPr>
              <w:spacing w:line="240" w:lineRule="auto"/>
              <w:jc w:val="right"/>
              <w:rPr>
                <w:rFonts w:cs="Arial"/>
                <w:color w:val="2F5496" w:themeColor="accent1" w:themeShade="BF"/>
                <w:sz w:val="18"/>
                <w:szCs w:val="18"/>
              </w:rPr>
            </w:pPr>
          </w:p>
          <w:p w14:paraId="7C95AE01" w14:textId="77777777" w:rsidR="00CD3B30" w:rsidRDefault="00CD3B30">
            <w:pPr>
              <w:spacing w:line="240" w:lineRule="auto"/>
              <w:jc w:val="right"/>
              <w:rPr>
                <w:rFonts w:cs="Arial"/>
                <w:color w:val="2F5496" w:themeColor="accent1" w:themeShade="BF"/>
                <w:sz w:val="18"/>
                <w:szCs w:val="18"/>
              </w:rPr>
            </w:pPr>
          </w:p>
          <w:p w14:paraId="1541503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w:t>
            </w:r>
          </w:p>
          <w:p w14:paraId="05AEADD7" w14:textId="77777777" w:rsidR="00CD3B30" w:rsidRDefault="00CD3B30">
            <w:pPr>
              <w:spacing w:line="240" w:lineRule="auto"/>
              <w:rPr>
                <w:rFonts w:cs="Arial"/>
                <w:color w:val="2F5496" w:themeColor="accent1" w:themeShade="BF"/>
                <w:sz w:val="18"/>
                <w:szCs w:val="18"/>
              </w:rPr>
            </w:pPr>
          </w:p>
          <w:p w14:paraId="194FC782" w14:textId="77777777" w:rsidR="00CD3B30" w:rsidRDefault="00CD3B30">
            <w:pPr>
              <w:spacing w:line="240" w:lineRule="auto"/>
              <w:jc w:val="right"/>
              <w:rPr>
                <w:rFonts w:cs="Arial"/>
                <w:color w:val="2F5496" w:themeColor="accent1" w:themeShade="BF"/>
                <w:sz w:val="18"/>
                <w:szCs w:val="18"/>
              </w:rPr>
            </w:pPr>
          </w:p>
          <w:p w14:paraId="24A574C2" w14:textId="77777777" w:rsidR="00CD3B30" w:rsidRDefault="00CD3B30">
            <w:pPr>
              <w:spacing w:line="240" w:lineRule="auto"/>
              <w:jc w:val="right"/>
              <w:rPr>
                <w:rFonts w:cs="Arial"/>
                <w:color w:val="2F5496" w:themeColor="accent1" w:themeShade="BF"/>
                <w:sz w:val="18"/>
                <w:szCs w:val="18"/>
              </w:rPr>
            </w:pPr>
          </w:p>
          <w:p w14:paraId="7A7D089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w:t>
            </w:r>
          </w:p>
          <w:p w14:paraId="29BFB26B" w14:textId="77777777" w:rsidR="00CD3B30" w:rsidRDefault="00CD3B30">
            <w:pPr>
              <w:spacing w:line="240" w:lineRule="auto"/>
              <w:jc w:val="right"/>
              <w:rPr>
                <w:rFonts w:cs="Arial"/>
                <w:color w:val="2F5496" w:themeColor="accent1" w:themeShade="BF"/>
                <w:sz w:val="18"/>
                <w:szCs w:val="18"/>
              </w:rPr>
            </w:pPr>
          </w:p>
          <w:p w14:paraId="3A2C8ECF" w14:textId="77777777" w:rsidR="00CD3B30" w:rsidRDefault="00CD3B30">
            <w:pPr>
              <w:spacing w:line="240" w:lineRule="auto"/>
              <w:jc w:val="right"/>
              <w:rPr>
                <w:rFonts w:cs="Arial"/>
                <w:color w:val="2F5496" w:themeColor="accent1" w:themeShade="BF"/>
                <w:sz w:val="18"/>
                <w:szCs w:val="18"/>
              </w:rPr>
            </w:pPr>
          </w:p>
          <w:p w14:paraId="5A6F702B" w14:textId="77777777" w:rsidR="00CD3B30" w:rsidRDefault="00CD3B30">
            <w:pPr>
              <w:spacing w:line="240" w:lineRule="auto"/>
              <w:jc w:val="right"/>
              <w:rPr>
                <w:rFonts w:cs="Arial"/>
                <w:color w:val="2F5496" w:themeColor="accent1" w:themeShade="BF"/>
                <w:sz w:val="18"/>
                <w:szCs w:val="18"/>
              </w:rPr>
            </w:pPr>
          </w:p>
          <w:p w14:paraId="002EFAB7" w14:textId="77777777" w:rsidR="00CD3B30" w:rsidRDefault="00CD3B30">
            <w:pPr>
              <w:spacing w:line="240" w:lineRule="auto"/>
              <w:jc w:val="right"/>
              <w:rPr>
                <w:rFonts w:cs="Arial"/>
                <w:color w:val="2F5496" w:themeColor="accent1" w:themeShade="BF"/>
                <w:sz w:val="18"/>
                <w:szCs w:val="18"/>
              </w:rPr>
            </w:pPr>
          </w:p>
          <w:p w14:paraId="2554F0D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w:t>
            </w:r>
          </w:p>
          <w:p w14:paraId="46A7F79E" w14:textId="77777777" w:rsidR="00CD3B30" w:rsidRDefault="00CD3B30">
            <w:pPr>
              <w:spacing w:line="240" w:lineRule="auto"/>
              <w:rPr>
                <w:rFonts w:cs="Arial"/>
                <w:color w:val="2F5496" w:themeColor="accent1" w:themeShade="BF"/>
                <w:sz w:val="18"/>
                <w:szCs w:val="18"/>
              </w:rPr>
            </w:pPr>
          </w:p>
          <w:p w14:paraId="34D34144" w14:textId="77777777" w:rsidR="00CD3B30" w:rsidRDefault="00CD3B30">
            <w:pPr>
              <w:spacing w:line="240" w:lineRule="auto"/>
              <w:rPr>
                <w:rFonts w:cs="Arial"/>
                <w:color w:val="2F5496" w:themeColor="accent1" w:themeShade="BF"/>
                <w:sz w:val="18"/>
                <w:szCs w:val="18"/>
              </w:rPr>
            </w:pPr>
          </w:p>
          <w:p w14:paraId="277B9184" w14:textId="77777777" w:rsidR="00CD3B30" w:rsidRDefault="00CD3B30">
            <w:pPr>
              <w:spacing w:line="240" w:lineRule="auto"/>
              <w:rPr>
                <w:rFonts w:cs="Arial"/>
                <w:color w:val="2F5496" w:themeColor="accent1" w:themeShade="BF"/>
                <w:sz w:val="18"/>
                <w:szCs w:val="18"/>
              </w:rPr>
            </w:pPr>
          </w:p>
          <w:p w14:paraId="4A8A373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w:t>
            </w:r>
          </w:p>
          <w:p w14:paraId="33741C28" w14:textId="77777777" w:rsidR="00CD3B30" w:rsidRDefault="00CD3B30">
            <w:pPr>
              <w:spacing w:line="240" w:lineRule="auto"/>
              <w:jc w:val="right"/>
              <w:rPr>
                <w:rFonts w:cs="Arial"/>
                <w:color w:val="2F5496" w:themeColor="accent1" w:themeShade="BF"/>
                <w:sz w:val="18"/>
                <w:szCs w:val="18"/>
              </w:rPr>
            </w:pPr>
          </w:p>
          <w:p w14:paraId="0868FDB5" w14:textId="77777777" w:rsidR="00CD3B30" w:rsidRDefault="00CD3B30">
            <w:pPr>
              <w:spacing w:line="240" w:lineRule="auto"/>
              <w:jc w:val="right"/>
              <w:rPr>
                <w:rFonts w:cs="Arial"/>
                <w:color w:val="2F5496" w:themeColor="accent1" w:themeShade="BF"/>
                <w:sz w:val="18"/>
                <w:szCs w:val="18"/>
              </w:rPr>
            </w:pPr>
          </w:p>
          <w:p w14:paraId="3ED9ADB2" w14:textId="77777777" w:rsidR="00CD3B30" w:rsidRDefault="00CD3B30">
            <w:pPr>
              <w:spacing w:line="240" w:lineRule="auto"/>
              <w:jc w:val="right"/>
              <w:rPr>
                <w:rFonts w:cs="Arial"/>
                <w:color w:val="2F5496" w:themeColor="accent1" w:themeShade="BF"/>
                <w:sz w:val="18"/>
                <w:szCs w:val="18"/>
              </w:rPr>
            </w:pPr>
          </w:p>
          <w:p w14:paraId="3FE94E32" w14:textId="77777777" w:rsidR="00CD3B30" w:rsidRDefault="00CD3B30">
            <w:pPr>
              <w:spacing w:line="240" w:lineRule="auto"/>
              <w:jc w:val="right"/>
              <w:rPr>
                <w:rFonts w:cs="Arial"/>
                <w:color w:val="2F5496" w:themeColor="accent1" w:themeShade="BF"/>
                <w:sz w:val="18"/>
                <w:szCs w:val="18"/>
              </w:rPr>
            </w:pPr>
          </w:p>
          <w:p w14:paraId="7469A76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3.5</w:t>
            </w:r>
          </w:p>
          <w:p w14:paraId="1448396B" w14:textId="77777777" w:rsidR="00CD3B30" w:rsidRDefault="00CD3B30">
            <w:pPr>
              <w:spacing w:line="240" w:lineRule="auto"/>
              <w:jc w:val="right"/>
              <w:rPr>
                <w:rFonts w:cs="Arial"/>
                <w:color w:val="2F5496" w:themeColor="accent1" w:themeShade="BF"/>
                <w:sz w:val="18"/>
                <w:szCs w:val="18"/>
              </w:rPr>
            </w:pPr>
          </w:p>
          <w:p w14:paraId="31CF826F" w14:textId="77777777" w:rsidR="00CD3B30" w:rsidRDefault="00CD3B30">
            <w:pPr>
              <w:spacing w:line="240" w:lineRule="auto"/>
              <w:jc w:val="right"/>
              <w:rPr>
                <w:rFonts w:cs="Arial"/>
                <w:color w:val="2F5496" w:themeColor="accent1" w:themeShade="BF"/>
                <w:sz w:val="18"/>
                <w:szCs w:val="18"/>
              </w:rPr>
            </w:pPr>
          </w:p>
          <w:p w14:paraId="00CB9786" w14:textId="77777777" w:rsidR="00CD3B30" w:rsidRDefault="00CD3B30">
            <w:pPr>
              <w:spacing w:line="240" w:lineRule="auto"/>
              <w:jc w:val="right"/>
              <w:rPr>
                <w:rFonts w:cs="Arial"/>
                <w:color w:val="2F5496" w:themeColor="accent1" w:themeShade="BF"/>
                <w:sz w:val="18"/>
                <w:szCs w:val="18"/>
              </w:rPr>
            </w:pPr>
          </w:p>
          <w:p w14:paraId="1D808FD4" w14:textId="77777777" w:rsidR="00CD3B30" w:rsidRDefault="00CD3B30">
            <w:pPr>
              <w:spacing w:line="240" w:lineRule="auto"/>
              <w:jc w:val="right"/>
              <w:rPr>
                <w:rFonts w:cs="Arial"/>
                <w:color w:val="2F5496" w:themeColor="accent1" w:themeShade="BF"/>
                <w:sz w:val="18"/>
                <w:szCs w:val="18"/>
              </w:rPr>
            </w:pPr>
          </w:p>
          <w:p w14:paraId="681A6891" w14:textId="77777777" w:rsidR="00CD3B30" w:rsidRDefault="00CD3B30">
            <w:pPr>
              <w:spacing w:line="240" w:lineRule="auto"/>
              <w:jc w:val="right"/>
              <w:rPr>
                <w:rFonts w:cs="Arial"/>
                <w:color w:val="2F5496" w:themeColor="accent1" w:themeShade="BF"/>
                <w:sz w:val="18"/>
                <w:szCs w:val="18"/>
              </w:rPr>
            </w:pPr>
          </w:p>
          <w:p w14:paraId="582A82FD" w14:textId="77777777" w:rsidR="00CD3B30" w:rsidRDefault="00CD3B30">
            <w:pPr>
              <w:spacing w:line="240" w:lineRule="auto"/>
              <w:jc w:val="right"/>
              <w:rPr>
                <w:rFonts w:cs="Arial"/>
                <w:color w:val="2F5496" w:themeColor="accent1" w:themeShade="BF"/>
                <w:sz w:val="18"/>
                <w:szCs w:val="18"/>
              </w:rPr>
            </w:pPr>
          </w:p>
          <w:p w14:paraId="71F0134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w:t>
            </w:r>
          </w:p>
          <w:p w14:paraId="221F7B4F" w14:textId="77777777" w:rsidR="00CD3B30" w:rsidRDefault="00CD3B30">
            <w:pPr>
              <w:spacing w:line="240" w:lineRule="auto"/>
              <w:jc w:val="right"/>
              <w:rPr>
                <w:rFonts w:cs="Arial"/>
                <w:color w:val="2F5496" w:themeColor="accent1" w:themeShade="BF"/>
                <w:sz w:val="18"/>
                <w:szCs w:val="18"/>
              </w:rPr>
            </w:pPr>
          </w:p>
          <w:p w14:paraId="2CCA3F52" w14:textId="77777777" w:rsidR="00CD3B30" w:rsidRDefault="00CD3B30">
            <w:pPr>
              <w:spacing w:line="240" w:lineRule="auto"/>
              <w:jc w:val="right"/>
              <w:rPr>
                <w:rFonts w:cs="Arial"/>
                <w:color w:val="2F5496" w:themeColor="accent1" w:themeShade="BF"/>
                <w:sz w:val="18"/>
                <w:szCs w:val="18"/>
              </w:rPr>
            </w:pPr>
          </w:p>
          <w:p w14:paraId="65EBFA6A" w14:textId="77777777" w:rsidR="00CD3B30" w:rsidRDefault="00CD3B30">
            <w:pPr>
              <w:spacing w:line="240" w:lineRule="auto"/>
              <w:jc w:val="right"/>
              <w:rPr>
                <w:rFonts w:cs="Arial"/>
                <w:color w:val="2F5496" w:themeColor="accent1" w:themeShade="BF"/>
                <w:sz w:val="18"/>
                <w:szCs w:val="18"/>
              </w:rPr>
            </w:pPr>
          </w:p>
          <w:p w14:paraId="28F2953E" w14:textId="77777777" w:rsidR="00CD3B30" w:rsidRDefault="00CD3B30">
            <w:pPr>
              <w:spacing w:line="240" w:lineRule="auto"/>
              <w:jc w:val="right"/>
              <w:rPr>
                <w:rFonts w:cs="Arial"/>
                <w:color w:val="2F5496" w:themeColor="accent1" w:themeShade="BF"/>
                <w:sz w:val="18"/>
                <w:szCs w:val="18"/>
              </w:rPr>
            </w:pPr>
          </w:p>
          <w:p w14:paraId="7D54321A" w14:textId="77777777" w:rsidR="00CD3B30" w:rsidRDefault="00CD3B30">
            <w:pPr>
              <w:spacing w:line="240" w:lineRule="auto"/>
              <w:jc w:val="right"/>
              <w:rPr>
                <w:rFonts w:cs="Arial"/>
                <w:color w:val="2F5496" w:themeColor="accent1" w:themeShade="BF"/>
                <w:sz w:val="18"/>
                <w:szCs w:val="18"/>
              </w:rPr>
            </w:pPr>
          </w:p>
          <w:p w14:paraId="221313B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w:t>
            </w:r>
          </w:p>
        </w:tc>
        <w:tc>
          <w:tcPr>
            <w:tcW w:w="661" w:type="pct"/>
            <w:vAlign w:val="center"/>
          </w:tcPr>
          <w:p w14:paraId="50E75E11" w14:textId="77777777" w:rsidR="00CD3B30" w:rsidRDefault="00CD3B30">
            <w:pPr>
              <w:spacing w:line="240" w:lineRule="auto"/>
              <w:jc w:val="right"/>
              <w:rPr>
                <w:rFonts w:cs="Arial"/>
                <w:color w:val="2F5496" w:themeColor="accent1" w:themeShade="BF"/>
                <w:sz w:val="18"/>
                <w:szCs w:val="18"/>
              </w:rPr>
            </w:pPr>
          </w:p>
          <w:p w14:paraId="57109A2D" w14:textId="77777777" w:rsidR="00CD3B30" w:rsidRDefault="00CD3B30">
            <w:pPr>
              <w:spacing w:line="240" w:lineRule="auto"/>
              <w:rPr>
                <w:rFonts w:cs="Arial"/>
                <w:color w:val="2F5496" w:themeColor="accent1" w:themeShade="BF"/>
                <w:sz w:val="18"/>
                <w:szCs w:val="18"/>
              </w:rPr>
            </w:pPr>
          </w:p>
          <w:p w14:paraId="32F78EA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22.9</w:t>
            </w:r>
          </w:p>
          <w:p w14:paraId="5E299D59" w14:textId="77777777" w:rsidR="00CD3B30" w:rsidRDefault="00CD3B30">
            <w:pPr>
              <w:spacing w:line="240" w:lineRule="auto"/>
              <w:rPr>
                <w:rFonts w:cs="Arial"/>
                <w:color w:val="2F5496" w:themeColor="accent1" w:themeShade="BF"/>
                <w:sz w:val="18"/>
                <w:szCs w:val="18"/>
              </w:rPr>
            </w:pPr>
          </w:p>
          <w:p w14:paraId="7D864DFF" w14:textId="77777777" w:rsidR="00CD3B30" w:rsidRDefault="00CD3B30">
            <w:pPr>
              <w:spacing w:line="240" w:lineRule="auto"/>
              <w:rPr>
                <w:rFonts w:cs="Arial"/>
                <w:color w:val="2F5496" w:themeColor="accent1" w:themeShade="BF"/>
                <w:sz w:val="18"/>
                <w:szCs w:val="18"/>
              </w:rPr>
            </w:pPr>
          </w:p>
          <w:p w14:paraId="246B3AB5" w14:textId="77777777" w:rsidR="00CD3B30" w:rsidRDefault="00CD3B30">
            <w:pPr>
              <w:spacing w:line="240" w:lineRule="auto"/>
              <w:rPr>
                <w:rFonts w:cs="Arial"/>
                <w:color w:val="2F5496" w:themeColor="accent1" w:themeShade="BF"/>
                <w:sz w:val="18"/>
                <w:szCs w:val="18"/>
              </w:rPr>
            </w:pPr>
          </w:p>
          <w:p w14:paraId="40B7EA06" w14:textId="77777777" w:rsidR="00CD3B30" w:rsidRDefault="00CD3B30">
            <w:pPr>
              <w:spacing w:line="240" w:lineRule="auto"/>
              <w:rPr>
                <w:rFonts w:cs="Arial"/>
                <w:color w:val="2F5496" w:themeColor="accent1" w:themeShade="BF"/>
                <w:sz w:val="18"/>
                <w:szCs w:val="18"/>
              </w:rPr>
            </w:pPr>
          </w:p>
          <w:p w14:paraId="6A99D1D4"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w:t>
            </w:r>
          </w:p>
          <w:p w14:paraId="2A139034" w14:textId="77777777" w:rsidR="00CD3B30" w:rsidRDefault="00CD3B30">
            <w:pPr>
              <w:spacing w:line="240" w:lineRule="auto"/>
              <w:jc w:val="right"/>
              <w:rPr>
                <w:rFonts w:cs="Arial"/>
                <w:color w:val="2F5496" w:themeColor="accent1" w:themeShade="BF"/>
                <w:sz w:val="18"/>
                <w:szCs w:val="18"/>
              </w:rPr>
            </w:pPr>
          </w:p>
          <w:p w14:paraId="4B8FDABB" w14:textId="77777777" w:rsidR="00CD3B30" w:rsidRDefault="00CD3B30">
            <w:pPr>
              <w:spacing w:line="240" w:lineRule="auto"/>
              <w:jc w:val="right"/>
              <w:rPr>
                <w:rFonts w:cs="Arial"/>
                <w:color w:val="2F5496" w:themeColor="accent1" w:themeShade="BF"/>
                <w:sz w:val="18"/>
                <w:szCs w:val="18"/>
              </w:rPr>
            </w:pPr>
          </w:p>
          <w:p w14:paraId="68C7087B" w14:textId="77777777" w:rsidR="00CD3B30" w:rsidRDefault="00CD3B30">
            <w:pPr>
              <w:spacing w:line="240" w:lineRule="auto"/>
              <w:jc w:val="right"/>
              <w:rPr>
                <w:rFonts w:cs="Arial"/>
                <w:color w:val="2F5496" w:themeColor="accent1" w:themeShade="BF"/>
                <w:sz w:val="18"/>
                <w:szCs w:val="18"/>
              </w:rPr>
            </w:pPr>
          </w:p>
          <w:p w14:paraId="369D3AA4" w14:textId="77777777" w:rsidR="00CD3B30" w:rsidRDefault="00CD3B30">
            <w:pPr>
              <w:spacing w:line="240" w:lineRule="auto"/>
              <w:jc w:val="right"/>
              <w:rPr>
                <w:rFonts w:cs="Arial"/>
                <w:color w:val="2F5496" w:themeColor="accent1" w:themeShade="BF"/>
                <w:sz w:val="18"/>
                <w:szCs w:val="18"/>
              </w:rPr>
            </w:pPr>
          </w:p>
          <w:p w14:paraId="48DF64E4" w14:textId="77777777" w:rsidR="00CD3B30" w:rsidRDefault="00CD3B30">
            <w:pPr>
              <w:spacing w:line="240" w:lineRule="auto"/>
              <w:jc w:val="right"/>
              <w:rPr>
                <w:rFonts w:cs="Arial"/>
                <w:color w:val="2F5496" w:themeColor="accent1" w:themeShade="BF"/>
                <w:sz w:val="18"/>
                <w:szCs w:val="18"/>
              </w:rPr>
            </w:pPr>
          </w:p>
          <w:p w14:paraId="3D2E6B5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w:t>
            </w:r>
          </w:p>
          <w:p w14:paraId="38D82997" w14:textId="77777777" w:rsidR="00CD3B30" w:rsidRDefault="00CD3B30">
            <w:pPr>
              <w:spacing w:line="240" w:lineRule="auto"/>
              <w:rPr>
                <w:rFonts w:cs="Arial"/>
                <w:color w:val="2F5496" w:themeColor="accent1" w:themeShade="BF"/>
                <w:sz w:val="18"/>
                <w:szCs w:val="18"/>
              </w:rPr>
            </w:pPr>
          </w:p>
          <w:p w14:paraId="57C068E9" w14:textId="77777777" w:rsidR="00CD3B30" w:rsidRDefault="00CD3B30">
            <w:pPr>
              <w:spacing w:line="240" w:lineRule="auto"/>
              <w:jc w:val="right"/>
              <w:rPr>
                <w:rFonts w:cs="Arial"/>
                <w:color w:val="2F5496" w:themeColor="accent1" w:themeShade="BF"/>
                <w:sz w:val="18"/>
                <w:szCs w:val="18"/>
              </w:rPr>
            </w:pPr>
          </w:p>
          <w:p w14:paraId="0B85916F" w14:textId="77777777" w:rsidR="00CD3B30" w:rsidRDefault="00CD3B30">
            <w:pPr>
              <w:spacing w:line="240" w:lineRule="auto"/>
              <w:jc w:val="right"/>
              <w:rPr>
                <w:rFonts w:cs="Arial"/>
                <w:color w:val="2F5496" w:themeColor="accent1" w:themeShade="BF"/>
                <w:sz w:val="18"/>
                <w:szCs w:val="18"/>
              </w:rPr>
            </w:pPr>
          </w:p>
          <w:p w14:paraId="1E28FA3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14.3</w:t>
            </w:r>
          </w:p>
          <w:p w14:paraId="2512B305" w14:textId="77777777" w:rsidR="00CD3B30" w:rsidRDefault="00CD3B30">
            <w:pPr>
              <w:spacing w:line="240" w:lineRule="auto"/>
              <w:jc w:val="right"/>
              <w:rPr>
                <w:rFonts w:cs="Arial"/>
                <w:color w:val="2F5496" w:themeColor="accent1" w:themeShade="BF"/>
                <w:sz w:val="18"/>
                <w:szCs w:val="18"/>
              </w:rPr>
            </w:pPr>
          </w:p>
          <w:p w14:paraId="596A8767" w14:textId="77777777" w:rsidR="00CD3B30" w:rsidRDefault="00CD3B30">
            <w:pPr>
              <w:spacing w:line="240" w:lineRule="auto"/>
              <w:jc w:val="right"/>
              <w:rPr>
                <w:rFonts w:cs="Arial"/>
                <w:color w:val="2F5496" w:themeColor="accent1" w:themeShade="BF"/>
                <w:sz w:val="18"/>
                <w:szCs w:val="18"/>
              </w:rPr>
            </w:pPr>
          </w:p>
          <w:p w14:paraId="66D96A49" w14:textId="77777777" w:rsidR="00CD3B30" w:rsidRDefault="00CD3B30">
            <w:pPr>
              <w:spacing w:line="240" w:lineRule="auto"/>
              <w:jc w:val="right"/>
              <w:rPr>
                <w:rFonts w:cs="Arial"/>
                <w:color w:val="2F5496" w:themeColor="accent1" w:themeShade="BF"/>
                <w:sz w:val="18"/>
                <w:szCs w:val="18"/>
              </w:rPr>
            </w:pPr>
          </w:p>
          <w:p w14:paraId="3DCF53A1" w14:textId="77777777" w:rsidR="00CD3B30" w:rsidRDefault="00CD3B30">
            <w:pPr>
              <w:spacing w:line="240" w:lineRule="auto"/>
              <w:jc w:val="right"/>
              <w:rPr>
                <w:rFonts w:cs="Arial"/>
                <w:color w:val="2F5496" w:themeColor="accent1" w:themeShade="BF"/>
                <w:sz w:val="18"/>
                <w:szCs w:val="18"/>
              </w:rPr>
            </w:pPr>
          </w:p>
          <w:p w14:paraId="55C80A8C" w14:textId="77777777" w:rsidR="00CD3B30" w:rsidRDefault="00CD3B30">
            <w:pPr>
              <w:spacing w:line="240" w:lineRule="auto"/>
              <w:jc w:val="right"/>
              <w:rPr>
                <w:rFonts w:cs="Arial"/>
                <w:color w:val="2F5496" w:themeColor="accent1" w:themeShade="BF"/>
                <w:sz w:val="18"/>
                <w:szCs w:val="18"/>
              </w:rPr>
            </w:pPr>
          </w:p>
          <w:p w14:paraId="76498C8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w:t>
            </w:r>
          </w:p>
          <w:p w14:paraId="7E9FFD10" w14:textId="77777777" w:rsidR="00CD3B30" w:rsidRDefault="00CD3B30">
            <w:pPr>
              <w:spacing w:line="240" w:lineRule="auto"/>
              <w:jc w:val="right"/>
              <w:rPr>
                <w:rFonts w:cs="Arial"/>
                <w:color w:val="2F5496" w:themeColor="accent1" w:themeShade="BF"/>
                <w:sz w:val="18"/>
                <w:szCs w:val="18"/>
              </w:rPr>
            </w:pPr>
          </w:p>
          <w:p w14:paraId="5ABC44AC" w14:textId="77777777" w:rsidR="00CD3B30" w:rsidRDefault="00CD3B30">
            <w:pPr>
              <w:spacing w:line="240" w:lineRule="auto"/>
              <w:jc w:val="right"/>
              <w:rPr>
                <w:rFonts w:cs="Arial"/>
                <w:color w:val="2F5496" w:themeColor="accent1" w:themeShade="BF"/>
                <w:sz w:val="18"/>
                <w:szCs w:val="18"/>
              </w:rPr>
            </w:pPr>
          </w:p>
          <w:p w14:paraId="03A3700D" w14:textId="77777777" w:rsidR="00CD3B30" w:rsidRDefault="00CD3B30">
            <w:pPr>
              <w:spacing w:line="240" w:lineRule="auto"/>
              <w:jc w:val="right"/>
              <w:rPr>
                <w:rFonts w:cs="Arial"/>
                <w:color w:val="2F5496" w:themeColor="accent1" w:themeShade="BF"/>
                <w:sz w:val="18"/>
                <w:szCs w:val="18"/>
              </w:rPr>
            </w:pPr>
          </w:p>
          <w:p w14:paraId="300E55FA" w14:textId="77777777" w:rsidR="00CD3B30" w:rsidRDefault="00CD3B30">
            <w:pPr>
              <w:spacing w:line="240" w:lineRule="auto"/>
              <w:jc w:val="right"/>
              <w:rPr>
                <w:rFonts w:cs="Arial"/>
                <w:color w:val="2F5496" w:themeColor="accent1" w:themeShade="BF"/>
                <w:sz w:val="18"/>
                <w:szCs w:val="18"/>
              </w:rPr>
            </w:pPr>
          </w:p>
          <w:p w14:paraId="31051497" w14:textId="77777777" w:rsidR="00CD3B30" w:rsidRDefault="00CD3B30">
            <w:pPr>
              <w:spacing w:line="240" w:lineRule="auto"/>
              <w:jc w:val="right"/>
              <w:rPr>
                <w:rFonts w:cs="Arial"/>
                <w:color w:val="2F5496" w:themeColor="accent1" w:themeShade="BF"/>
                <w:sz w:val="18"/>
                <w:szCs w:val="18"/>
              </w:rPr>
            </w:pPr>
          </w:p>
          <w:p w14:paraId="2AF3A43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34.8</w:t>
            </w:r>
          </w:p>
          <w:p w14:paraId="5FF0D1FC" w14:textId="77777777" w:rsidR="00CD3B30" w:rsidRDefault="00CD3B30">
            <w:pPr>
              <w:spacing w:line="240" w:lineRule="auto"/>
              <w:jc w:val="right"/>
              <w:rPr>
                <w:rFonts w:cs="Arial"/>
                <w:color w:val="2F5496" w:themeColor="accent1" w:themeShade="BF"/>
                <w:sz w:val="18"/>
                <w:szCs w:val="18"/>
              </w:rPr>
            </w:pPr>
          </w:p>
          <w:p w14:paraId="34B4AD3B" w14:textId="77777777" w:rsidR="00CD3B30" w:rsidRDefault="00CD3B30">
            <w:pPr>
              <w:spacing w:line="240" w:lineRule="auto"/>
              <w:jc w:val="right"/>
              <w:rPr>
                <w:rFonts w:cs="Arial"/>
                <w:color w:val="2F5496" w:themeColor="accent1" w:themeShade="BF"/>
                <w:sz w:val="18"/>
                <w:szCs w:val="18"/>
              </w:rPr>
            </w:pPr>
          </w:p>
          <w:p w14:paraId="12666D81" w14:textId="77777777" w:rsidR="00CD3B30" w:rsidRDefault="00CD3B30">
            <w:pPr>
              <w:spacing w:line="240" w:lineRule="auto"/>
              <w:jc w:val="right"/>
              <w:rPr>
                <w:rFonts w:cs="Arial"/>
                <w:color w:val="2F5496" w:themeColor="accent1" w:themeShade="BF"/>
                <w:sz w:val="18"/>
                <w:szCs w:val="18"/>
              </w:rPr>
            </w:pPr>
          </w:p>
          <w:p w14:paraId="7E83A2C2"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4.7</w:t>
            </w:r>
          </w:p>
          <w:p w14:paraId="1B07F5D3" w14:textId="77777777" w:rsidR="00CD3B30" w:rsidRDefault="00CD3B30">
            <w:pPr>
              <w:spacing w:line="240" w:lineRule="auto"/>
              <w:rPr>
                <w:rFonts w:cs="Arial"/>
                <w:color w:val="2F5496" w:themeColor="accent1" w:themeShade="BF"/>
                <w:sz w:val="18"/>
                <w:szCs w:val="18"/>
              </w:rPr>
            </w:pPr>
          </w:p>
          <w:p w14:paraId="1B6E512F" w14:textId="77777777" w:rsidR="00CD3B30" w:rsidRDefault="00CD3B30">
            <w:pPr>
              <w:spacing w:line="240" w:lineRule="auto"/>
              <w:jc w:val="right"/>
              <w:rPr>
                <w:rFonts w:cs="Arial"/>
                <w:color w:val="2F5496" w:themeColor="accent1" w:themeShade="BF"/>
                <w:sz w:val="18"/>
                <w:szCs w:val="18"/>
              </w:rPr>
            </w:pPr>
          </w:p>
          <w:p w14:paraId="722D2E05" w14:textId="77777777" w:rsidR="00CD3B30" w:rsidRDefault="00CD3B30">
            <w:pPr>
              <w:spacing w:line="240" w:lineRule="auto"/>
              <w:jc w:val="right"/>
              <w:rPr>
                <w:rFonts w:cs="Arial"/>
                <w:color w:val="2F5496" w:themeColor="accent1" w:themeShade="BF"/>
                <w:sz w:val="18"/>
                <w:szCs w:val="18"/>
              </w:rPr>
            </w:pPr>
          </w:p>
          <w:p w14:paraId="4A4B6DA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w:t>
            </w:r>
          </w:p>
          <w:p w14:paraId="4AB97E0C" w14:textId="77777777" w:rsidR="00CD3B30" w:rsidRDefault="00CD3B30">
            <w:pPr>
              <w:spacing w:line="240" w:lineRule="auto"/>
              <w:jc w:val="right"/>
              <w:rPr>
                <w:rFonts w:cs="Arial"/>
                <w:color w:val="2F5496" w:themeColor="accent1" w:themeShade="BF"/>
                <w:sz w:val="18"/>
                <w:szCs w:val="18"/>
              </w:rPr>
            </w:pPr>
          </w:p>
          <w:p w14:paraId="492573EA" w14:textId="77777777" w:rsidR="00CD3B30" w:rsidRDefault="00CD3B30">
            <w:pPr>
              <w:spacing w:line="240" w:lineRule="auto"/>
              <w:jc w:val="right"/>
              <w:rPr>
                <w:rFonts w:cs="Arial"/>
                <w:color w:val="2F5496" w:themeColor="accent1" w:themeShade="BF"/>
                <w:sz w:val="18"/>
                <w:szCs w:val="18"/>
              </w:rPr>
            </w:pPr>
          </w:p>
          <w:p w14:paraId="3CDCC4E1" w14:textId="77777777" w:rsidR="00CD3B30" w:rsidRDefault="00CD3B30">
            <w:pPr>
              <w:spacing w:line="240" w:lineRule="auto"/>
              <w:jc w:val="right"/>
              <w:rPr>
                <w:rFonts w:cs="Arial"/>
                <w:color w:val="2F5496" w:themeColor="accent1" w:themeShade="BF"/>
                <w:sz w:val="18"/>
                <w:szCs w:val="18"/>
              </w:rPr>
            </w:pPr>
          </w:p>
          <w:p w14:paraId="7C79C2A7" w14:textId="77777777" w:rsidR="00CD3B30" w:rsidRDefault="00CD3B30">
            <w:pPr>
              <w:spacing w:line="240" w:lineRule="auto"/>
              <w:jc w:val="right"/>
              <w:rPr>
                <w:rFonts w:cs="Arial"/>
                <w:color w:val="2F5496" w:themeColor="accent1" w:themeShade="BF"/>
                <w:sz w:val="18"/>
                <w:szCs w:val="18"/>
              </w:rPr>
            </w:pPr>
          </w:p>
          <w:p w14:paraId="662D757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9.8</w:t>
            </w:r>
          </w:p>
          <w:p w14:paraId="7900D06A" w14:textId="77777777" w:rsidR="00CD3B30" w:rsidRDefault="00CD3B30">
            <w:pPr>
              <w:spacing w:line="240" w:lineRule="auto"/>
              <w:rPr>
                <w:rFonts w:cs="Arial"/>
                <w:color w:val="2F5496" w:themeColor="accent1" w:themeShade="BF"/>
                <w:sz w:val="18"/>
                <w:szCs w:val="18"/>
              </w:rPr>
            </w:pPr>
          </w:p>
          <w:p w14:paraId="2F485F74" w14:textId="77777777" w:rsidR="00CD3B30" w:rsidRDefault="00CD3B30">
            <w:pPr>
              <w:spacing w:line="240" w:lineRule="auto"/>
              <w:rPr>
                <w:rFonts w:cs="Arial"/>
                <w:color w:val="2F5496" w:themeColor="accent1" w:themeShade="BF"/>
                <w:sz w:val="18"/>
                <w:szCs w:val="18"/>
              </w:rPr>
            </w:pPr>
          </w:p>
          <w:p w14:paraId="0682C32E" w14:textId="77777777" w:rsidR="00CD3B30" w:rsidRDefault="00CD3B30">
            <w:pPr>
              <w:spacing w:line="240" w:lineRule="auto"/>
              <w:rPr>
                <w:rFonts w:cs="Arial"/>
                <w:color w:val="2F5496" w:themeColor="accent1" w:themeShade="BF"/>
                <w:sz w:val="18"/>
                <w:szCs w:val="18"/>
              </w:rPr>
            </w:pPr>
          </w:p>
          <w:p w14:paraId="61866D9D"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5.7</w:t>
            </w:r>
          </w:p>
          <w:p w14:paraId="7D27F8D2" w14:textId="77777777" w:rsidR="00CD3B30" w:rsidRDefault="00CD3B30">
            <w:pPr>
              <w:spacing w:line="240" w:lineRule="auto"/>
              <w:jc w:val="right"/>
              <w:rPr>
                <w:rFonts w:cs="Arial"/>
                <w:color w:val="2F5496" w:themeColor="accent1" w:themeShade="BF"/>
                <w:sz w:val="18"/>
                <w:szCs w:val="18"/>
              </w:rPr>
            </w:pPr>
          </w:p>
          <w:p w14:paraId="018199DD" w14:textId="77777777" w:rsidR="00CD3B30" w:rsidRDefault="00CD3B30">
            <w:pPr>
              <w:spacing w:line="240" w:lineRule="auto"/>
              <w:jc w:val="right"/>
              <w:rPr>
                <w:rFonts w:cs="Arial"/>
                <w:color w:val="2F5496" w:themeColor="accent1" w:themeShade="BF"/>
                <w:sz w:val="18"/>
                <w:szCs w:val="18"/>
              </w:rPr>
            </w:pPr>
          </w:p>
          <w:p w14:paraId="63F85347" w14:textId="77777777" w:rsidR="00CD3B30" w:rsidRDefault="00CD3B30">
            <w:pPr>
              <w:spacing w:line="240" w:lineRule="auto"/>
              <w:jc w:val="right"/>
              <w:rPr>
                <w:rFonts w:cs="Arial"/>
                <w:color w:val="2F5496" w:themeColor="accent1" w:themeShade="BF"/>
                <w:sz w:val="18"/>
                <w:szCs w:val="18"/>
              </w:rPr>
            </w:pPr>
          </w:p>
          <w:p w14:paraId="489FBA23" w14:textId="77777777" w:rsidR="00CD3B30" w:rsidRDefault="00CD3B30">
            <w:pPr>
              <w:spacing w:line="240" w:lineRule="auto"/>
              <w:jc w:val="right"/>
              <w:rPr>
                <w:rFonts w:cs="Arial"/>
                <w:color w:val="2F5496" w:themeColor="accent1" w:themeShade="BF"/>
                <w:sz w:val="18"/>
                <w:szCs w:val="18"/>
              </w:rPr>
            </w:pPr>
          </w:p>
          <w:p w14:paraId="32B4B2D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3.4</w:t>
            </w:r>
          </w:p>
          <w:p w14:paraId="593EECE7" w14:textId="77777777" w:rsidR="00CD3B30" w:rsidRDefault="00CD3B30">
            <w:pPr>
              <w:spacing w:line="240" w:lineRule="auto"/>
              <w:jc w:val="right"/>
              <w:rPr>
                <w:rFonts w:cs="Arial"/>
                <w:color w:val="2F5496" w:themeColor="accent1" w:themeShade="BF"/>
                <w:sz w:val="18"/>
                <w:szCs w:val="18"/>
              </w:rPr>
            </w:pPr>
          </w:p>
          <w:p w14:paraId="5E13363A" w14:textId="77777777" w:rsidR="00CD3B30" w:rsidRDefault="00CD3B30">
            <w:pPr>
              <w:spacing w:line="240" w:lineRule="auto"/>
              <w:jc w:val="right"/>
              <w:rPr>
                <w:rFonts w:cs="Arial"/>
                <w:color w:val="2F5496" w:themeColor="accent1" w:themeShade="BF"/>
                <w:sz w:val="18"/>
                <w:szCs w:val="18"/>
              </w:rPr>
            </w:pPr>
          </w:p>
          <w:p w14:paraId="221446E2" w14:textId="77777777" w:rsidR="00CD3B30" w:rsidRDefault="00CD3B30">
            <w:pPr>
              <w:spacing w:line="240" w:lineRule="auto"/>
              <w:jc w:val="right"/>
              <w:rPr>
                <w:rFonts w:cs="Arial"/>
                <w:color w:val="2F5496" w:themeColor="accent1" w:themeShade="BF"/>
                <w:sz w:val="18"/>
                <w:szCs w:val="18"/>
              </w:rPr>
            </w:pPr>
          </w:p>
          <w:p w14:paraId="7EF01095" w14:textId="77777777" w:rsidR="00CD3B30" w:rsidRDefault="00CD3B30">
            <w:pPr>
              <w:spacing w:line="240" w:lineRule="auto"/>
              <w:jc w:val="right"/>
              <w:rPr>
                <w:rFonts w:cs="Arial"/>
                <w:color w:val="2F5496" w:themeColor="accent1" w:themeShade="BF"/>
                <w:sz w:val="18"/>
                <w:szCs w:val="18"/>
              </w:rPr>
            </w:pPr>
          </w:p>
          <w:p w14:paraId="5AB92514" w14:textId="77777777" w:rsidR="00CD3B30" w:rsidRDefault="00CD3B30">
            <w:pPr>
              <w:spacing w:line="240" w:lineRule="auto"/>
              <w:jc w:val="right"/>
              <w:rPr>
                <w:rFonts w:cs="Arial"/>
                <w:color w:val="2F5496" w:themeColor="accent1" w:themeShade="BF"/>
                <w:sz w:val="18"/>
                <w:szCs w:val="18"/>
              </w:rPr>
            </w:pPr>
          </w:p>
          <w:p w14:paraId="0BD06156" w14:textId="77777777" w:rsidR="00CD3B30" w:rsidRDefault="00CD3B30">
            <w:pPr>
              <w:spacing w:line="240" w:lineRule="auto"/>
              <w:jc w:val="right"/>
              <w:rPr>
                <w:rFonts w:cs="Arial"/>
                <w:color w:val="2F5496" w:themeColor="accent1" w:themeShade="BF"/>
                <w:sz w:val="18"/>
                <w:szCs w:val="18"/>
              </w:rPr>
            </w:pPr>
          </w:p>
          <w:p w14:paraId="5432D76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w:t>
            </w:r>
          </w:p>
          <w:p w14:paraId="3D7DE52E" w14:textId="77777777" w:rsidR="00CD3B30" w:rsidRDefault="00CD3B30">
            <w:pPr>
              <w:spacing w:line="240" w:lineRule="auto"/>
              <w:jc w:val="right"/>
              <w:rPr>
                <w:rFonts w:cs="Arial"/>
                <w:color w:val="2F5496" w:themeColor="accent1" w:themeShade="BF"/>
                <w:sz w:val="18"/>
                <w:szCs w:val="18"/>
              </w:rPr>
            </w:pPr>
          </w:p>
          <w:p w14:paraId="21CDE4FD" w14:textId="77777777" w:rsidR="00CD3B30" w:rsidRDefault="00CD3B30">
            <w:pPr>
              <w:spacing w:line="240" w:lineRule="auto"/>
              <w:jc w:val="right"/>
              <w:rPr>
                <w:rFonts w:cs="Arial"/>
                <w:color w:val="2F5496" w:themeColor="accent1" w:themeShade="BF"/>
                <w:sz w:val="18"/>
                <w:szCs w:val="18"/>
              </w:rPr>
            </w:pPr>
          </w:p>
          <w:p w14:paraId="72D67820" w14:textId="77777777" w:rsidR="00CD3B30" w:rsidRDefault="00CD3B30">
            <w:pPr>
              <w:spacing w:line="240" w:lineRule="auto"/>
              <w:jc w:val="right"/>
              <w:rPr>
                <w:rFonts w:cs="Arial"/>
                <w:color w:val="2F5496" w:themeColor="accent1" w:themeShade="BF"/>
                <w:sz w:val="18"/>
                <w:szCs w:val="18"/>
              </w:rPr>
            </w:pPr>
          </w:p>
          <w:p w14:paraId="28CB6900" w14:textId="77777777" w:rsidR="00CD3B30" w:rsidRDefault="00CD3B30">
            <w:pPr>
              <w:spacing w:line="240" w:lineRule="auto"/>
              <w:jc w:val="right"/>
              <w:rPr>
                <w:rFonts w:cs="Arial"/>
                <w:color w:val="2F5496" w:themeColor="accent1" w:themeShade="BF"/>
                <w:sz w:val="18"/>
                <w:szCs w:val="18"/>
              </w:rPr>
            </w:pPr>
          </w:p>
          <w:p w14:paraId="1E87E4C4" w14:textId="77777777" w:rsidR="00CD3B30" w:rsidRDefault="00CD3B30">
            <w:pPr>
              <w:spacing w:line="240" w:lineRule="auto"/>
              <w:jc w:val="right"/>
              <w:rPr>
                <w:rFonts w:cs="Arial"/>
                <w:color w:val="2F5496" w:themeColor="accent1" w:themeShade="BF"/>
                <w:sz w:val="18"/>
                <w:szCs w:val="18"/>
              </w:rPr>
            </w:pPr>
          </w:p>
          <w:p w14:paraId="5E5FFCC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w:t>
            </w:r>
          </w:p>
        </w:tc>
        <w:tc>
          <w:tcPr>
            <w:tcW w:w="835" w:type="pct"/>
          </w:tcPr>
          <w:p w14:paraId="23716CBC" w14:textId="77777777" w:rsidR="00CD3B30" w:rsidRDefault="00CD3B30">
            <w:pPr>
              <w:spacing w:line="240" w:lineRule="auto"/>
              <w:jc w:val="left"/>
              <w:rPr>
                <w:rFonts w:cs="Arial"/>
                <w:color w:val="2F5496" w:themeColor="accent1" w:themeShade="BF"/>
                <w:sz w:val="18"/>
                <w:szCs w:val="18"/>
              </w:rPr>
            </w:pPr>
          </w:p>
          <w:p w14:paraId="5165273C" w14:textId="77777777" w:rsidR="00CD3B30" w:rsidRDefault="00CD3B30">
            <w:pPr>
              <w:spacing w:line="240" w:lineRule="auto"/>
              <w:jc w:val="left"/>
              <w:rPr>
                <w:rFonts w:cs="Arial"/>
                <w:color w:val="2F5496" w:themeColor="accent1" w:themeShade="BF"/>
                <w:sz w:val="6"/>
                <w:szCs w:val="6"/>
              </w:rPr>
            </w:pPr>
          </w:p>
          <w:p w14:paraId="309F18D1" w14:textId="77777777" w:rsidR="00CD3B30" w:rsidRDefault="00CD3B30">
            <w:pPr>
              <w:spacing w:line="240" w:lineRule="auto"/>
              <w:jc w:val="left"/>
              <w:rPr>
                <w:rFonts w:cs="Arial"/>
                <w:color w:val="2F5496" w:themeColor="accent1" w:themeShade="BF"/>
                <w:sz w:val="12"/>
                <w:szCs w:val="12"/>
              </w:rPr>
            </w:pPr>
          </w:p>
          <w:p w14:paraId="6287D29B" w14:textId="77777777" w:rsidR="00CD3B30" w:rsidRDefault="00A56A42">
            <w:pPr>
              <w:spacing w:line="240" w:lineRule="auto"/>
              <w:jc w:val="left"/>
              <w:rPr>
                <w:rFonts w:cs="Arial"/>
                <w:color w:val="2F5496" w:themeColor="accent1" w:themeShade="BF"/>
                <w:sz w:val="18"/>
                <w:szCs w:val="18"/>
                <w:lang w:val="en-GB"/>
              </w:rPr>
            </w:pPr>
            <w:r>
              <w:rPr>
                <w:rFonts w:cs="Arial"/>
                <w:color w:val="2F5496" w:themeColor="accent1" w:themeShade="BF"/>
                <w:sz w:val="18"/>
                <w:szCs w:val="18"/>
              </w:rPr>
              <w:t>Група понуђача (</w:t>
            </w:r>
            <w:r>
              <w:rPr>
                <w:rFonts w:cs="Arial"/>
                <w:color w:val="2F5496" w:themeColor="accent1" w:themeShade="BF"/>
                <w:sz w:val="18"/>
                <w:szCs w:val="18"/>
                <w:lang w:val="en-US"/>
              </w:rPr>
              <w:t>OFFICE TREND DOO</w:t>
            </w:r>
            <w:r>
              <w:rPr>
                <w:rFonts w:cs="Arial"/>
                <w:color w:val="2F5496" w:themeColor="accent1" w:themeShade="BF"/>
                <w:sz w:val="18"/>
                <w:szCs w:val="18"/>
              </w:rPr>
              <w:t xml:space="preserve"> и </w:t>
            </w:r>
            <w:r>
              <w:rPr>
                <w:rFonts w:cs="Arial"/>
                <w:color w:val="2F5496" w:themeColor="accent1" w:themeShade="BF"/>
                <w:sz w:val="18"/>
                <w:szCs w:val="18"/>
                <w:lang w:val="en-GB"/>
              </w:rPr>
              <w:t>EUROPAPIER DUNAV DOO)</w:t>
            </w:r>
          </w:p>
          <w:p w14:paraId="0FA7657E" w14:textId="77777777" w:rsidR="00CD3B30" w:rsidRDefault="00CD3B30">
            <w:pPr>
              <w:spacing w:line="240" w:lineRule="auto"/>
              <w:jc w:val="left"/>
              <w:rPr>
                <w:rFonts w:cs="Arial"/>
                <w:color w:val="2F5496" w:themeColor="accent1" w:themeShade="BF"/>
                <w:sz w:val="18"/>
                <w:szCs w:val="18"/>
                <w:lang w:val="en-GB"/>
              </w:rPr>
            </w:pPr>
          </w:p>
          <w:p w14:paraId="23ED5CC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Група понуђача </w:t>
            </w:r>
            <w:r>
              <w:rPr>
                <w:rFonts w:cs="Arial"/>
                <w:color w:val="2F5496" w:themeColor="accent1" w:themeShade="BF"/>
                <w:sz w:val="18"/>
                <w:szCs w:val="18"/>
                <w:lang w:val="en-GB"/>
              </w:rPr>
              <w:t>(</w:t>
            </w:r>
            <w:r>
              <w:rPr>
                <w:rFonts w:cs="Arial"/>
                <w:color w:val="2F5496" w:themeColor="accent1" w:themeShade="BF"/>
                <w:sz w:val="18"/>
                <w:szCs w:val="18"/>
                <w:lang w:val="en-US"/>
              </w:rPr>
              <w:t xml:space="preserve">I&amp;D COM DOO </w:t>
            </w:r>
            <w:r>
              <w:rPr>
                <w:rFonts w:cs="Arial"/>
                <w:color w:val="2F5496" w:themeColor="accent1" w:themeShade="BF"/>
                <w:sz w:val="18"/>
                <w:szCs w:val="18"/>
              </w:rPr>
              <w:t xml:space="preserve">и Предузеће </w:t>
            </w:r>
            <w:r>
              <w:rPr>
                <w:rFonts w:cs="Arial"/>
                <w:color w:val="2F5496" w:themeColor="accent1" w:themeShade="BF"/>
                <w:sz w:val="18"/>
                <w:szCs w:val="18"/>
                <w:lang w:val="en-US"/>
              </w:rPr>
              <w:t xml:space="preserve">IVAĐO </w:t>
            </w:r>
            <w:r>
              <w:rPr>
                <w:rFonts w:cs="Arial"/>
                <w:color w:val="2F5496" w:themeColor="accent1" w:themeShade="BF"/>
                <w:sz w:val="18"/>
                <w:szCs w:val="18"/>
              </w:rPr>
              <w:t xml:space="preserve">за посредовање и промет д.о.о.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640E0FFE" w14:textId="77777777" w:rsidR="00CD3B30" w:rsidRDefault="00CD3B30">
            <w:pPr>
              <w:spacing w:line="240" w:lineRule="auto"/>
              <w:jc w:val="left"/>
              <w:rPr>
                <w:rFonts w:cs="Arial"/>
                <w:color w:val="2F5496" w:themeColor="accent1" w:themeShade="BF"/>
                <w:sz w:val="16"/>
                <w:szCs w:val="16"/>
                <w:lang w:val="en-US"/>
              </w:rPr>
            </w:pPr>
          </w:p>
          <w:p w14:paraId="0A887638"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w:t>
            </w:r>
            <w:r>
              <w:rPr>
                <w:rFonts w:cs="Arial"/>
                <w:color w:val="2F5496" w:themeColor="accent1" w:themeShade="BF"/>
                <w:sz w:val="18"/>
                <w:szCs w:val="18"/>
                <w:lang w:val="en-US"/>
              </w:rPr>
              <w:t>BIGZ OFFICE GROUP DOO</w:t>
            </w:r>
            <w:r>
              <w:rPr>
                <w:rFonts w:cs="Arial"/>
                <w:color w:val="2F5496" w:themeColor="accent1" w:themeShade="BF"/>
                <w:sz w:val="18"/>
                <w:szCs w:val="18"/>
              </w:rPr>
              <w:t xml:space="preserve">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302BE7E2" w14:textId="77777777" w:rsidR="00CD3B30" w:rsidRDefault="00CD3B30">
            <w:pPr>
              <w:spacing w:line="240" w:lineRule="auto"/>
              <w:jc w:val="left"/>
              <w:rPr>
                <w:rFonts w:cs="Arial"/>
                <w:color w:val="2F5496" w:themeColor="accent1" w:themeShade="BF"/>
                <w:sz w:val="20"/>
                <w:szCs w:val="20"/>
                <w:lang w:val="en-US"/>
              </w:rPr>
            </w:pPr>
          </w:p>
          <w:p w14:paraId="1F6BA30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Група понуђача </w:t>
            </w:r>
            <w:r>
              <w:rPr>
                <w:rFonts w:cs="Arial"/>
                <w:color w:val="2F5496" w:themeColor="accent1" w:themeShade="BF"/>
                <w:sz w:val="18"/>
                <w:szCs w:val="18"/>
                <w:lang w:val="en-GB"/>
              </w:rPr>
              <w:t>(</w:t>
            </w:r>
            <w:r>
              <w:rPr>
                <w:rFonts w:cs="Arial"/>
                <w:color w:val="2F5496" w:themeColor="accent1" w:themeShade="BF"/>
                <w:sz w:val="18"/>
                <w:szCs w:val="18"/>
                <w:lang w:val="en-US"/>
              </w:rPr>
              <w:t xml:space="preserve">I&amp;D COM DOO </w:t>
            </w:r>
            <w:r>
              <w:rPr>
                <w:rFonts w:cs="Arial"/>
                <w:color w:val="2F5496" w:themeColor="accent1" w:themeShade="BF"/>
                <w:sz w:val="18"/>
                <w:szCs w:val="18"/>
              </w:rPr>
              <w:t xml:space="preserve">и Предузеће </w:t>
            </w:r>
            <w:r>
              <w:rPr>
                <w:rFonts w:cs="Arial"/>
                <w:color w:val="2F5496" w:themeColor="accent1" w:themeShade="BF"/>
                <w:sz w:val="18"/>
                <w:szCs w:val="18"/>
                <w:lang w:val="en-US"/>
              </w:rPr>
              <w:t xml:space="preserve">IVAĐO </w:t>
            </w:r>
            <w:r>
              <w:rPr>
                <w:rFonts w:cs="Arial"/>
                <w:color w:val="2F5496" w:themeColor="accent1" w:themeShade="BF"/>
                <w:sz w:val="18"/>
                <w:szCs w:val="18"/>
              </w:rPr>
              <w:t xml:space="preserve">за посредовање и промет д.о.о.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7F59A917" w14:textId="77777777" w:rsidR="00CD3B30" w:rsidRDefault="00CD3B30">
            <w:pPr>
              <w:spacing w:line="240" w:lineRule="auto"/>
              <w:jc w:val="left"/>
              <w:rPr>
                <w:rFonts w:cs="Arial"/>
                <w:color w:val="2F5496" w:themeColor="accent1" w:themeShade="BF"/>
                <w:sz w:val="18"/>
                <w:szCs w:val="18"/>
                <w:lang w:val="en-US"/>
              </w:rPr>
            </w:pPr>
          </w:p>
          <w:p w14:paraId="2DB8D2FD"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w:t>
            </w:r>
            <w:r>
              <w:rPr>
                <w:rFonts w:cs="Arial"/>
                <w:color w:val="2F5496" w:themeColor="accent1" w:themeShade="BF"/>
                <w:sz w:val="18"/>
                <w:szCs w:val="18"/>
                <w:lang w:val="en-US"/>
              </w:rPr>
              <w:t>BIGZ OFFICE GROUP DOO</w:t>
            </w:r>
            <w:r>
              <w:rPr>
                <w:rFonts w:cs="Arial"/>
                <w:color w:val="2F5496" w:themeColor="accent1" w:themeShade="BF"/>
                <w:sz w:val="18"/>
                <w:szCs w:val="18"/>
              </w:rPr>
              <w:t xml:space="preserve">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268302A9" w14:textId="77777777" w:rsidR="00CD3B30" w:rsidRDefault="00CD3B30">
            <w:pPr>
              <w:spacing w:line="240" w:lineRule="auto"/>
              <w:jc w:val="left"/>
              <w:rPr>
                <w:rFonts w:cs="Arial"/>
                <w:color w:val="2F5496" w:themeColor="accent1" w:themeShade="BF"/>
                <w:sz w:val="18"/>
                <w:szCs w:val="18"/>
              </w:rPr>
            </w:pPr>
          </w:p>
          <w:p w14:paraId="0B09E391" w14:textId="77777777" w:rsidR="00CD3B30" w:rsidRDefault="00CD3B30">
            <w:pPr>
              <w:spacing w:line="240" w:lineRule="auto"/>
              <w:jc w:val="left"/>
              <w:rPr>
                <w:rFonts w:cs="Arial"/>
                <w:color w:val="2F5496" w:themeColor="accent1" w:themeShade="BF"/>
                <w:sz w:val="18"/>
                <w:szCs w:val="18"/>
              </w:rPr>
            </w:pPr>
          </w:p>
          <w:p w14:paraId="156BE0C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w:t>
            </w:r>
            <w:r>
              <w:rPr>
                <w:rFonts w:cs="Arial"/>
                <w:color w:val="2F5496" w:themeColor="accent1" w:themeShade="BF"/>
                <w:sz w:val="18"/>
                <w:szCs w:val="18"/>
                <w:lang w:val="en-US"/>
              </w:rPr>
              <w:t>OFFICE TREND DOO</w:t>
            </w:r>
            <w:r>
              <w:rPr>
                <w:rFonts w:cs="Arial"/>
                <w:color w:val="2F5496" w:themeColor="accent1" w:themeShade="BF"/>
                <w:sz w:val="18"/>
                <w:szCs w:val="18"/>
              </w:rPr>
              <w:t xml:space="preserve"> и </w:t>
            </w:r>
            <w:r>
              <w:rPr>
                <w:rFonts w:cs="Arial"/>
                <w:color w:val="2F5496" w:themeColor="accent1" w:themeShade="BF"/>
                <w:sz w:val="18"/>
                <w:szCs w:val="18"/>
                <w:lang w:val="en-US"/>
              </w:rPr>
              <w:t>BIGZ OFFICE GROUP DOO</w:t>
            </w:r>
            <w:r>
              <w:rPr>
                <w:rFonts w:cs="Arial"/>
                <w:color w:val="2F5496" w:themeColor="accent1" w:themeShade="BF"/>
                <w:sz w:val="18"/>
                <w:szCs w:val="18"/>
              </w:rPr>
              <w:t>)</w:t>
            </w:r>
          </w:p>
          <w:p w14:paraId="669C2257" w14:textId="77777777" w:rsidR="00CD3B30" w:rsidRDefault="00CD3B30">
            <w:pPr>
              <w:spacing w:line="240" w:lineRule="auto"/>
              <w:jc w:val="left"/>
              <w:rPr>
                <w:rFonts w:cs="Arial"/>
                <w:color w:val="2F5496" w:themeColor="accent1" w:themeShade="BF"/>
                <w:sz w:val="18"/>
                <w:szCs w:val="18"/>
                <w:lang w:val="en-US"/>
              </w:rPr>
            </w:pPr>
          </w:p>
          <w:p w14:paraId="0EDE45D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w:t>
            </w:r>
            <w:r>
              <w:rPr>
                <w:rFonts w:cs="Arial"/>
                <w:color w:val="2F5496" w:themeColor="accent1" w:themeShade="BF"/>
                <w:sz w:val="18"/>
                <w:szCs w:val="18"/>
                <w:lang w:val="en-US"/>
              </w:rPr>
              <w:t>BIGZ OFFICE GROUP DOO</w:t>
            </w:r>
            <w:r>
              <w:rPr>
                <w:rFonts w:cs="Arial"/>
                <w:color w:val="2F5496" w:themeColor="accent1" w:themeShade="BF"/>
                <w:sz w:val="18"/>
                <w:szCs w:val="18"/>
              </w:rPr>
              <w:t xml:space="preserve">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002A019B" w14:textId="77777777" w:rsidR="00CD3B30" w:rsidRDefault="00CD3B30">
            <w:pPr>
              <w:spacing w:line="240" w:lineRule="auto"/>
              <w:jc w:val="left"/>
              <w:rPr>
                <w:rFonts w:cs="Arial"/>
                <w:color w:val="2F5496" w:themeColor="accent1" w:themeShade="BF"/>
                <w:sz w:val="18"/>
                <w:szCs w:val="18"/>
                <w:lang w:val="en-US"/>
              </w:rPr>
            </w:pPr>
          </w:p>
          <w:p w14:paraId="668C4922" w14:textId="77777777" w:rsidR="00CD3B30" w:rsidRDefault="00A56A42">
            <w:pPr>
              <w:spacing w:line="240" w:lineRule="auto"/>
              <w:jc w:val="left"/>
              <w:rPr>
                <w:rFonts w:cs="Arial"/>
                <w:color w:val="2F5496" w:themeColor="accent1" w:themeShade="BF"/>
                <w:sz w:val="18"/>
                <w:szCs w:val="18"/>
                <w:lang w:val="sr-Latn-RS"/>
              </w:rPr>
            </w:pPr>
            <w:r>
              <w:rPr>
                <w:rFonts w:cs="Arial"/>
                <w:color w:val="2F5496" w:themeColor="accent1" w:themeShade="BF"/>
                <w:sz w:val="18"/>
                <w:szCs w:val="18"/>
              </w:rPr>
              <w:t>Група понуђача (</w:t>
            </w:r>
            <w:r>
              <w:rPr>
                <w:rFonts w:cs="Arial"/>
                <w:color w:val="2F5496" w:themeColor="accent1" w:themeShade="BF"/>
                <w:sz w:val="18"/>
                <w:szCs w:val="18"/>
                <w:lang w:val="en-US"/>
              </w:rPr>
              <w:t>SAGITTARIUS DOO</w:t>
            </w:r>
            <w:r>
              <w:rPr>
                <w:rFonts w:cs="Arial"/>
                <w:color w:val="2F5496" w:themeColor="accent1" w:themeShade="BF"/>
                <w:sz w:val="18"/>
                <w:szCs w:val="18"/>
              </w:rPr>
              <w:t xml:space="preserve"> и </w:t>
            </w:r>
            <w:r>
              <w:rPr>
                <w:rFonts w:cs="Arial"/>
                <w:color w:val="2F5496" w:themeColor="accent1" w:themeShade="BF"/>
                <w:sz w:val="18"/>
                <w:szCs w:val="18"/>
                <w:lang w:val="en-US"/>
              </w:rPr>
              <w:t xml:space="preserve">MEHANOPRINT DOO </w:t>
            </w:r>
            <w:r>
              <w:rPr>
                <w:rFonts w:cs="Arial"/>
                <w:color w:val="2F5496" w:themeColor="accent1" w:themeShade="BF"/>
                <w:sz w:val="18"/>
                <w:szCs w:val="18"/>
                <w:lang w:val="sr-Latn-RS"/>
              </w:rPr>
              <w:t>POŽEGA)</w:t>
            </w:r>
          </w:p>
          <w:p w14:paraId="2EDE958A" w14:textId="77777777" w:rsidR="00CD3B30" w:rsidRDefault="00CD3B30">
            <w:pPr>
              <w:spacing w:line="240" w:lineRule="auto"/>
              <w:jc w:val="left"/>
              <w:rPr>
                <w:rFonts w:cs="Arial"/>
                <w:color w:val="2F5496" w:themeColor="accent1" w:themeShade="BF"/>
                <w:sz w:val="18"/>
                <w:szCs w:val="18"/>
                <w:lang w:val="en-US"/>
              </w:rPr>
            </w:pPr>
          </w:p>
          <w:p w14:paraId="2C1B9E7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Група понуђача </w:t>
            </w:r>
            <w:r>
              <w:rPr>
                <w:rFonts w:cs="Arial"/>
                <w:color w:val="2F5496" w:themeColor="accent1" w:themeShade="BF"/>
                <w:sz w:val="18"/>
                <w:szCs w:val="18"/>
                <w:lang w:val="sr-Latn-RS"/>
              </w:rPr>
              <w:t>(</w:t>
            </w:r>
            <w:r>
              <w:rPr>
                <w:rFonts w:cs="Arial"/>
                <w:color w:val="2F5496" w:themeColor="accent1" w:themeShade="BF"/>
                <w:sz w:val="18"/>
                <w:szCs w:val="18"/>
              </w:rPr>
              <w:t>НБК ДОО</w:t>
            </w:r>
            <w:r>
              <w:rPr>
                <w:rFonts w:cs="Arial"/>
                <w:color w:val="2F5496" w:themeColor="accent1" w:themeShade="BF"/>
                <w:sz w:val="18"/>
                <w:szCs w:val="18"/>
                <w:lang w:val="sr-Latn-RS"/>
              </w:rPr>
              <w:t xml:space="preserve"> </w:t>
            </w:r>
            <w:r>
              <w:rPr>
                <w:rFonts w:cs="Arial"/>
                <w:color w:val="2F5496" w:themeColor="accent1" w:themeShade="BF"/>
                <w:sz w:val="18"/>
                <w:szCs w:val="18"/>
              </w:rPr>
              <w:t xml:space="preserve">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3A9BBC3C" w14:textId="77777777" w:rsidR="00CD3B30" w:rsidRDefault="00CD3B30">
            <w:pPr>
              <w:spacing w:line="240" w:lineRule="auto"/>
              <w:jc w:val="left"/>
              <w:rPr>
                <w:rFonts w:cs="Arial"/>
                <w:color w:val="2F5496" w:themeColor="accent1" w:themeShade="BF"/>
                <w:sz w:val="18"/>
                <w:szCs w:val="18"/>
                <w:lang w:val="en-US"/>
              </w:rPr>
            </w:pPr>
          </w:p>
          <w:p w14:paraId="039124B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w:t>
            </w:r>
            <w:r>
              <w:rPr>
                <w:rFonts w:cs="Arial"/>
                <w:color w:val="2F5496" w:themeColor="accent1" w:themeShade="BF"/>
                <w:sz w:val="18"/>
                <w:szCs w:val="18"/>
                <w:lang w:val="en-US"/>
              </w:rPr>
              <w:t>BIGZ OFFICE GROUP DOO</w:t>
            </w:r>
            <w:r>
              <w:rPr>
                <w:rFonts w:cs="Arial"/>
                <w:color w:val="2F5496" w:themeColor="accent1" w:themeShade="BF"/>
                <w:sz w:val="18"/>
                <w:szCs w:val="18"/>
              </w:rPr>
              <w:t xml:space="preserve">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72393413" w14:textId="77777777" w:rsidR="00CD3B30" w:rsidRDefault="00CD3B30">
            <w:pPr>
              <w:spacing w:line="240" w:lineRule="auto"/>
              <w:jc w:val="left"/>
              <w:rPr>
                <w:rFonts w:cs="Arial"/>
                <w:color w:val="2F5496" w:themeColor="accent1" w:themeShade="BF"/>
                <w:sz w:val="18"/>
                <w:szCs w:val="18"/>
              </w:rPr>
            </w:pPr>
          </w:p>
          <w:p w14:paraId="178FA954" w14:textId="77777777" w:rsidR="00CD3B30" w:rsidRDefault="00CD3B30">
            <w:pPr>
              <w:spacing w:line="240" w:lineRule="auto"/>
              <w:jc w:val="left"/>
              <w:rPr>
                <w:rFonts w:cs="Arial"/>
                <w:color w:val="2F5496" w:themeColor="accent1" w:themeShade="BF"/>
                <w:sz w:val="18"/>
                <w:szCs w:val="18"/>
              </w:rPr>
            </w:pPr>
          </w:p>
          <w:p w14:paraId="7D5FA8B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Група понуђача </w:t>
            </w:r>
            <w:r>
              <w:rPr>
                <w:rFonts w:cs="Arial"/>
                <w:color w:val="2F5496" w:themeColor="accent1" w:themeShade="BF"/>
                <w:sz w:val="18"/>
                <w:szCs w:val="18"/>
                <w:lang w:val="sr-Latn-RS"/>
              </w:rPr>
              <w:t>(</w:t>
            </w:r>
            <w:r>
              <w:rPr>
                <w:rFonts w:cs="Arial"/>
                <w:color w:val="2F5496" w:themeColor="accent1" w:themeShade="BF"/>
                <w:sz w:val="18"/>
                <w:szCs w:val="18"/>
              </w:rPr>
              <w:t>НБК ДОО</w:t>
            </w:r>
            <w:r>
              <w:rPr>
                <w:rFonts w:cs="Arial"/>
                <w:color w:val="2F5496" w:themeColor="accent1" w:themeShade="BF"/>
                <w:sz w:val="18"/>
                <w:szCs w:val="18"/>
                <w:lang w:val="sr-Latn-RS"/>
              </w:rPr>
              <w:t xml:space="preserve"> </w:t>
            </w:r>
            <w:r>
              <w:rPr>
                <w:rFonts w:cs="Arial"/>
                <w:color w:val="2F5496" w:themeColor="accent1" w:themeShade="BF"/>
                <w:sz w:val="18"/>
                <w:szCs w:val="18"/>
              </w:rPr>
              <w:t xml:space="preserve">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59D7A2CF" w14:textId="77777777" w:rsidR="00CD3B30" w:rsidRDefault="00CD3B30">
            <w:pPr>
              <w:spacing w:line="240" w:lineRule="auto"/>
              <w:jc w:val="left"/>
              <w:rPr>
                <w:rFonts w:cs="Arial"/>
                <w:color w:val="2F5496" w:themeColor="accent1" w:themeShade="BF"/>
                <w:sz w:val="18"/>
                <w:szCs w:val="18"/>
              </w:rPr>
            </w:pPr>
          </w:p>
          <w:p w14:paraId="408DB9A3" w14:textId="77777777" w:rsidR="00CD3B30" w:rsidRDefault="00CD3B30">
            <w:pPr>
              <w:spacing w:line="240" w:lineRule="auto"/>
              <w:jc w:val="left"/>
              <w:rPr>
                <w:rFonts w:cs="Arial"/>
                <w:color w:val="2F5496" w:themeColor="accent1" w:themeShade="BF"/>
                <w:sz w:val="18"/>
                <w:szCs w:val="18"/>
              </w:rPr>
            </w:pPr>
          </w:p>
          <w:p w14:paraId="18178546" w14:textId="77777777" w:rsidR="00CD3B30" w:rsidRDefault="00CD3B30">
            <w:pPr>
              <w:spacing w:line="240" w:lineRule="auto"/>
              <w:jc w:val="left"/>
              <w:rPr>
                <w:rFonts w:cs="Arial"/>
                <w:color w:val="2F5496" w:themeColor="accent1" w:themeShade="BF"/>
                <w:sz w:val="18"/>
                <w:szCs w:val="18"/>
              </w:rPr>
            </w:pPr>
          </w:p>
          <w:p w14:paraId="596086D9" w14:textId="77777777" w:rsidR="00CD3B30" w:rsidRDefault="00CD3B30">
            <w:pPr>
              <w:spacing w:line="240" w:lineRule="auto"/>
              <w:jc w:val="left"/>
              <w:rPr>
                <w:rFonts w:cs="Arial"/>
                <w:color w:val="2F5496" w:themeColor="accent1" w:themeShade="BF"/>
                <w:sz w:val="18"/>
                <w:szCs w:val="18"/>
              </w:rPr>
            </w:pPr>
          </w:p>
          <w:p w14:paraId="67222A6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w:t>
            </w:r>
            <w:r>
              <w:rPr>
                <w:rFonts w:cs="Arial"/>
                <w:color w:val="2F5496" w:themeColor="accent1" w:themeShade="BF"/>
                <w:sz w:val="18"/>
                <w:szCs w:val="18"/>
                <w:lang w:val="en-US"/>
              </w:rPr>
              <w:t>POLI BIRO, DOODIVISION VISUAL SOLUTIONS DOO</w:t>
            </w:r>
            <w:r>
              <w:rPr>
                <w:rFonts w:cs="Arial"/>
                <w:color w:val="2F5496" w:themeColor="accent1" w:themeShade="BF"/>
                <w:sz w:val="18"/>
                <w:szCs w:val="18"/>
              </w:rPr>
              <w:t xml:space="preserve">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24C220D1" w14:textId="77777777" w:rsidR="00CD3B30" w:rsidRDefault="00CD3B30">
            <w:pPr>
              <w:spacing w:line="240" w:lineRule="auto"/>
              <w:jc w:val="left"/>
              <w:rPr>
                <w:rFonts w:cs="Arial"/>
                <w:color w:val="2F5496" w:themeColor="accent1" w:themeShade="BF"/>
                <w:sz w:val="18"/>
                <w:szCs w:val="18"/>
                <w:lang w:val="en-US"/>
              </w:rPr>
            </w:pPr>
          </w:p>
          <w:p w14:paraId="4671B28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Група понуђача </w:t>
            </w:r>
            <w:r>
              <w:rPr>
                <w:rFonts w:cs="Arial"/>
                <w:color w:val="2F5496" w:themeColor="accent1" w:themeShade="BF"/>
                <w:sz w:val="18"/>
                <w:szCs w:val="18"/>
                <w:lang w:val="en-GB"/>
              </w:rPr>
              <w:t>(</w:t>
            </w:r>
            <w:r>
              <w:rPr>
                <w:rFonts w:cs="Arial"/>
                <w:color w:val="2F5496" w:themeColor="accent1" w:themeShade="BF"/>
                <w:sz w:val="18"/>
                <w:szCs w:val="18"/>
                <w:lang w:val="en-US"/>
              </w:rPr>
              <w:t xml:space="preserve">I&amp;D COM DOO </w:t>
            </w:r>
            <w:r>
              <w:rPr>
                <w:rFonts w:cs="Arial"/>
                <w:color w:val="2F5496" w:themeColor="accent1" w:themeShade="BF"/>
                <w:sz w:val="18"/>
                <w:szCs w:val="18"/>
              </w:rPr>
              <w:t xml:space="preserve">и Предузеће </w:t>
            </w:r>
            <w:r>
              <w:rPr>
                <w:rFonts w:cs="Arial"/>
                <w:color w:val="2F5496" w:themeColor="accent1" w:themeShade="BF"/>
                <w:sz w:val="18"/>
                <w:szCs w:val="18"/>
                <w:lang w:val="en-US"/>
              </w:rPr>
              <w:t xml:space="preserve">IVAĐO </w:t>
            </w:r>
            <w:r>
              <w:rPr>
                <w:rFonts w:cs="Arial"/>
                <w:color w:val="2F5496" w:themeColor="accent1" w:themeShade="BF"/>
                <w:sz w:val="18"/>
                <w:szCs w:val="18"/>
              </w:rPr>
              <w:t xml:space="preserve">за посредовање и промет д.о.о. и </w:t>
            </w:r>
            <w:r>
              <w:rPr>
                <w:rFonts w:cs="Arial"/>
                <w:color w:val="2F5496" w:themeColor="accent1" w:themeShade="BF"/>
                <w:sz w:val="18"/>
                <w:szCs w:val="18"/>
                <w:lang w:val="en-US"/>
              </w:rPr>
              <w:t>OFFICE TREND DOO</w:t>
            </w:r>
            <w:r>
              <w:rPr>
                <w:rFonts w:cs="Arial"/>
                <w:color w:val="2F5496" w:themeColor="accent1" w:themeShade="BF"/>
                <w:sz w:val="18"/>
                <w:szCs w:val="18"/>
              </w:rPr>
              <w:t>)</w:t>
            </w:r>
          </w:p>
          <w:p w14:paraId="12DA3B76" w14:textId="77777777" w:rsidR="00CD3B30" w:rsidRDefault="00CD3B30">
            <w:pPr>
              <w:spacing w:line="240" w:lineRule="auto"/>
              <w:jc w:val="left"/>
              <w:rPr>
                <w:rFonts w:cs="Arial"/>
                <w:color w:val="2F5496" w:themeColor="accent1" w:themeShade="BF"/>
                <w:sz w:val="18"/>
                <w:szCs w:val="18"/>
                <w:lang w:val="en-US"/>
              </w:rPr>
            </w:pPr>
          </w:p>
        </w:tc>
      </w:tr>
      <w:tr w:rsidR="00CD3B30" w14:paraId="4A239687" w14:textId="77777777">
        <w:trPr>
          <w:trHeight w:val="680"/>
        </w:trPr>
        <w:tc>
          <w:tcPr>
            <w:tcW w:w="373" w:type="pct"/>
            <w:vAlign w:val="center"/>
          </w:tcPr>
          <w:p w14:paraId="68ADC21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lastRenderedPageBreak/>
              <w:t>1.4.</w:t>
            </w:r>
          </w:p>
        </w:tc>
        <w:tc>
          <w:tcPr>
            <w:tcW w:w="895" w:type="pct"/>
            <w:vAlign w:val="center"/>
          </w:tcPr>
          <w:p w14:paraId="6CFC025C" w14:textId="77777777" w:rsidR="00CD3B30" w:rsidRDefault="00A56A42">
            <w:pPr>
              <w:spacing w:line="240" w:lineRule="auto"/>
              <w:jc w:val="left"/>
              <w:rPr>
                <w:rFonts w:cs="Arial"/>
                <w:color w:val="2F5496" w:themeColor="accent1" w:themeShade="BF"/>
                <w:sz w:val="18"/>
                <w:szCs w:val="18"/>
              </w:rPr>
            </w:pPr>
            <w:r>
              <w:rPr>
                <w:rFonts w:cs="Arial"/>
                <w:bCs/>
                <w:color w:val="2F5496" w:themeColor="accent1" w:themeShade="BF"/>
                <w:sz w:val="18"/>
                <w:szCs w:val="18"/>
              </w:rPr>
              <w:t>Папирна конфекција</w:t>
            </w:r>
          </w:p>
        </w:tc>
        <w:tc>
          <w:tcPr>
            <w:tcW w:w="610" w:type="pct"/>
            <w:vAlign w:val="center"/>
          </w:tcPr>
          <w:p w14:paraId="1AF375FD"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01-426</w:t>
            </w:r>
          </w:p>
        </w:tc>
        <w:tc>
          <w:tcPr>
            <w:tcW w:w="966" w:type="pct"/>
            <w:vAlign w:val="center"/>
          </w:tcPr>
          <w:p w14:paraId="09023A6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35879D4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80</w:t>
            </w:r>
          </w:p>
        </w:tc>
        <w:tc>
          <w:tcPr>
            <w:tcW w:w="661" w:type="pct"/>
            <w:vAlign w:val="center"/>
          </w:tcPr>
          <w:p w14:paraId="2EA932B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80</w:t>
            </w:r>
          </w:p>
        </w:tc>
        <w:tc>
          <w:tcPr>
            <w:tcW w:w="835" w:type="pct"/>
            <w:vAlign w:val="center"/>
          </w:tcPr>
          <w:p w14:paraId="2C0B575F" w14:textId="77777777" w:rsidR="00CD3B30" w:rsidRDefault="00A56A42">
            <w:pPr>
              <w:spacing w:line="240" w:lineRule="auto"/>
              <w:jc w:val="left"/>
              <w:rPr>
                <w:rFonts w:cs="Arial"/>
                <w:color w:val="2F5496" w:themeColor="accent1" w:themeShade="BF"/>
                <w:sz w:val="18"/>
                <w:szCs w:val="18"/>
                <w:lang w:val="en-US"/>
              </w:rPr>
            </w:pPr>
            <w:r>
              <w:rPr>
                <w:rFonts w:cs="Arial"/>
                <w:color w:val="2F5496" w:themeColor="accent1" w:themeShade="BF"/>
                <w:sz w:val="18"/>
                <w:szCs w:val="18"/>
              </w:rPr>
              <w:t>Група понуђача (</w:t>
            </w:r>
            <w:r>
              <w:rPr>
                <w:rFonts w:cs="Arial"/>
                <w:color w:val="2F5496" w:themeColor="accent1" w:themeShade="BF"/>
                <w:sz w:val="18"/>
                <w:szCs w:val="18"/>
                <w:lang w:val="en-US"/>
              </w:rPr>
              <w:t>OFFICE TREND DOO</w:t>
            </w:r>
            <w:r>
              <w:rPr>
                <w:rFonts w:cs="Arial"/>
                <w:color w:val="2F5496" w:themeColor="accent1" w:themeShade="BF"/>
                <w:sz w:val="18"/>
                <w:szCs w:val="18"/>
              </w:rPr>
              <w:t xml:space="preserve"> и </w:t>
            </w:r>
            <w:r>
              <w:rPr>
                <w:rFonts w:cs="Arial"/>
                <w:color w:val="2F5496" w:themeColor="accent1" w:themeShade="BF"/>
                <w:sz w:val="18"/>
                <w:szCs w:val="18"/>
                <w:lang w:val="en-US"/>
              </w:rPr>
              <w:t>EUROPAPIER DOO)</w:t>
            </w:r>
          </w:p>
        </w:tc>
      </w:tr>
      <w:tr w:rsidR="00CD3B30" w14:paraId="25895EA0" w14:textId="77777777">
        <w:trPr>
          <w:trHeight w:val="680"/>
        </w:trPr>
        <w:tc>
          <w:tcPr>
            <w:tcW w:w="373" w:type="pct"/>
            <w:vAlign w:val="center"/>
          </w:tcPr>
          <w:p w14:paraId="525289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1.5.</w:t>
            </w:r>
          </w:p>
        </w:tc>
        <w:tc>
          <w:tcPr>
            <w:tcW w:w="895" w:type="pct"/>
            <w:vAlign w:val="center"/>
          </w:tcPr>
          <w:p w14:paraId="437829AE" w14:textId="77777777" w:rsidR="00CD3B30" w:rsidRDefault="00A56A42">
            <w:pPr>
              <w:spacing w:line="240" w:lineRule="auto"/>
              <w:jc w:val="left"/>
              <w:rPr>
                <w:rFonts w:cs="Arial"/>
                <w:bCs/>
                <w:color w:val="2F5496" w:themeColor="accent1" w:themeShade="BF"/>
                <w:sz w:val="18"/>
                <w:szCs w:val="18"/>
              </w:rPr>
            </w:pPr>
            <w:r>
              <w:rPr>
                <w:rFonts w:cs="Arial"/>
                <w:bCs/>
                <w:color w:val="2F5496" w:themeColor="accent1" w:themeShade="BF"/>
                <w:sz w:val="18"/>
                <w:szCs w:val="18"/>
              </w:rPr>
              <w:t>Горива и мазива</w:t>
            </w:r>
          </w:p>
        </w:tc>
        <w:tc>
          <w:tcPr>
            <w:tcW w:w="610" w:type="pct"/>
            <w:vAlign w:val="center"/>
          </w:tcPr>
          <w:p w14:paraId="73E3D9C4"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966" w:type="pct"/>
            <w:vAlign w:val="center"/>
          </w:tcPr>
          <w:p w14:paraId="0726211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p w14:paraId="5CCFACE5" w14:textId="77777777" w:rsidR="00CD3B30" w:rsidRDefault="00CD3B30">
            <w:pPr>
              <w:spacing w:line="240" w:lineRule="auto"/>
              <w:jc w:val="left"/>
              <w:rPr>
                <w:rFonts w:cs="Arial"/>
                <w:color w:val="2F5496" w:themeColor="accent1" w:themeShade="BF"/>
                <w:sz w:val="18"/>
                <w:szCs w:val="18"/>
              </w:rPr>
            </w:pPr>
          </w:p>
          <w:p w14:paraId="2628A29D" w14:textId="77777777" w:rsidR="00CD3B30" w:rsidRDefault="00A56A42">
            <w:pPr>
              <w:spacing w:line="240" w:lineRule="auto"/>
              <w:jc w:val="left"/>
              <w:rPr>
                <w:rFonts w:cs="Arial"/>
                <w:color w:val="2F5496" w:themeColor="accent1" w:themeShade="BF"/>
                <w:sz w:val="18"/>
                <w:szCs w:val="18"/>
                <w:lang w:val="en-US"/>
              </w:rPr>
            </w:pPr>
            <w:r>
              <w:rPr>
                <w:rFonts w:cs="Arial"/>
                <w:color w:val="2F5496" w:themeColor="accent1" w:themeShade="BF"/>
                <w:sz w:val="18"/>
                <w:szCs w:val="18"/>
              </w:rPr>
              <w:t xml:space="preserve">Гасно уље екстра лако </w:t>
            </w:r>
            <w:r>
              <w:rPr>
                <w:rFonts w:cs="Arial"/>
                <w:color w:val="2F5496" w:themeColor="accent1" w:themeShade="BF"/>
                <w:sz w:val="18"/>
                <w:szCs w:val="18"/>
                <w:lang w:val="en-US"/>
              </w:rPr>
              <w:t>Evro EL</w:t>
            </w:r>
          </w:p>
          <w:p w14:paraId="7FF31734" w14:textId="77777777" w:rsidR="00CD3B30" w:rsidRDefault="00CD3B30">
            <w:pPr>
              <w:spacing w:line="240" w:lineRule="auto"/>
              <w:jc w:val="left"/>
              <w:rPr>
                <w:rFonts w:cs="Arial"/>
                <w:color w:val="2F5496" w:themeColor="accent1" w:themeShade="BF"/>
                <w:sz w:val="18"/>
                <w:szCs w:val="18"/>
                <w:lang w:val="en-US"/>
              </w:rPr>
            </w:pPr>
          </w:p>
          <w:p w14:paraId="2BCE329C" w14:textId="77777777" w:rsidR="00CD3B30" w:rsidRDefault="00A56A42">
            <w:pPr>
              <w:spacing w:line="240" w:lineRule="auto"/>
              <w:jc w:val="left"/>
              <w:rPr>
                <w:rFonts w:cs="Arial"/>
                <w:color w:val="2F5496" w:themeColor="accent1" w:themeShade="BF"/>
                <w:sz w:val="18"/>
                <w:szCs w:val="18"/>
                <w:lang w:val="en-US"/>
              </w:rPr>
            </w:pPr>
            <w:r>
              <w:rPr>
                <w:rFonts w:cs="Arial"/>
                <w:color w:val="2F5496" w:themeColor="accent1" w:themeShade="BF"/>
                <w:sz w:val="18"/>
                <w:szCs w:val="18"/>
                <w:lang w:val="en-US"/>
              </w:rPr>
              <w:t xml:space="preserve">Evro premium BMB 95 </w:t>
            </w:r>
            <w:r>
              <w:rPr>
                <w:rFonts w:cs="Arial"/>
                <w:color w:val="2F5496" w:themeColor="accent1" w:themeShade="BF"/>
                <w:sz w:val="18"/>
                <w:szCs w:val="18"/>
              </w:rPr>
              <w:t>и</w:t>
            </w:r>
            <w:r>
              <w:rPr>
                <w:rFonts w:cs="Arial"/>
                <w:color w:val="2F5496" w:themeColor="accent1" w:themeShade="BF"/>
                <w:sz w:val="18"/>
                <w:szCs w:val="18"/>
                <w:lang w:val="en-US"/>
              </w:rPr>
              <w:t xml:space="preserve"> Evro Dizel</w:t>
            </w:r>
          </w:p>
        </w:tc>
        <w:tc>
          <w:tcPr>
            <w:tcW w:w="660" w:type="pct"/>
            <w:vAlign w:val="center"/>
          </w:tcPr>
          <w:p w14:paraId="207842F2" w14:textId="77777777" w:rsidR="00CD3B30" w:rsidRDefault="00CD3B30">
            <w:pPr>
              <w:spacing w:line="240" w:lineRule="auto"/>
              <w:jc w:val="right"/>
              <w:rPr>
                <w:rFonts w:cs="Arial"/>
                <w:color w:val="2F5496" w:themeColor="accent1" w:themeShade="BF"/>
                <w:sz w:val="18"/>
                <w:szCs w:val="18"/>
                <w:lang w:val="en-US"/>
              </w:rPr>
            </w:pPr>
          </w:p>
          <w:p w14:paraId="40AD0133" w14:textId="77777777" w:rsidR="00CD3B30" w:rsidRDefault="00CD3B30">
            <w:pPr>
              <w:spacing w:line="240" w:lineRule="auto"/>
              <w:jc w:val="right"/>
              <w:rPr>
                <w:rFonts w:cs="Arial"/>
                <w:color w:val="2F5496" w:themeColor="accent1" w:themeShade="BF"/>
                <w:sz w:val="18"/>
                <w:szCs w:val="18"/>
                <w:lang w:val="en-US"/>
              </w:rPr>
            </w:pPr>
          </w:p>
          <w:p w14:paraId="4813DFB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650</w:t>
            </w:r>
          </w:p>
          <w:p w14:paraId="3D7A2F52" w14:textId="77777777" w:rsidR="00CD3B30" w:rsidRDefault="00CD3B30">
            <w:pPr>
              <w:spacing w:line="240" w:lineRule="auto"/>
              <w:jc w:val="right"/>
              <w:rPr>
                <w:rFonts w:cs="Arial"/>
                <w:color w:val="2F5496" w:themeColor="accent1" w:themeShade="BF"/>
                <w:sz w:val="18"/>
                <w:szCs w:val="18"/>
                <w:lang w:val="en-US"/>
              </w:rPr>
            </w:pPr>
          </w:p>
          <w:p w14:paraId="13762D57" w14:textId="77777777" w:rsidR="00CD3B30" w:rsidRDefault="00CD3B30">
            <w:pPr>
              <w:spacing w:line="240" w:lineRule="auto"/>
              <w:jc w:val="right"/>
              <w:rPr>
                <w:rFonts w:cs="Arial"/>
                <w:color w:val="2F5496" w:themeColor="accent1" w:themeShade="BF"/>
                <w:sz w:val="18"/>
                <w:szCs w:val="18"/>
                <w:lang w:val="en-US"/>
              </w:rPr>
            </w:pPr>
          </w:p>
          <w:p w14:paraId="37B6203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300</w:t>
            </w:r>
          </w:p>
          <w:p w14:paraId="60FE03D7" w14:textId="77777777" w:rsidR="00CD3B30" w:rsidRDefault="00CD3B30">
            <w:pPr>
              <w:spacing w:line="240" w:lineRule="auto"/>
              <w:jc w:val="right"/>
              <w:rPr>
                <w:rFonts w:cs="Arial"/>
                <w:color w:val="2F5496" w:themeColor="accent1" w:themeShade="BF"/>
                <w:sz w:val="18"/>
                <w:szCs w:val="18"/>
                <w:lang w:val="en-US"/>
              </w:rPr>
            </w:pPr>
          </w:p>
        </w:tc>
        <w:tc>
          <w:tcPr>
            <w:tcW w:w="661" w:type="pct"/>
            <w:vAlign w:val="center"/>
          </w:tcPr>
          <w:p w14:paraId="0BE63B9B" w14:textId="77777777" w:rsidR="00CD3B30" w:rsidRDefault="00CD3B30">
            <w:pPr>
              <w:spacing w:line="240" w:lineRule="auto"/>
              <w:jc w:val="right"/>
              <w:rPr>
                <w:rFonts w:cs="Arial"/>
                <w:color w:val="2F5496" w:themeColor="accent1" w:themeShade="BF"/>
                <w:sz w:val="18"/>
                <w:szCs w:val="18"/>
              </w:rPr>
            </w:pPr>
          </w:p>
          <w:p w14:paraId="1A895D6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650</w:t>
            </w:r>
          </w:p>
          <w:p w14:paraId="22D05BA9" w14:textId="77777777" w:rsidR="00CD3B30" w:rsidRDefault="00CD3B30">
            <w:pPr>
              <w:spacing w:line="240" w:lineRule="auto"/>
              <w:jc w:val="right"/>
              <w:rPr>
                <w:rFonts w:cs="Arial"/>
                <w:color w:val="2F5496" w:themeColor="accent1" w:themeShade="BF"/>
                <w:sz w:val="18"/>
                <w:szCs w:val="18"/>
              </w:rPr>
            </w:pPr>
          </w:p>
          <w:p w14:paraId="2E591AD1" w14:textId="77777777" w:rsidR="00CD3B30" w:rsidRDefault="00CD3B30">
            <w:pPr>
              <w:spacing w:line="240" w:lineRule="auto"/>
              <w:jc w:val="right"/>
              <w:rPr>
                <w:rFonts w:cs="Arial"/>
                <w:color w:val="2F5496" w:themeColor="accent1" w:themeShade="BF"/>
                <w:sz w:val="18"/>
                <w:szCs w:val="18"/>
                <w:lang w:val="en-US"/>
              </w:rPr>
            </w:pPr>
          </w:p>
          <w:p w14:paraId="2B669526"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300</w:t>
            </w:r>
          </w:p>
        </w:tc>
        <w:tc>
          <w:tcPr>
            <w:tcW w:w="835" w:type="pct"/>
            <w:vAlign w:val="center"/>
          </w:tcPr>
          <w:p w14:paraId="1974A8C0" w14:textId="77777777" w:rsidR="00CD3B30" w:rsidRDefault="00CD3B30">
            <w:pPr>
              <w:spacing w:line="240" w:lineRule="auto"/>
              <w:jc w:val="center"/>
              <w:rPr>
                <w:rFonts w:cs="Arial"/>
                <w:color w:val="2F5496" w:themeColor="accent1" w:themeShade="BF"/>
                <w:sz w:val="18"/>
                <w:szCs w:val="18"/>
              </w:rPr>
            </w:pPr>
          </w:p>
          <w:p w14:paraId="2B7A8E5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НИС а.д. Нови Сад </w:t>
            </w:r>
          </w:p>
          <w:p w14:paraId="17B3691D" w14:textId="77777777" w:rsidR="00CD3B30" w:rsidRDefault="00CD3B30">
            <w:pPr>
              <w:spacing w:line="240" w:lineRule="auto"/>
              <w:jc w:val="left"/>
              <w:rPr>
                <w:rFonts w:cs="Arial"/>
                <w:color w:val="2F5496" w:themeColor="accent1" w:themeShade="BF"/>
                <w:sz w:val="18"/>
                <w:szCs w:val="18"/>
              </w:rPr>
            </w:pPr>
          </w:p>
          <w:p w14:paraId="58D43847" w14:textId="77777777" w:rsidR="00CD3B30" w:rsidRDefault="00CD3B30">
            <w:pPr>
              <w:spacing w:line="240" w:lineRule="auto"/>
              <w:jc w:val="left"/>
              <w:rPr>
                <w:rFonts w:cs="Arial"/>
                <w:color w:val="2F5496" w:themeColor="accent1" w:themeShade="BF"/>
                <w:sz w:val="18"/>
                <w:szCs w:val="18"/>
              </w:rPr>
            </w:pPr>
          </w:p>
          <w:p w14:paraId="607FE53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НИС а.д. Нови Сад</w:t>
            </w:r>
          </w:p>
        </w:tc>
      </w:tr>
      <w:tr w:rsidR="00CD3B30" w14:paraId="6F94E2B4" w14:textId="77777777">
        <w:trPr>
          <w:trHeight w:val="340"/>
        </w:trPr>
        <w:tc>
          <w:tcPr>
            <w:tcW w:w="373" w:type="pct"/>
            <w:shd w:val="clear" w:color="auto" w:fill="D9E2F3" w:themeFill="accent1" w:themeFillTint="33"/>
            <w:vAlign w:val="center"/>
          </w:tcPr>
          <w:p w14:paraId="21FFEC5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4627" w:type="pct"/>
            <w:gridSpan w:val="6"/>
            <w:shd w:val="clear" w:color="auto" w:fill="D9E2F3" w:themeFill="accent1" w:themeFillTint="33"/>
            <w:vAlign w:val="center"/>
          </w:tcPr>
          <w:p w14:paraId="721A21F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УСЛУГЕ</w:t>
            </w:r>
          </w:p>
        </w:tc>
      </w:tr>
      <w:tr w:rsidR="00CD3B30" w14:paraId="7F0D1C06" w14:textId="77777777">
        <w:trPr>
          <w:trHeight w:val="1134"/>
        </w:trPr>
        <w:tc>
          <w:tcPr>
            <w:tcW w:w="373" w:type="pct"/>
            <w:vAlign w:val="center"/>
          </w:tcPr>
          <w:p w14:paraId="3DCA109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2.1.</w:t>
            </w:r>
          </w:p>
        </w:tc>
        <w:tc>
          <w:tcPr>
            <w:tcW w:w="895" w:type="pct"/>
            <w:vAlign w:val="center"/>
          </w:tcPr>
          <w:p w14:paraId="0BEB852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Имплементација сигурносног програмског пакета  </w:t>
            </w:r>
          </w:p>
        </w:tc>
        <w:tc>
          <w:tcPr>
            <w:tcW w:w="610" w:type="pct"/>
            <w:vAlign w:val="center"/>
          </w:tcPr>
          <w:p w14:paraId="655F7B76"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sr-Latn-RS"/>
              </w:rPr>
              <w:t>01-423</w:t>
            </w:r>
          </w:p>
          <w:p w14:paraId="1B103F5A"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sr-Latn-RS"/>
              </w:rPr>
              <w:t>01-512</w:t>
            </w:r>
          </w:p>
        </w:tc>
        <w:tc>
          <w:tcPr>
            <w:tcW w:w="966" w:type="pct"/>
            <w:vAlign w:val="center"/>
          </w:tcPr>
          <w:p w14:paraId="595B1F3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O</w:t>
            </w:r>
            <w:r>
              <w:rPr>
                <w:rFonts w:cs="Arial"/>
                <w:color w:val="2F5496" w:themeColor="accent1" w:themeShade="BF"/>
                <w:sz w:val="18"/>
                <w:szCs w:val="18"/>
              </w:rPr>
              <w:t>творени поступак</w:t>
            </w:r>
          </w:p>
        </w:tc>
        <w:tc>
          <w:tcPr>
            <w:tcW w:w="660" w:type="pct"/>
            <w:vAlign w:val="center"/>
          </w:tcPr>
          <w:p w14:paraId="17CA1BD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lang w:val="sr-Latn-RS"/>
              </w:rPr>
              <w:t>2.800</w:t>
            </w:r>
          </w:p>
        </w:tc>
        <w:tc>
          <w:tcPr>
            <w:tcW w:w="661" w:type="pct"/>
            <w:vAlign w:val="center"/>
          </w:tcPr>
          <w:p w14:paraId="3F9AAED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lang w:val="en-GB"/>
              </w:rPr>
              <w:t>1.986</w:t>
            </w:r>
          </w:p>
        </w:tc>
        <w:tc>
          <w:tcPr>
            <w:tcW w:w="835" w:type="pct"/>
            <w:vAlign w:val="center"/>
          </w:tcPr>
          <w:p w14:paraId="2C316C1B" w14:textId="77777777" w:rsidR="00CD3B30" w:rsidRDefault="00A56A42">
            <w:pPr>
              <w:spacing w:line="240" w:lineRule="auto"/>
              <w:jc w:val="left"/>
              <w:rPr>
                <w:rFonts w:cs="Arial"/>
                <w:iCs/>
                <w:color w:val="2F5496" w:themeColor="accent1" w:themeShade="BF"/>
                <w:sz w:val="18"/>
                <w:szCs w:val="18"/>
                <w:lang w:val="sr-Cyrl-CS"/>
              </w:rPr>
            </w:pPr>
            <w:r>
              <w:rPr>
                <w:rFonts w:cs="Arial"/>
                <w:iCs/>
                <w:color w:val="2F5496" w:themeColor="accent1" w:themeShade="BF"/>
                <w:sz w:val="18"/>
                <w:szCs w:val="18"/>
              </w:rPr>
              <w:t>Група понуђача:</w:t>
            </w:r>
            <w:r>
              <w:rPr>
                <w:rFonts w:cs="Arial"/>
                <w:iCs/>
                <w:color w:val="2F5496" w:themeColor="accent1" w:themeShade="BF"/>
                <w:sz w:val="18"/>
                <w:szCs w:val="18"/>
                <w:lang w:val="en-GB"/>
              </w:rPr>
              <w:t xml:space="preserve"> </w:t>
            </w:r>
            <w:r>
              <w:rPr>
                <w:rFonts w:cs="Arial"/>
                <w:iCs/>
                <w:color w:val="2F5496" w:themeColor="accent1" w:themeShade="BF"/>
                <w:sz w:val="18"/>
                <w:szCs w:val="18"/>
                <w:lang w:val="sr-Latn-RS"/>
              </w:rPr>
              <w:t>CYBEAR DOO</w:t>
            </w:r>
            <w:r>
              <w:rPr>
                <w:rFonts w:cs="Arial"/>
                <w:iCs/>
                <w:color w:val="2F5496" w:themeColor="accent1" w:themeShade="BF"/>
                <w:sz w:val="18"/>
                <w:szCs w:val="18"/>
              </w:rPr>
              <w:t xml:space="preserve"> Београд, </w:t>
            </w:r>
            <w:r>
              <w:rPr>
                <w:rFonts w:cs="Arial"/>
                <w:iCs/>
                <w:color w:val="2F5496" w:themeColor="accent1" w:themeShade="BF"/>
                <w:sz w:val="18"/>
                <w:szCs w:val="18"/>
                <w:lang w:val="sr-Latn-RS"/>
              </w:rPr>
              <w:t>OKTACRON DOO</w:t>
            </w:r>
            <w:r>
              <w:rPr>
                <w:rFonts w:cs="Arial"/>
                <w:iCs/>
                <w:color w:val="2F5496" w:themeColor="accent1" w:themeShade="BF"/>
                <w:sz w:val="18"/>
                <w:szCs w:val="18"/>
                <w:lang w:val="en-GB"/>
              </w:rPr>
              <w:t xml:space="preserve">, </w:t>
            </w:r>
            <w:r>
              <w:rPr>
                <w:rFonts w:cs="Arial"/>
                <w:iCs/>
                <w:color w:val="2F5496" w:themeColor="accent1" w:themeShade="BF"/>
                <w:sz w:val="18"/>
                <w:szCs w:val="18"/>
                <w:lang w:val="sr-Latn-RS"/>
              </w:rPr>
              <w:t>PETROLHEAD DOO</w:t>
            </w:r>
            <w:r>
              <w:rPr>
                <w:rFonts w:cs="Arial"/>
                <w:iCs/>
                <w:color w:val="2F5496" w:themeColor="accent1" w:themeShade="BF"/>
                <w:sz w:val="18"/>
                <w:szCs w:val="18"/>
              </w:rPr>
              <w:t xml:space="preserve"> Велика Плана</w:t>
            </w:r>
          </w:p>
        </w:tc>
      </w:tr>
      <w:tr w:rsidR="00CD3B30" w14:paraId="0E474B17" w14:textId="77777777">
        <w:trPr>
          <w:trHeight w:val="1191"/>
        </w:trPr>
        <w:tc>
          <w:tcPr>
            <w:tcW w:w="373" w:type="pct"/>
            <w:vAlign w:val="center"/>
          </w:tcPr>
          <w:p w14:paraId="34F918AD" w14:textId="77777777" w:rsidR="00CD3B30" w:rsidRDefault="00A56A42">
            <w:pPr>
              <w:spacing w:line="240" w:lineRule="auto"/>
              <w:jc w:val="center"/>
              <w:rPr>
                <w:rFonts w:cs="Arial"/>
                <w:color w:val="2F5496" w:themeColor="accent1" w:themeShade="BF"/>
                <w:sz w:val="18"/>
                <w:szCs w:val="18"/>
                <w:lang w:val="en-GB"/>
              </w:rPr>
            </w:pPr>
            <w:r>
              <w:rPr>
                <w:rFonts w:cs="Arial"/>
                <w:color w:val="2F5496" w:themeColor="accent1" w:themeShade="BF"/>
                <w:sz w:val="18"/>
                <w:szCs w:val="18"/>
                <w:lang w:val="en-GB"/>
              </w:rPr>
              <w:t>2.2.</w:t>
            </w:r>
          </w:p>
        </w:tc>
        <w:tc>
          <w:tcPr>
            <w:tcW w:w="895" w:type="pct"/>
            <w:vAlign w:val="center"/>
          </w:tcPr>
          <w:p w14:paraId="5334807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610" w:type="pct"/>
            <w:vAlign w:val="center"/>
          </w:tcPr>
          <w:p w14:paraId="2031F482"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en-US"/>
              </w:rPr>
              <w:t>01-423</w:t>
            </w:r>
          </w:p>
        </w:tc>
        <w:tc>
          <w:tcPr>
            <w:tcW w:w="966" w:type="pct"/>
            <w:vAlign w:val="center"/>
          </w:tcPr>
          <w:p w14:paraId="377DE27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20"/>
              </w:rPr>
              <w:t xml:space="preserve">Преговарачки поступак без објављивања јавног позива </w:t>
            </w:r>
          </w:p>
        </w:tc>
        <w:tc>
          <w:tcPr>
            <w:tcW w:w="660" w:type="pct"/>
            <w:vAlign w:val="center"/>
          </w:tcPr>
          <w:p w14:paraId="7364B9E7" w14:textId="77777777" w:rsidR="00CD3B30" w:rsidRDefault="00A56A42">
            <w:pPr>
              <w:spacing w:line="240" w:lineRule="auto"/>
              <w:jc w:val="right"/>
              <w:rPr>
                <w:rFonts w:cs="Arial"/>
                <w:color w:val="2F5496" w:themeColor="accent1" w:themeShade="BF"/>
                <w:sz w:val="18"/>
                <w:szCs w:val="18"/>
                <w:lang w:val="sr-Latn-RS"/>
              </w:rPr>
            </w:pPr>
            <w:r>
              <w:rPr>
                <w:rFonts w:cs="Arial"/>
                <w:color w:val="2F5496" w:themeColor="accent1" w:themeShade="BF"/>
                <w:sz w:val="18"/>
                <w:szCs w:val="18"/>
              </w:rPr>
              <w:t>150</w:t>
            </w:r>
          </w:p>
        </w:tc>
        <w:tc>
          <w:tcPr>
            <w:tcW w:w="661" w:type="pct"/>
            <w:vAlign w:val="center"/>
          </w:tcPr>
          <w:p w14:paraId="7A3CBD3D" w14:textId="77777777" w:rsidR="00CD3B30" w:rsidRDefault="00A56A42">
            <w:pPr>
              <w:spacing w:line="240" w:lineRule="auto"/>
              <w:jc w:val="right"/>
              <w:rPr>
                <w:rFonts w:cs="Arial"/>
                <w:color w:val="2F5496" w:themeColor="accent1" w:themeShade="BF"/>
                <w:sz w:val="18"/>
                <w:szCs w:val="18"/>
                <w:lang w:val="en-GB"/>
              </w:rPr>
            </w:pPr>
            <w:r>
              <w:rPr>
                <w:rFonts w:cs="Arial"/>
                <w:color w:val="2F5496" w:themeColor="accent1" w:themeShade="BF"/>
                <w:sz w:val="18"/>
                <w:szCs w:val="18"/>
              </w:rPr>
              <w:t>144</w:t>
            </w:r>
          </w:p>
        </w:tc>
        <w:tc>
          <w:tcPr>
            <w:tcW w:w="835" w:type="pct"/>
            <w:vAlign w:val="center"/>
          </w:tcPr>
          <w:p w14:paraId="0734C3C7" w14:textId="77777777" w:rsidR="00CD3B30" w:rsidRDefault="00A56A42">
            <w:pPr>
              <w:spacing w:line="240" w:lineRule="auto"/>
              <w:jc w:val="left"/>
              <w:rPr>
                <w:rFonts w:cs="Arial"/>
                <w:color w:val="2F5496" w:themeColor="accent1" w:themeShade="BF"/>
                <w:sz w:val="18"/>
                <w:szCs w:val="18"/>
                <w:lang w:val="sr-Latn-RS"/>
              </w:rPr>
            </w:pPr>
            <w:r>
              <w:rPr>
                <w:rFonts w:cs="Arial"/>
                <w:color w:val="2F5496" w:themeColor="accent1" w:themeShade="BF"/>
                <w:sz w:val="18"/>
                <w:szCs w:val="18"/>
              </w:rPr>
              <w:t>Предузеће за производњу и пружање техничких услуга НТЕ ЕНГИНЕЕРИНГ доо</w:t>
            </w:r>
          </w:p>
        </w:tc>
      </w:tr>
      <w:tr w:rsidR="00CD3B30" w14:paraId="450B7C08" w14:textId="77777777">
        <w:trPr>
          <w:trHeight w:val="1587"/>
        </w:trPr>
        <w:tc>
          <w:tcPr>
            <w:tcW w:w="373" w:type="pct"/>
            <w:vAlign w:val="center"/>
          </w:tcPr>
          <w:p w14:paraId="601861C2"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2.3.</w:t>
            </w:r>
          </w:p>
        </w:tc>
        <w:tc>
          <w:tcPr>
            <w:tcW w:w="895" w:type="pct"/>
            <w:vAlign w:val="center"/>
          </w:tcPr>
          <w:p w14:paraId="226B365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Санитарне услуге и друге сродне услге (дезинфекција, дезинсекција и дератизација)</w:t>
            </w:r>
          </w:p>
        </w:tc>
        <w:tc>
          <w:tcPr>
            <w:tcW w:w="610" w:type="pct"/>
            <w:vAlign w:val="center"/>
          </w:tcPr>
          <w:p w14:paraId="0611039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w:t>
            </w:r>
            <w:r>
              <w:rPr>
                <w:rFonts w:cs="Arial"/>
                <w:color w:val="2F5496" w:themeColor="accent1" w:themeShade="BF"/>
                <w:sz w:val="18"/>
                <w:szCs w:val="18"/>
              </w:rPr>
              <w:t>1</w:t>
            </w:r>
          </w:p>
        </w:tc>
        <w:tc>
          <w:tcPr>
            <w:tcW w:w="966" w:type="pct"/>
            <w:vAlign w:val="center"/>
          </w:tcPr>
          <w:p w14:paraId="55C3C37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522DD57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50</w:t>
            </w:r>
          </w:p>
        </w:tc>
        <w:tc>
          <w:tcPr>
            <w:tcW w:w="661" w:type="pct"/>
            <w:vAlign w:val="center"/>
          </w:tcPr>
          <w:p w14:paraId="4363030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50</w:t>
            </w:r>
          </w:p>
        </w:tc>
        <w:tc>
          <w:tcPr>
            <w:tcW w:w="835" w:type="pct"/>
            <w:vAlign w:val="center"/>
          </w:tcPr>
          <w:p w14:paraId="48782AB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Група понуђача: ЕКО ДЕЗИНФЕКЦИЈА - ДЕЗИНСЕКЦИЈА - ДЕРАТИЗАЦИЈА д.о.о</w:t>
            </w:r>
            <w:r>
              <w:rPr>
                <w:rFonts w:cs="Arial"/>
                <w:color w:val="2F5496" w:themeColor="accent1" w:themeShade="BF"/>
                <w:sz w:val="18"/>
                <w:szCs w:val="18"/>
                <w:lang w:val="en-US"/>
              </w:rPr>
              <w:t>,</w:t>
            </w:r>
            <w:r>
              <w:rPr>
                <w:rFonts w:cs="Arial"/>
                <w:color w:val="2F5496" w:themeColor="accent1" w:themeShade="BF"/>
                <w:sz w:val="18"/>
                <w:szCs w:val="18"/>
              </w:rPr>
              <w:t xml:space="preserve"> Јагодина</w:t>
            </w:r>
            <w:r>
              <w:rPr>
                <w:rFonts w:cs="Arial"/>
                <w:color w:val="2F5496" w:themeColor="accent1" w:themeShade="BF"/>
                <w:sz w:val="18"/>
                <w:szCs w:val="18"/>
                <w:lang w:val="en-GB"/>
              </w:rPr>
              <w:t>,</w:t>
            </w:r>
            <w:r>
              <w:rPr>
                <w:rFonts w:cs="Arial"/>
                <w:color w:val="2F5496" w:themeColor="accent1" w:themeShade="BF"/>
                <w:sz w:val="18"/>
                <w:szCs w:val="18"/>
              </w:rPr>
              <w:t xml:space="preserve"> СИНИТРА ДДД д.о.о</w:t>
            </w:r>
            <w:r>
              <w:rPr>
                <w:rFonts w:cs="Arial"/>
                <w:color w:val="2F5496" w:themeColor="accent1" w:themeShade="BF"/>
                <w:sz w:val="18"/>
                <w:szCs w:val="18"/>
                <w:lang w:val="en-GB"/>
              </w:rPr>
              <w:t xml:space="preserve"> </w:t>
            </w:r>
            <w:r>
              <w:rPr>
                <w:rFonts w:cs="Arial"/>
                <w:color w:val="2F5496" w:themeColor="accent1" w:themeShade="BF"/>
                <w:sz w:val="18"/>
                <w:szCs w:val="18"/>
              </w:rPr>
              <w:t>Ваљево, ДЕ МУС д.о.о</w:t>
            </w:r>
            <w:r>
              <w:rPr>
                <w:rFonts w:cs="Arial"/>
                <w:color w:val="2F5496" w:themeColor="accent1" w:themeShade="BF"/>
                <w:sz w:val="18"/>
                <w:szCs w:val="18"/>
                <w:lang w:val="en-GB"/>
              </w:rPr>
              <w:t xml:space="preserve"> </w:t>
            </w:r>
            <w:r>
              <w:rPr>
                <w:rFonts w:cs="Arial"/>
                <w:color w:val="2F5496" w:themeColor="accent1" w:themeShade="BF"/>
                <w:sz w:val="18"/>
                <w:szCs w:val="18"/>
              </w:rPr>
              <w:t>Сурчин</w:t>
            </w:r>
          </w:p>
        </w:tc>
      </w:tr>
      <w:tr w:rsidR="00CD3B30" w14:paraId="128F0577" w14:textId="77777777">
        <w:trPr>
          <w:trHeight w:val="1247"/>
        </w:trPr>
        <w:tc>
          <w:tcPr>
            <w:tcW w:w="373" w:type="pct"/>
            <w:vAlign w:val="center"/>
          </w:tcPr>
          <w:p w14:paraId="64A218A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2.3.</w:t>
            </w:r>
          </w:p>
        </w:tc>
        <w:tc>
          <w:tcPr>
            <w:tcW w:w="895" w:type="pct"/>
            <w:vAlign w:val="center"/>
          </w:tcPr>
          <w:p w14:paraId="3999493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Услуга фиксне телефоније </w:t>
            </w:r>
          </w:p>
        </w:tc>
        <w:tc>
          <w:tcPr>
            <w:tcW w:w="610" w:type="pct"/>
            <w:vAlign w:val="center"/>
          </w:tcPr>
          <w:p w14:paraId="489993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01-</w:t>
            </w:r>
            <w:r>
              <w:rPr>
                <w:rFonts w:cs="Arial"/>
                <w:color w:val="2F5496" w:themeColor="accent1" w:themeShade="BF"/>
                <w:sz w:val="18"/>
                <w:szCs w:val="18"/>
              </w:rPr>
              <w:t>421</w:t>
            </w:r>
          </w:p>
        </w:tc>
        <w:tc>
          <w:tcPr>
            <w:tcW w:w="966" w:type="pct"/>
            <w:vAlign w:val="center"/>
          </w:tcPr>
          <w:p w14:paraId="46CD9F2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заједничка јавна набавке</w:t>
            </w:r>
          </w:p>
          <w:p w14:paraId="595E844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1A04DEE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 на основу споразума за потребе појединачних наручилаца</w:t>
            </w:r>
          </w:p>
        </w:tc>
        <w:tc>
          <w:tcPr>
            <w:tcW w:w="660" w:type="pct"/>
            <w:vAlign w:val="center"/>
          </w:tcPr>
          <w:p w14:paraId="47E8E2BE"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60</w:t>
            </w:r>
          </w:p>
        </w:tc>
        <w:tc>
          <w:tcPr>
            <w:tcW w:w="661" w:type="pct"/>
            <w:vAlign w:val="center"/>
          </w:tcPr>
          <w:p w14:paraId="4C4F792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60</w:t>
            </w:r>
          </w:p>
        </w:tc>
        <w:tc>
          <w:tcPr>
            <w:tcW w:w="835" w:type="pct"/>
            <w:vAlign w:val="center"/>
          </w:tcPr>
          <w:p w14:paraId="1FE796C0"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Предузеће за  телекомуникације Телеком Србија а.д.</w:t>
            </w:r>
          </w:p>
        </w:tc>
      </w:tr>
    </w:tbl>
    <w:p w14:paraId="13D1652C" w14:textId="77777777" w:rsidR="00CD3B30" w:rsidRDefault="00CD3B30"/>
    <w:p w14:paraId="632312A3" w14:textId="77777777" w:rsidR="00CD3B30" w:rsidRDefault="00CD3B30"/>
    <w:p w14:paraId="538EE642" w14:textId="77777777" w:rsidR="00CD3B30" w:rsidRDefault="00CD3B30">
      <w:pPr>
        <w:spacing w:after="160"/>
        <w:jc w:val="left"/>
        <w:rPr>
          <w:i/>
          <w:iCs/>
          <w:sz w:val="18"/>
          <w:szCs w:val="18"/>
        </w:rPr>
      </w:pPr>
    </w:p>
    <w:p w14:paraId="2C245329" w14:textId="77777777" w:rsidR="00CD3B30" w:rsidRDefault="00A56A42">
      <w:pPr>
        <w:rPr>
          <w:i/>
          <w:iCs/>
          <w:color w:val="2F5496" w:themeColor="accent1" w:themeShade="BF"/>
          <w:sz w:val="18"/>
          <w:szCs w:val="18"/>
        </w:rPr>
      </w:pPr>
      <w:r>
        <w:rPr>
          <w:i/>
          <w:iCs/>
          <w:color w:val="2F5496" w:themeColor="accent1" w:themeShade="BF"/>
          <w:sz w:val="18"/>
          <w:szCs w:val="18"/>
        </w:rPr>
        <w:t xml:space="preserve"> </w:t>
      </w:r>
    </w:p>
    <w:p w14:paraId="089715ED" w14:textId="121857D5" w:rsidR="00CD3B30" w:rsidRDefault="00A56A42">
      <w:pPr>
        <w:pStyle w:val="Caption"/>
        <w:keepNext/>
      </w:pPr>
      <w:bookmarkStart w:id="146" w:name="_Toc229730356"/>
      <w:r>
        <w:lastRenderedPageBreak/>
        <w:t xml:space="preserve">Табела </w:t>
      </w:r>
      <w:r>
        <w:fldChar w:fldCharType="begin"/>
      </w:r>
      <w:r>
        <w:instrText xml:space="preserve"> SEQ Табела \* ARABIC </w:instrText>
      </w:r>
      <w:r>
        <w:fldChar w:fldCharType="separate"/>
      </w:r>
      <w:r w:rsidR="00844932">
        <w:rPr>
          <w:noProof/>
        </w:rPr>
        <w:t>64</w:t>
      </w:r>
      <w:r>
        <w:fldChar w:fldCharType="end"/>
      </w:r>
      <w:r>
        <w:rPr>
          <w:color w:val="2F5496" w:themeColor="accent1" w:themeShade="BF"/>
        </w:rPr>
        <w:t xml:space="preserve"> </w:t>
      </w:r>
      <w:r>
        <w:t>Извештај о набавкама изузетих од примене по члану 181. Закона о јавним набавкама („Службени гласник РС“, број: 91/19)  за 2021. годину</w:t>
      </w:r>
      <w:bookmarkEnd w:id="146"/>
    </w:p>
    <w:tbl>
      <w:tblPr>
        <w:tblW w:w="139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3"/>
        <w:gridCol w:w="1418"/>
        <w:gridCol w:w="1559"/>
        <w:gridCol w:w="1418"/>
        <w:gridCol w:w="1598"/>
      </w:tblGrid>
      <w:tr w:rsidR="00CD3B30" w14:paraId="32D73E53" w14:textId="77777777">
        <w:trPr>
          <w:trHeight w:val="397"/>
        </w:trPr>
        <w:tc>
          <w:tcPr>
            <w:tcW w:w="7963" w:type="dxa"/>
            <w:vMerge w:val="restart"/>
          </w:tcPr>
          <w:p w14:paraId="2730EA42" w14:textId="77777777" w:rsidR="00CD3B30" w:rsidRDefault="00CD3B30">
            <w:pPr>
              <w:spacing w:line="240" w:lineRule="auto"/>
              <w:jc w:val="center"/>
              <w:rPr>
                <w:rFonts w:cs="Arial"/>
                <w:color w:val="2F5496" w:themeColor="accent1" w:themeShade="BF"/>
                <w:sz w:val="18"/>
                <w:szCs w:val="18"/>
              </w:rPr>
            </w:pPr>
          </w:p>
        </w:tc>
        <w:tc>
          <w:tcPr>
            <w:tcW w:w="2977" w:type="dxa"/>
            <w:gridSpan w:val="2"/>
            <w:shd w:val="solid" w:color="C0C0C0" w:fill="auto"/>
            <w:vAlign w:val="center"/>
          </w:tcPr>
          <w:p w14:paraId="1A97B28E"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Добра</w:t>
            </w:r>
          </w:p>
        </w:tc>
        <w:tc>
          <w:tcPr>
            <w:tcW w:w="3016" w:type="dxa"/>
            <w:gridSpan w:val="2"/>
            <w:shd w:val="solid" w:color="C0C0C0" w:fill="auto"/>
            <w:vAlign w:val="center"/>
          </w:tcPr>
          <w:p w14:paraId="48A9BD7D"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Услуге</w:t>
            </w:r>
          </w:p>
        </w:tc>
      </w:tr>
      <w:tr w:rsidR="00CD3B30" w14:paraId="57C0DCA6" w14:textId="77777777">
        <w:trPr>
          <w:trHeight w:val="567"/>
        </w:trPr>
        <w:tc>
          <w:tcPr>
            <w:tcW w:w="7963" w:type="dxa"/>
            <w:vMerge/>
          </w:tcPr>
          <w:p w14:paraId="067ECECC" w14:textId="77777777" w:rsidR="00CD3B30" w:rsidRDefault="00CD3B30">
            <w:pPr>
              <w:autoSpaceDE w:val="0"/>
              <w:autoSpaceDN w:val="0"/>
              <w:adjustRightInd w:val="0"/>
              <w:spacing w:line="240" w:lineRule="auto"/>
              <w:jc w:val="right"/>
              <w:rPr>
                <w:rFonts w:ascii="Calibri" w:hAnsi="Calibri" w:cs="Calibri"/>
                <w:color w:val="2F5496" w:themeColor="accent1" w:themeShade="BF"/>
                <w:lang w:val="sr-Latn-RS"/>
              </w:rPr>
            </w:pPr>
          </w:p>
        </w:tc>
        <w:tc>
          <w:tcPr>
            <w:tcW w:w="1418" w:type="dxa"/>
            <w:vAlign w:val="center"/>
          </w:tcPr>
          <w:p w14:paraId="49D0170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59" w:type="dxa"/>
            <w:vAlign w:val="center"/>
          </w:tcPr>
          <w:p w14:paraId="4F0FC30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c>
          <w:tcPr>
            <w:tcW w:w="1418" w:type="dxa"/>
            <w:vAlign w:val="center"/>
          </w:tcPr>
          <w:p w14:paraId="2ABAB85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98" w:type="dxa"/>
            <w:vAlign w:val="center"/>
          </w:tcPr>
          <w:p w14:paraId="583DD92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r>
      <w:tr w:rsidR="00CD3B30" w14:paraId="72BB042B" w14:textId="77777777">
        <w:trPr>
          <w:trHeight w:val="567"/>
        </w:trPr>
        <w:tc>
          <w:tcPr>
            <w:tcW w:w="7963" w:type="dxa"/>
            <w:vAlign w:val="center"/>
          </w:tcPr>
          <w:p w14:paraId="1CDDB59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Члан 12. став 1. тачка 1) – куповину и закуп земљишта, постојећих грађевинских објеката и других непокретности, као и права у вези са њима</w:t>
            </w:r>
          </w:p>
        </w:tc>
        <w:tc>
          <w:tcPr>
            <w:tcW w:w="1418" w:type="dxa"/>
            <w:vAlign w:val="center"/>
          </w:tcPr>
          <w:p w14:paraId="008BD07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3.103.802,00</w:t>
            </w:r>
          </w:p>
        </w:tc>
        <w:tc>
          <w:tcPr>
            <w:tcW w:w="1559" w:type="dxa"/>
            <w:vAlign w:val="center"/>
          </w:tcPr>
          <w:p w14:paraId="0EC9866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3.724.670,39</w:t>
            </w:r>
          </w:p>
        </w:tc>
        <w:tc>
          <w:tcPr>
            <w:tcW w:w="1418" w:type="dxa"/>
            <w:vAlign w:val="center"/>
          </w:tcPr>
          <w:p w14:paraId="6435EC18" w14:textId="77777777" w:rsidR="00CD3B30" w:rsidRDefault="00CD3B30">
            <w:pPr>
              <w:spacing w:line="240" w:lineRule="auto"/>
              <w:jc w:val="right"/>
              <w:rPr>
                <w:rFonts w:cs="Arial"/>
                <w:color w:val="2F5496" w:themeColor="accent1" w:themeShade="BF"/>
                <w:sz w:val="18"/>
                <w:szCs w:val="18"/>
              </w:rPr>
            </w:pPr>
          </w:p>
        </w:tc>
        <w:tc>
          <w:tcPr>
            <w:tcW w:w="1598" w:type="dxa"/>
            <w:vAlign w:val="center"/>
          </w:tcPr>
          <w:p w14:paraId="03AF2F6C" w14:textId="77777777" w:rsidR="00CD3B30" w:rsidRDefault="00CD3B30">
            <w:pPr>
              <w:spacing w:line="240" w:lineRule="auto"/>
              <w:jc w:val="right"/>
              <w:rPr>
                <w:rFonts w:cs="Arial"/>
                <w:color w:val="2F5496" w:themeColor="accent1" w:themeShade="BF"/>
                <w:sz w:val="18"/>
                <w:szCs w:val="18"/>
              </w:rPr>
            </w:pPr>
          </w:p>
        </w:tc>
      </w:tr>
      <w:tr w:rsidR="00CD3B30" w14:paraId="25196FFB" w14:textId="77777777">
        <w:trPr>
          <w:trHeight w:val="907"/>
        </w:trPr>
        <w:tc>
          <w:tcPr>
            <w:tcW w:w="7963" w:type="dxa"/>
            <w:vAlign w:val="center"/>
          </w:tcPr>
          <w:p w14:paraId="0B9BDFD5"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11) – набавке од наручилаца или групе наручилаца који су носиоци искључивог права на основу којег једини могу да обављају одређену делатност на одређеном географском подручју и које им је додељено или произлази из закона, подзаконског акта или појединачног акта</w:t>
            </w:r>
          </w:p>
        </w:tc>
        <w:tc>
          <w:tcPr>
            <w:tcW w:w="1418" w:type="dxa"/>
            <w:vAlign w:val="center"/>
          </w:tcPr>
          <w:p w14:paraId="75E6ABBE" w14:textId="77777777" w:rsidR="00CD3B30" w:rsidRDefault="00CD3B30">
            <w:pPr>
              <w:spacing w:line="240" w:lineRule="auto"/>
              <w:jc w:val="right"/>
              <w:rPr>
                <w:rFonts w:cs="Arial"/>
                <w:color w:val="2F5496" w:themeColor="accent1" w:themeShade="BF"/>
                <w:sz w:val="18"/>
                <w:szCs w:val="18"/>
              </w:rPr>
            </w:pPr>
          </w:p>
        </w:tc>
        <w:tc>
          <w:tcPr>
            <w:tcW w:w="1559" w:type="dxa"/>
            <w:vAlign w:val="center"/>
          </w:tcPr>
          <w:p w14:paraId="2D578F29" w14:textId="77777777" w:rsidR="00CD3B30" w:rsidRDefault="00CD3B30">
            <w:pPr>
              <w:spacing w:line="240" w:lineRule="auto"/>
              <w:jc w:val="right"/>
              <w:rPr>
                <w:rFonts w:cs="Arial"/>
                <w:color w:val="2F5496" w:themeColor="accent1" w:themeShade="BF"/>
                <w:sz w:val="18"/>
                <w:szCs w:val="18"/>
              </w:rPr>
            </w:pPr>
          </w:p>
        </w:tc>
        <w:tc>
          <w:tcPr>
            <w:tcW w:w="1418" w:type="dxa"/>
            <w:vAlign w:val="center"/>
          </w:tcPr>
          <w:p w14:paraId="131BEA8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91.837,00</w:t>
            </w:r>
          </w:p>
        </w:tc>
        <w:tc>
          <w:tcPr>
            <w:tcW w:w="1598" w:type="dxa"/>
            <w:vAlign w:val="center"/>
          </w:tcPr>
          <w:p w14:paraId="3101976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101.021,00</w:t>
            </w:r>
          </w:p>
        </w:tc>
      </w:tr>
      <w:tr w:rsidR="00CD3B30" w14:paraId="321D1F04" w14:textId="77777777">
        <w:trPr>
          <w:trHeight w:val="595"/>
        </w:trPr>
        <w:tc>
          <w:tcPr>
            <w:tcW w:w="7963" w:type="dxa"/>
            <w:vAlign w:val="center"/>
          </w:tcPr>
          <w:p w14:paraId="5BE9C0CE"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7) – зајмове и кредите, без обзира да ли су у вези са продајом, куповином или преносом хартија од вредности или других финансијских инструмената</w:t>
            </w:r>
          </w:p>
        </w:tc>
        <w:tc>
          <w:tcPr>
            <w:tcW w:w="1418" w:type="dxa"/>
            <w:vAlign w:val="center"/>
          </w:tcPr>
          <w:p w14:paraId="319689C3" w14:textId="77777777" w:rsidR="00CD3B30" w:rsidRDefault="00CD3B30">
            <w:pPr>
              <w:spacing w:line="240" w:lineRule="auto"/>
              <w:jc w:val="right"/>
              <w:rPr>
                <w:rFonts w:cs="Arial"/>
                <w:color w:val="2F5496" w:themeColor="accent1" w:themeShade="BF"/>
                <w:sz w:val="18"/>
                <w:szCs w:val="18"/>
              </w:rPr>
            </w:pPr>
          </w:p>
        </w:tc>
        <w:tc>
          <w:tcPr>
            <w:tcW w:w="1559" w:type="dxa"/>
            <w:vAlign w:val="center"/>
          </w:tcPr>
          <w:p w14:paraId="772FB908" w14:textId="77777777" w:rsidR="00CD3B30" w:rsidRDefault="00CD3B30">
            <w:pPr>
              <w:spacing w:line="240" w:lineRule="auto"/>
              <w:jc w:val="right"/>
              <w:rPr>
                <w:rFonts w:cs="Arial"/>
                <w:color w:val="2F5496" w:themeColor="accent1" w:themeShade="BF"/>
                <w:sz w:val="18"/>
                <w:szCs w:val="18"/>
              </w:rPr>
            </w:pPr>
          </w:p>
        </w:tc>
        <w:tc>
          <w:tcPr>
            <w:tcW w:w="1418" w:type="dxa"/>
            <w:vAlign w:val="center"/>
          </w:tcPr>
          <w:p w14:paraId="7CDA54C6"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9.606,00</w:t>
            </w:r>
          </w:p>
        </w:tc>
        <w:tc>
          <w:tcPr>
            <w:tcW w:w="1598" w:type="dxa"/>
            <w:vAlign w:val="center"/>
          </w:tcPr>
          <w:p w14:paraId="5EF32D48"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9.696,00</w:t>
            </w:r>
          </w:p>
        </w:tc>
      </w:tr>
      <w:tr w:rsidR="00CD3B30" w14:paraId="097EB346" w14:textId="77777777">
        <w:trPr>
          <w:trHeight w:val="794"/>
        </w:trPr>
        <w:tc>
          <w:tcPr>
            <w:tcW w:w="7963" w:type="dxa"/>
            <w:vAlign w:val="center"/>
          </w:tcPr>
          <w:p w14:paraId="223B9999"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8) – говоре који се закључују у складу са одредбама закона којим се уређују права, обавезе и одговорности из радног односа, односно по основу рада осим уговора о делу</w:t>
            </w:r>
          </w:p>
        </w:tc>
        <w:tc>
          <w:tcPr>
            <w:tcW w:w="1418" w:type="dxa"/>
            <w:vAlign w:val="center"/>
          </w:tcPr>
          <w:p w14:paraId="63803E73" w14:textId="77777777" w:rsidR="00CD3B30" w:rsidRDefault="00CD3B30">
            <w:pPr>
              <w:spacing w:line="240" w:lineRule="auto"/>
              <w:jc w:val="right"/>
              <w:rPr>
                <w:rFonts w:cs="Arial"/>
                <w:color w:val="2F5496" w:themeColor="accent1" w:themeShade="BF"/>
                <w:sz w:val="18"/>
                <w:szCs w:val="18"/>
              </w:rPr>
            </w:pPr>
          </w:p>
        </w:tc>
        <w:tc>
          <w:tcPr>
            <w:tcW w:w="1559" w:type="dxa"/>
            <w:vAlign w:val="center"/>
          </w:tcPr>
          <w:p w14:paraId="49E8A0A3" w14:textId="77777777" w:rsidR="00CD3B30" w:rsidRDefault="00CD3B30">
            <w:pPr>
              <w:spacing w:line="240" w:lineRule="auto"/>
              <w:jc w:val="right"/>
              <w:rPr>
                <w:rFonts w:cs="Arial"/>
                <w:color w:val="2F5496" w:themeColor="accent1" w:themeShade="BF"/>
                <w:sz w:val="18"/>
                <w:szCs w:val="18"/>
              </w:rPr>
            </w:pPr>
          </w:p>
        </w:tc>
        <w:tc>
          <w:tcPr>
            <w:tcW w:w="1418" w:type="dxa"/>
            <w:vAlign w:val="center"/>
          </w:tcPr>
          <w:p w14:paraId="7C67656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629.636,36</w:t>
            </w:r>
          </w:p>
        </w:tc>
        <w:tc>
          <w:tcPr>
            <w:tcW w:w="1598" w:type="dxa"/>
            <w:vAlign w:val="center"/>
          </w:tcPr>
          <w:p w14:paraId="25AA189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1.047.747,22</w:t>
            </w:r>
          </w:p>
        </w:tc>
      </w:tr>
      <w:tr w:rsidR="00CD3B30" w14:paraId="77EC05CC" w14:textId="77777777">
        <w:trPr>
          <w:trHeight w:val="1587"/>
        </w:trPr>
        <w:tc>
          <w:tcPr>
            <w:tcW w:w="7963" w:type="dxa"/>
            <w:vAlign w:val="center"/>
          </w:tcPr>
          <w:p w14:paraId="5CB04A69"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Члан 13. став 6.  – уговори које закључују два или више наручилаца ако су испуњени сви следећи услови:</w:t>
            </w:r>
          </w:p>
          <w:p w14:paraId="72239102"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1) уговор успоставља или утврђује сарадњу између наручилаца у циљу да се обезбеди пружање јавне услуге које су дужни да обављају, ради постизања циљева који су заједнички;</w:t>
            </w:r>
          </w:p>
          <w:p w14:paraId="597EE506"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2) спровођење те сарадње врши се искључиво за потребе у вези са општим интересом;</w:t>
            </w:r>
          </w:p>
          <w:p w14:paraId="7424F536"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3) наручиоци остварују на отвореном тржишту мање од 20% активности на које се односи сарадња.</w:t>
            </w:r>
          </w:p>
        </w:tc>
        <w:tc>
          <w:tcPr>
            <w:tcW w:w="1418" w:type="dxa"/>
            <w:vAlign w:val="center"/>
          </w:tcPr>
          <w:p w14:paraId="48E0173F"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58.518,00</w:t>
            </w:r>
          </w:p>
        </w:tc>
        <w:tc>
          <w:tcPr>
            <w:tcW w:w="1559" w:type="dxa"/>
            <w:vAlign w:val="center"/>
          </w:tcPr>
          <w:p w14:paraId="57E8A4D3"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70.222,00</w:t>
            </w:r>
          </w:p>
        </w:tc>
        <w:tc>
          <w:tcPr>
            <w:tcW w:w="1418" w:type="dxa"/>
            <w:vAlign w:val="center"/>
          </w:tcPr>
          <w:p w14:paraId="130823CC"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75.037,00</w:t>
            </w:r>
          </w:p>
        </w:tc>
        <w:tc>
          <w:tcPr>
            <w:tcW w:w="1598" w:type="dxa"/>
            <w:vAlign w:val="center"/>
          </w:tcPr>
          <w:p w14:paraId="3A52073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90.088,00</w:t>
            </w:r>
          </w:p>
        </w:tc>
      </w:tr>
      <w:tr w:rsidR="00CD3B30" w14:paraId="69EEF228" w14:textId="77777777">
        <w:trPr>
          <w:trHeight w:val="794"/>
        </w:trPr>
        <w:tc>
          <w:tcPr>
            <w:tcW w:w="7963" w:type="dxa"/>
            <w:vAlign w:val="center"/>
          </w:tcPr>
          <w:p w14:paraId="34A7591F" w14:textId="77777777" w:rsidR="00CD3B30" w:rsidRDefault="00A56A42">
            <w:pPr>
              <w:spacing w:line="240" w:lineRule="auto"/>
              <w:rPr>
                <w:rFonts w:cs="Arial"/>
                <w:color w:val="2F5496" w:themeColor="accent1" w:themeShade="BF"/>
                <w:sz w:val="18"/>
                <w:szCs w:val="18"/>
              </w:rPr>
            </w:pPr>
            <w:r>
              <w:rPr>
                <w:rFonts w:cs="Arial"/>
                <w:color w:val="2F5496" w:themeColor="accent1" w:themeShade="BF"/>
                <w:sz w:val="18"/>
                <w:szCs w:val="18"/>
              </w:rPr>
              <w:t>Члан 27. став 1. тачка 1) -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tc>
        <w:tc>
          <w:tcPr>
            <w:tcW w:w="1418" w:type="dxa"/>
            <w:vAlign w:val="center"/>
          </w:tcPr>
          <w:p w14:paraId="1312D767"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3.036.482,82</w:t>
            </w:r>
          </w:p>
        </w:tc>
        <w:tc>
          <w:tcPr>
            <w:tcW w:w="1559" w:type="dxa"/>
            <w:vAlign w:val="center"/>
          </w:tcPr>
          <w:p w14:paraId="54DE356D"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3.629.350,16</w:t>
            </w:r>
          </w:p>
        </w:tc>
        <w:tc>
          <w:tcPr>
            <w:tcW w:w="1418" w:type="dxa"/>
            <w:vAlign w:val="center"/>
          </w:tcPr>
          <w:p w14:paraId="6BB47A7A"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5.062.986,29</w:t>
            </w:r>
          </w:p>
        </w:tc>
        <w:tc>
          <w:tcPr>
            <w:tcW w:w="1598" w:type="dxa"/>
            <w:vAlign w:val="center"/>
          </w:tcPr>
          <w:p w14:paraId="05CB7909"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5.778.007,92</w:t>
            </w:r>
          </w:p>
        </w:tc>
      </w:tr>
      <w:tr w:rsidR="00CD3B30" w14:paraId="50F443C5" w14:textId="77777777">
        <w:trPr>
          <w:trHeight w:val="595"/>
        </w:trPr>
        <w:tc>
          <w:tcPr>
            <w:tcW w:w="7963" w:type="dxa"/>
            <w:vAlign w:val="center"/>
          </w:tcPr>
          <w:p w14:paraId="0ECCE8F6" w14:textId="77777777" w:rsidR="00CD3B30" w:rsidRDefault="00A56A42">
            <w:pPr>
              <w:spacing w:line="240" w:lineRule="auto"/>
              <w:jc w:val="left"/>
              <w:rPr>
                <w:rFonts w:cs="Arial"/>
                <w:b/>
                <w:bCs/>
                <w:color w:val="2F5496" w:themeColor="accent1" w:themeShade="BF"/>
                <w:sz w:val="18"/>
                <w:szCs w:val="18"/>
              </w:rPr>
            </w:pPr>
            <w:r>
              <w:rPr>
                <w:rFonts w:cs="Arial"/>
                <w:b/>
                <w:bCs/>
                <w:color w:val="2F5496" w:themeColor="accent1" w:themeShade="BF"/>
                <w:sz w:val="18"/>
                <w:szCs w:val="18"/>
              </w:rPr>
              <w:t>Укупно:</w:t>
            </w:r>
          </w:p>
        </w:tc>
        <w:tc>
          <w:tcPr>
            <w:tcW w:w="1418" w:type="dxa"/>
            <w:vAlign w:val="center"/>
          </w:tcPr>
          <w:p w14:paraId="6611E594" w14:textId="77777777" w:rsidR="00CD3B30" w:rsidRDefault="00A56A42">
            <w:pPr>
              <w:spacing w:line="240" w:lineRule="auto"/>
              <w:jc w:val="right"/>
              <w:rPr>
                <w:rFonts w:cs="Arial"/>
                <w:b/>
                <w:bCs/>
                <w:color w:val="2F5496" w:themeColor="accent1" w:themeShade="BF"/>
                <w:sz w:val="18"/>
                <w:szCs w:val="18"/>
              </w:rPr>
            </w:pPr>
            <w:r>
              <w:rPr>
                <w:rFonts w:cs="Arial"/>
                <w:b/>
                <w:bCs/>
                <w:color w:val="2F5496" w:themeColor="accent1" w:themeShade="BF"/>
                <w:sz w:val="18"/>
                <w:szCs w:val="18"/>
              </w:rPr>
              <w:t>6.198.802,82</w:t>
            </w:r>
          </w:p>
        </w:tc>
        <w:tc>
          <w:tcPr>
            <w:tcW w:w="1559" w:type="dxa"/>
            <w:vAlign w:val="center"/>
          </w:tcPr>
          <w:p w14:paraId="57A15227" w14:textId="77777777" w:rsidR="00CD3B30" w:rsidRDefault="00A56A42">
            <w:pPr>
              <w:spacing w:line="240" w:lineRule="auto"/>
              <w:jc w:val="right"/>
              <w:rPr>
                <w:rFonts w:cs="Arial"/>
                <w:b/>
                <w:bCs/>
                <w:color w:val="2F5496" w:themeColor="accent1" w:themeShade="BF"/>
                <w:sz w:val="18"/>
                <w:szCs w:val="18"/>
              </w:rPr>
            </w:pPr>
            <w:r>
              <w:rPr>
                <w:rFonts w:cs="Arial"/>
                <w:b/>
                <w:bCs/>
                <w:color w:val="2F5496" w:themeColor="accent1" w:themeShade="BF"/>
                <w:sz w:val="18"/>
                <w:szCs w:val="18"/>
              </w:rPr>
              <w:t>7.424.242,55</w:t>
            </w:r>
          </w:p>
        </w:tc>
        <w:tc>
          <w:tcPr>
            <w:tcW w:w="1418" w:type="dxa"/>
            <w:vAlign w:val="center"/>
          </w:tcPr>
          <w:p w14:paraId="62D997E1" w14:textId="77777777" w:rsidR="00CD3B30" w:rsidRDefault="00A56A42">
            <w:pPr>
              <w:spacing w:line="240" w:lineRule="auto"/>
              <w:jc w:val="right"/>
              <w:rPr>
                <w:rFonts w:cs="Arial"/>
                <w:b/>
                <w:bCs/>
                <w:color w:val="2F5496" w:themeColor="accent1" w:themeShade="BF"/>
                <w:sz w:val="18"/>
                <w:szCs w:val="18"/>
              </w:rPr>
            </w:pPr>
            <w:r>
              <w:rPr>
                <w:rFonts w:cs="Arial"/>
                <w:b/>
                <w:bCs/>
                <w:color w:val="2F5496" w:themeColor="accent1" w:themeShade="BF"/>
                <w:sz w:val="18"/>
                <w:szCs w:val="18"/>
              </w:rPr>
              <w:t>5.869.102,65</w:t>
            </w:r>
          </w:p>
        </w:tc>
        <w:tc>
          <w:tcPr>
            <w:tcW w:w="1598" w:type="dxa"/>
            <w:vAlign w:val="center"/>
          </w:tcPr>
          <w:p w14:paraId="50A47A4A" w14:textId="77777777" w:rsidR="00CD3B30" w:rsidRDefault="00A56A42">
            <w:pPr>
              <w:spacing w:line="240" w:lineRule="auto"/>
              <w:jc w:val="right"/>
              <w:rPr>
                <w:rFonts w:cs="Arial"/>
                <w:b/>
                <w:bCs/>
                <w:color w:val="2F5496" w:themeColor="accent1" w:themeShade="BF"/>
                <w:sz w:val="18"/>
                <w:szCs w:val="18"/>
              </w:rPr>
            </w:pPr>
            <w:r>
              <w:rPr>
                <w:rFonts w:cs="Arial"/>
                <w:b/>
                <w:bCs/>
                <w:color w:val="2F5496" w:themeColor="accent1" w:themeShade="BF"/>
                <w:sz w:val="18"/>
                <w:szCs w:val="18"/>
              </w:rPr>
              <w:t>7.026.560,14</w:t>
            </w:r>
          </w:p>
        </w:tc>
      </w:tr>
    </w:tbl>
    <w:p w14:paraId="45D8C311" w14:textId="77777777" w:rsidR="00CD3B30" w:rsidRDefault="00CD3B30"/>
    <w:p w14:paraId="27C04F99" w14:textId="77777777" w:rsidR="00CD3B30" w:rsidRDefault="00CD3B30">
      <w:pPr>
        <w:spacing w:after="160"/>
        <w:jc w:val="left"/>
      </w:pPr>
    </w:p>
    <w:p w14:paraId="17BA740E" w14:textId="77777777" w:rsidR="00CD3B30" w:rsidRDefault="00CD3B30">
      <w:pPr>
        <w:spacing w:after="160"/>
        <w:jc w:val="left"/>
      </w:pPr>
    </w:p>
    <w:p w14:paraId="6702FDE6" w14:textId="77777777" w:rsidR="00CD3B30" w:rsidRDefault="00CD3B30">
      <w:pPr>
        <w:spacing w:after="160"/>
        <w:jc w:val="left"/>
      </w:pPr>
    </w:p>
    <w:p w14:paraId="78D33EF6" w14:textId="14595883" w:rsidR="00CD3B30" w:rsidRDefault="00A56A42">
      <w:pPr>
        <w:pStyle w:val="Caption"/>
        <w:keepNext/>
      </w:pPr>
      <w:bookmarkStart w:id="147" w:name="_Toc229730357"/>
      <w:r>
        <w:lastRenderedPageBreak/>
        <w:t xml:space="preserve">Табела </w:t>
      </w:r>
      <w:r>
        <w:fldChar w:fldCharType="begin"/>
      </w:r>
      <w:r>
        <w:instrText xml:space="preserve"> SEQ Табела \* ARABIC </w:instrText>
      </w:r>
      <w:r>
        <w:fldChar w:fldCharType="separate"/>
      </w:r>
      <w:r w:rsidR="00844932">
        <w:rPr>
          <w:noProof/>
        </w:rPr>
        <w:t>65</w:t>
      </w:r>
      <w:r>
        <w:fldChar w:fldCharType="end"/>
      </w:r>
      <w:r>
        <w:rPr>
          <w:i w:val="0"/>
          <w:iCs w:val="0"/>
          <w:color w:val="2F5496" w:themeColor="accent1" w:themeShade="BF"/>
          <w:sz w:val="22"/>
          <w:szCs w:val="22"/>
        </w:rPr>
        <w:t xml:space="preserve"> </w:t>
      </w:r>
      <w:r>
        <w:t>План јавних набавки за 2022. годину</w:t>
      </w:r>
      <w:bookmarkEnd w:id="147"/>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742"/>
        <w:gridCol w:w="1786"/>
        <w:gridCol w:w="2552"/>
        <w:gridCol w:w="2551"/>
        <w:gridCol w:w="2552"/>
      </w:tblGrid>
      <w:tr w:rsidR="00CD3B30" w14:paraId="33BB08F3" w14:textId="77777777">
        <w:trPr>
          <w:trHeight w:val="510"/>
        </w:trPr>
        <w:tc>
          <w:tcPr>
            <w:tcW w:w="709" w:type="dxa"/>
            <w:vAlign w:val="center"/>
          </w:tcPr>
          <w:p w14:paraId="5B235E79"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Ред.</w:t>
            </w:r>
          </w:p>
          <w:p w14:paraId="76EC3294"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бр.</w:t>
            </w:r>
          </w:p>
        </w:tc>
        <w:tc>
          <w:tcPr>
            <w:tcW w:w="3742" w:type="dxa"/>
            <w:vAlign w:val="center"/>
          </w:tcPr>
          <w:p w14:paraId="5E5D43D0"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Предмет јавне набавке</w:t>
            </w:r>
          </w:p>
          <w:p w14:paraId="3AFF59B4"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(CPV oznaka)</w:t>
            </w:r>
          </w:p>
        </w:tc>
        <w:tc>
          <w:tcPr>
            <w:tcW w:w="1786" w:type="dxa"/>
            <w:vAlign w:val="center"/>
          </w:tcPr>
          <w:p w14:paraId="712131BE"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Врста предмета</w:t>
            </w:r>
          </w:p>
        </w:tc>
        <w:tc>
          <w:tcPr>
            <w:tcW w:w="2552" w:type="dxa"/>
            <w:vAlign w:val="center"/>
          </w:tcPr>
          <w:p w14:paraId="217E40AF"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Процењена вредност</w:t>
            </w:r>
          </w:p>
          <w:p w14:paraId="03843A64"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(РСД)</w:t>
            </w:r>
          </w:p>
        </w:tc>
        <w:tc>
          <w:tcPr>
            <w:tcW w:w="2551" w:type="dxa"/>
            <w:vAlign w:val="center"/>
          </w:tcPr>
          <w:p w14:paraId="02C0C661"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Врста поступка</w:t>
            </w:r>
          </w:p>
        </w:tc>
        <w:tc>
          <w:tcPr>
            <w:tcW w:w="2552" w:type="dxa"/>
            <w:vAlign w:val="center"/>
          </w:tcPr>
          <w:p w14:paraId="3887259F"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Оквирно време покретања</w:t>
            </w:r>
          </w:p>
        </w:tc>
      </w:tr>
      <w:tr w:rsidR="00CD3B30" w14:paraId="358FE60A" w14:textId="77777777">
        <w:trPr>
          <w:trHeight w:val="1191"/>
        </w:trPr>
        <w:tc>
          <w:tcPr>
            <w:tcW w:w="709" w:type="dxa"/>
            <w:vAlign w:val="center"/>
          </w:tcPr>
          <w:p w14:paraId="295327FF"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1.</w:t>
            </w:r>
          </w:p>
        </w:tc>
        <w:tc>
          <w:tcPr>
            <w:tcW w:w="3742" w:type="dxa"/>
            <w:vAlign w:val="center"/>
          </w:tcPr>
          <w:p w14:paraId="763233AE"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сигурносног програмског пакета - softver ASPEN -платформа за рано препознавање ИТ инцидента</w:t>
            </w:r>
          </w:p>
          <w:p w14:paraId="7EF59670" w14:textId="77777777" w:rsidR="00CD3B30" w:rsidRDefault="00A56A42">
            <w:pPr>
              <w:tabs>
                <w:tab w:val="left" w:pos="1275"/>
                <w:tab w:val="center" w:pos="1763"/>
              </w:tabs>
              <w:spacing w:line="240" w:lineRule="auto"/>
              <w:jc w:val="left"/>
              <w:rPr>
                <w:rFonts w:cs="Arial"/>
                <w:b/>
                <w:bCs/>
                <w:color w:val="2F5496" w:themeColor="accent1" w:themeShade="BF"/>
                <w:sz w:val="18"/>
                <w:szCs w:val="18"/>
              </w:rPr>
            </w:pPr>
            <w:r>
              <w:rPr>
                <w:rFonts w:cs="Arial"/>
                <w:color w:val="2F5496" w:themeColor="accent1" w:themeShade="BF"/>
                <w:sz w:val="18"/>
                <w:szCs w:val="18"/>
              </w:rPr>
              <w:t>48730000-3</w:t>
            </w:r>
          </w:p>
        </w:tc>
        <w:tc>
          <w:tcPr>
            <w:tcW w:w="1786" w:type="dxa"/>
            <w:vAlign w:val="center"/>
          </w:tcPr>
          <w:p w14:paraId="2E994D2F" w14:textId="77777777" w:rsidR="00CD3B30" w:rsidRDefault="00A56A42">
            <w:pPr>
              <w:spacing w:line="240" w:lineRule="auto"/>
              <w:ind w:left="-108" w:right="-108"/>
              <w:jc w:val="center"/>
              <w:rPr>
                <w:rFonts w:cs="Arial"/>
                <w:b/>
                <w:bCs/>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4A32DFB6" w14:textId="77777777" w:rsidR="00CD3B30" w:rsidRDefault="00A56A42">
            <w:pPr>
              <w:spacing w:line="240" w:lineRule="auto"/>
              <w:ind w:left="-108" w:right="-108"/>
              <w:jc w:val="center"/>
              <w:rPr>
                <w:rFonts w:cs="Arial"/>
                <w:color w:val="2F5496" w:themeColor="accent1" w:themeShade="BF"/>
                <w:sz w:val="18"/>
                <w:szCs w:val="18"/>
              </w:rPr>
            </w:pPr>
            <w:r>
              <w:rPr>
                <w:rFonts w:cs="Arial"/>
                <w:color w:val="2F5496" w:themeColor="accent1" w:themeShade="BF"/>
                <w:sz w:val="18"/>
                <w:szCs w:val="18"/>
              </w:rPr>
              <w:t>800.000</w:t>
            </w:r>
          </w:p>
        </w:tc>
        <w:tc>
          <w:tcPr>
            <w:tcW w:w="2551" w:type="dxa"/>
            <w:vAlign w:val="center"/>
          </w:tcPr>
          <w:p w14:paraId="1CBD2894"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преговарачки без објављивања јавног позива</w:t>
            </w:r>
          </w:p>
        </w:tc>
        <w:tc>
          <w:tcPr>
            <w:tcW w:w="2552" w:type="dxa"/>
            <w:vAlign w:val="center"/>
          </w:tcPr>
          <w:p w14:paraId="1FCA78FB"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II квартал 2022</w:t>
            </w:r>
          </w:p>
        </w:tc>
      </w:tr>
      <w:tr w:rsidR="00CD3B30" w14:paraId="2655A0F8" w14:textId="77777777">
        <w:trPr>
          <w:trHeight w:val="737"/>
        </w:trPr>
        <w:tc>
          <w:tcPr>
            <w:tcW w:w="709" w:type="dxa"/>
            <w:vAlign w:val="center"/>
          </w:tcPr>
          <w:p w14:paraId="6C78D19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w:t>
            </w:r>
          </w:p>
        </w:tc>
        <w:tc>
          <w:tcPr>
            <w:tcW w:w="3742" w:type="dxa"/>
            <w:vAlign w:val="center"/>
          </w:tcPr>
          <w:p w14:paraId="720D8464"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софтверског програма „НТЕ финансије градова и општина“</w:t>
            </w:r>
          </w:p>
          <w:p w14:paraId="0B9CD7F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4800000</w:t>
            </w:r>
          </w:p>
        </w:tc>
        <w:tc>
          <w:tcPr>
            <w:tcW w:w="1786" w:type="dxa"/>
            <w:vAlign w:val="center"/>
          </w:tcPr>
          <w:p w14:paraId="1B158D9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24E5036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160.000</w:t>
            </w:r>
          </w:p>
        </w:tc>
        <w:tc>
          <w:tcPr>
            <w:tcW w:w="2551" w:type="dxa"/>
            <w:vAlign w:val="center"/>
          </w:tcPr>
          <w:p w14:paraId="00BFD5A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преговарачки без објављивања јавног позива</w:t>
            </w:r>
          </w:p>
        </w:tc>
        <w:tc>
          <w:tcPr>
            <w:tcW w:w="2552" w:type="dxa"/>
            <w:vAlign w:val="center"/>
          </w:tcPr>
          <w:p w14:paraId="5A73C4E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2022</w:t>
            </w:r>
          </w:p>
        </w:tc>
      </w:tr>
      <w:tr w:rsidR="00CD3B30" w14:paraId="5A905088" w14:textId="77777777">
        <w:trPr>
          <w:trHeight w:val="964"/>
        </w:trPr>
        <w:tc>
          <w:tcPr>
            <w:tcW w:w="709" w:type="dxa"/>
            <w:vAlign w:val="center"/>
          </w:tcPr>
          <w:p w14:paraId="3E0D213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w:t>
            </w:r>
          </w:p>
        </w:tc>
        <w:tc>
          <w:tcPr>
            <w:tcW w:w="3742" w:type="dxa"/>
            <w:vAlign w:val="center"/>
          </w:tcPr>
          <w:p w14:paraId="18C0DE28" w14:textId="77777777" w:rsidR="00CD3B30" w:rsidRDefault="00A56A42">
            <w:pPr>
              <w:jc w:val="left"/>
              <w:rPr>
                <w:rFonts w:cs="Arial"/>
                <w:color w:val="2F5496" w:themeColor="accent1" w:themeShade="BF"/>
                <w:sz w:val="18"/>
                <w:szCs w:val="18"/>
              </w:rPr>
            </w:pPr>
            <w:r>
              <w:rPr>
                <w:rFonts w:cs="Arial"/>
                <w:color w:val="2F5496" w:themeColor="accent1" w:themeShade="BF"/>
                <w:sz w:val="18"/>
                <w:szCs w:val="18"/>
              </w:rPr>
              <w:t xml:space="preserve">Електронске комуникационе услуге – мобилна телефонија </w:t>
            </w:r>
          </w:p>
          <w:p w14:paraId="3A17527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64212000</w:t>
            </w:r>
          </w:p>
        </w:tc>
        <w:tc>
          <w:tcPr>
            <w:tcW w:w="1786" w:type="dxa"/>
            <w:vAlign w:val="center"/>
          </w:tcPr>
          <w:p w14:paraId="2BC35FF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0145848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1.224.000</w:t>
            </w:r>
          </w:p>
        </w:tc>
        <w:tc>
          <w:tcPr>
            <w:tcW w:w="2551" w:type="dxa"/>
            <w:vAlign w:val="center"/>
          </w:tcPr>
          <w:p w14:paraId="62FA54A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88DB50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F669B3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0E5E813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w:t>
            </w:r>
            <w:r>
              <w:rPr>
                <w:rFonts w:cs="Arial"/>
                <w:color w:val="2F5496" w:themeColor="accent1" w:themeShade="BF"/>
                <w:sz w:val="18"/>
                <w:szCs w:val="18"/>
                <w:lang w:val="en-US"/>
              </w:rPr>
              <w:t>V</w:t>
            </w:r>
            <w:r>
              <w:rPr>
                <w:rFonts w:cs="Arial"/>
                <w:color w:val="2F5496" w:themeColor="accent1" w:themeShade="BF"/>
                <w:sz w:val="18"/>
                <w:szCs w:val="18"/>
              </w:rPr>
              <w:t xml:space="preserve"> квартал 2022</w:t>
            </w:r>
          </w:p>
        </w:tc>
      </w:tr>
      <w:tr w:rsidR="00CD3B30" w14:paraId="5DC5BFB5" w14:textId="77777777">
        <w:trPr>
          <w:trHeight w:val="964"/>
        </w:trPr>
        <w:tc>
          <w:tcPr>
            <w:tcW w:w="709" w:type="dxa"/>
            <w:vAlign w:val="center"/>
          </w:tcPr>
          <w:p w14:paraId="6D6E4F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4.</w:t>
            </w:r>
          </w:p>
        </w:tc>
        <w:tc>
          <w:tcPr>
            <w:tcW w:w="3742" w:type="dxa"/>
            <w:vAlign w:val="center"/>
          </w:tcPr>
          <w:p w14:paraId="3BF319EE" w14:textId="77777777" w:rsidR="00CD3B30" w:rsidRDefault="00A56A42">
            <w:pPr>
              <w:jc w:val="left"/>
              <w:rPr>
                <w:rFonts w:cs="Arial"/>
                <w:color w:val="2F5496" w:themeColor="accent1" w:themeShade="BF"/>
                <w:sz w:val="18"/>
                <w:szCs w:val="18"/>
              </w:rPr>
            </w:pPr>
            <w:r>
              <w:rPr>
                <w:rFonts w:cs="Arial"/>
                <w:color w:val="2F5496" w:themeColor="accent1" w:themeShade="BF"/>
                <w:sz w:val="18"/>
                <w:szCs w:val="18"/>
              </w:rPr>
              <w:t xml:space="preserve">Електронске комуникационе услуге – интернет </w:t>
            </w:r>
          </w:p>
          <w:p w14:paraId="78368BF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72400000</w:t>
            </w:r>
          </w:p>
        </w:tc>
        <w:tc>
          <w:tcPr>
            <w:tcW w:w="1786" w:type="dxa"/>
            <w:vAlign w:val="center"/>
          </w:tcPr>
          <w:p w14:paraId="5FA447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3C5E22C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972.000</w:t>
            </w:r>
          </w:p>
        </w:tc>
        <w:tc>
          <w:tcPr>
            <w:tcW w:w="2551" w:type="dxa"/>
            <w:vAlign w:val="center"/>
          </w:tcPr>
          <w:p w14:paraId="02699E0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8DFB1E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8B7E7F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24A0C4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2022</w:t>
            </w:r>
          </w:p>
        </w:tc>
      </w:tr>
      <w:tr w:rsidR="00CD3B30" w14:paraId="2B280829" w14:textId="77777777">
        <w:trPr>
          <w:trHeight w:val="964"/>
        </w:trPr>
        <w:tc>
          <w:tcPr>
            <w:tcW w:w="709" w:type="dxa"/>
            <w:vAlign w:val="center"/>
          </w:tcPr>
          <w:p w14:paraId="06585A4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5.</w:t>
            </w:r>
          </w:p>
        </w:tc>
        <w:tc>
          <w:tcPr>
            <w:tcW w:w="3742" w:type="dxa"/>
            <w:vAlign w:val="center"/>
          </w:tcPr>
          <w:p w14:paraId="068BE8E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Удлуге фиксне телефоније</w:t>
            </w:r>
          </w:p>
          <w:p w14:paraId="4072A59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64211000 </w:t>
            </w:r>
          </w:p>
        </w:tc>
        <w:tc>
          <w:tcPr>
            <w:tcW w:w="1786" w:type="dxa"/>
            <w:vAlign w:val="center"/>
          </w:tcPr>
          <w:p w14:paraId="0948144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2D3EFA5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95.000</w:t>
            </w:r>
          </w:p>
        </w:tc>
        <w:tc>
          <w:tcPr>
            <w:tcW w:w="2551" w:type="dxa"/>
            <w:vAlign w:val="center"/>
          </w:tcPr>
          <w:p w14:paraId="6417339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69244E4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0DCBD42"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1F556C4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2022</w:t>
            </w:r>
          </w:p>
        </w:tc>
      </w:tr>
      <w:tr w:rsidR="00CD3B30" w14:paraId="458792DE" w14:textId="77777777">
        <w:trPr>
          <w:trHeight w:val="964"/>
        </w:trPr>
        <w:tc>
          <w:tcPr>
            <w:tcW w:w="709" w:type="dxa"/>
            <w:vAlign w:val="center"/>
          </w:tcPr>
          <w:p w14:paraId="39CDC5F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w:t>
            </w:r>
          </w:p>
        </w:tc>
        <w:tc>
          <w:tcPr>
            <w:tcW w:w="3742" w:type="dxa"/>
            <w:vAlign w:val="center"/>
          </w:tcPr>
          <w:p w14:paraId="2631647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кабловске телевизије (ИП)</w:t>
            </w:r>
          </w:p>
          <w:p w14:paraId="4FE8C04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64200000</w:t>
            </w:r>
          </w:p>
        </w:tc>
        <w:tc>
          <w:tcPr>
            <w:tcW w:w="1786" w:type="dxa"/>
            <w:vAlign w:val="center"/>
          </w:tcPr>
          <w:p w14:paraId="2F24B4A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2E33ADE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95.000</w:t>
            </w:r>
          </w:p>
        </w:tc>
        <w:tc>
          <w:tcPr>
            <w:tcW w:w="2551" w:type="dxa"/>
            <w:vAlign w:val="center"/>
          </w:tcPr>
          <w:p w14:paraId="0FA46AF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1A74D1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A45EF6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67FF3B0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2022</w:t>
            </w:r>
          </w:p>
        </w:tc>
      </w:tr>
    </w:tbl>
    <w:p w14:paraId="7D1A3200" w14:textId="77777777" w:rsidR="00CD3B30" w:rsidRDefault="00CD3B30"/>
    <w:p w14:paraId="70FD24A8" w14:textId="77777777" w:rsidR="00CD3B30" w:rsidRDefault="00A56A42">
      <w:pPr>
        <w:spacing w:after="160"/>
        <w:jc w:val="left"/>
      </w:pPr>
      <w:r>
        <w:br w:type="page"/>
      </w:r>
    </w:p>
    <w:p w14:paraId="3A742835" w14:textId="21194D10" w:rsidR="00CD3B30" w:rsidRDefault="00A56A42">
      <w:pPr>
        <w:pStyle w:val="Caption"/>
        <w:keepNext/>
      </w:pPr>
      <w:bookmarkStart w:id="148" w:name="_Toc229730358"/>
      <w:r>
        <w:lastRenderedPageBreak/>
        <w:t xml:space="preserve">Табела </w:t>
      </w:r>
      <w:r>
        <w:fldChar w:fldCharType="begin"/>
      </w:r>
      <w:r>
        <w:instrText xml:space="preserve"> SEQ Табела \* ARABIC </w:instrText>
      </w:r>
      <w:r>
        <w:fldChar w:fldCharType="separate"/>
      </w:r>
      <w:r w:rsidR="00844932">
        <w:rPr>
          <w:noProof/>
        </w:rPr>
        <w:t>66</w:t>
      </w:r>
      <w:r>
        <w:fldChar w:fldCharType="end"/>
      </w:r>
      <w:r>
        <w:rPr>
          <w:i w:val="0"/>
          <w:iCs w:val="0"/>
          <w:color w:val="323E4F" w:themeColor="text2" w:themeShade="BF"/>
          <w:sz w:val="22"/>
          <w:szCs w:val="22"/>
        </w:rPr>
        <w:t xml:space="preserve"> </w:t>
      </w:r>
      <w:r>
        <w:t>Реализација Плана јавних набавки за 2022. годину</w:t>
      </w:r>
      <w:bookmarkEnd w:id="148"/>
    </w:p>
    <w:tbl>
      <w:tblPr>
        <w:tblStyle w:val="TableGrid"/>
        <w:tblW w:w="5000" w:type="pct"/>
        <w:tblLook w:val="04A0" w:firstRow="1" w:lastRow="0" w:firstColumn="1" w:lastColumn="0" w:noHBand="0" w:noVBand="1"/>
      </w:tblPr>
      <w:tblGrid>
        <w:gridCol w:w="1041"/>
        <w:gridCol w:w="3208"/>
        <w:gridCol w:w="1702"/>
        <w:gridCol w:w="1983"/>
        <w:gridCol w:w="1841"/>
        <w:gridCol w:w="1844"/>
        <w:gridCol w:w="2329"/>
      </w:tblGrid>
      <w:tr w:rsidR="00CD3B30" w14:paraId="7A5E23E8" w14:textId="77777777">
        <w:trPr>
          <w:trHeight w:val="340"/>
        </w:trPr>
        <w:tc>
          <w:tcPr>
            <w:tcW w:w="373" w:type="pct"/>
            <w:vMerge w:val="restart"/>
            <w:vAlign w:val="center"/>
          </w:tcPr>
          <w:p w14:paraId="153757BE"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Редни</w:t>
            </w:r>
          </w:p>
          <w:p w14:paraId="072DC960"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број</w:t>
            </w:r>
          </w:p>
        </w:tc>
        <w:tc>
          <w:tcPr>
            <w:tcW w:w="1150" w:type="pct"/>
            <w:vMerge w:val="restart"/>
            <w:vAlign w:val="center"/>
          </w:tcPr>
          <w:p w14:paraId="029327F1"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Предмет набавке</w:t>
            </w:r>
          </w:p>
        </w:tc>
        <w:tc>
          <w:tcPr>
            <w:tcW w:w="610" w:type="pct"/>
            <w:vMerge w:val="restart"/>
            <w:vAlign w:val="center"/>
          </w:tcPr>
          <w:p w14:paraId="627007A3"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Извор финансирања / апропријација</w:t>
            </w:r>
          </w:p>
        </w:tc>
        <w:tc>
          <w:tcPr>
            <w:tcW w:w="711" w:type="pct"/>
            <w:vMerge w:val="restart"/>
            <w:vAlign w:val="center"/>
          </w:tcPr>
          <w:p w14:paraId="7EE1F62B"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Врста поступка</w:t>
            </w:r>
          </w:p>
        </w:tc>
        <w:tc>
          <w:tcPr>
            <w:tcW w:w="1321" w:type="pct"/>
            <w:gridSpan w:val="2"/>
            <w:vAlign w:val="center"/>
          </w:tcPr>
          <w:p w14:paraId="3DADCD6D"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Подаци о вредности јавне набавке</w:t>
            </w:r>
          </w:p>
        </w:tc>
        <w:tc>
          <w:tcPr>
            <w:tcW w:w="835" w:type="pct"/>
            <w:vMerge w:val="restart"/>
            <w:vAlign w:val="center"/>
          </w:tcPr>
          <w:p w14:paraId="4FAEA789" w14:textId="77777777" w:rsidR="00CD3B30" w:rsidRDefault="00A56A42">
            <w:pPr>
              <w:spacing w:line="240" w:lineRule="auto"/>
              <w:jc w:val="center"/>
              <w:rPr>
                <w:rFonts w:cs="Arial"/>
                <w:b/>
                <w:color w:val="2F5496" w:themeColor="accent1" w:themeShade="BF"/>
                <w:sz w:val="18"/>
                <w:szCs w:val="18"/>
                <w:lang w:val="en-US"/>
              </w:rPr>
            </w:pPr>
            <w:r>
              <w:rPr>
                <w:rFonts w:cs="Arial"/>
                <w:b/>
                <w:color w:val="2F5496" w:themeColor="accent1" w:themeShade="BF"/>
                <w:sz w:val="18"/>
                <w:szCs w:val="18"/>
              </w:rPr>
              <w:t>Изабрани понуђач</w:t>
            </w:r>
          </w:p>
        </w:tc>
      </w:tr>
      <w:tr w:rsidR="00CD3B30" w14:paraId="18003DD1" w14:textId="77777777">
        <w:trPr>
          <w:trHeight w:val="510"/>
        </w:trPr>
        <w:tc>
          <w:tcPr>
            <w:tcW w:w="373" w:type="pct"/>
            <w:vMerge/>
            <w:vAlign w:val="center"/>
          </w:tcPr>
          <w:p w14:paraId="08948621" w14:textId="77777777" w:rsidR="00CD3B30" w:rsidRDefault="00CD3B30">
            <w:pPr>
              <w:spacing w:line="240" w:lineRule="auto"/>
              <w:jc w:val="center"/>
              <w:rPr>
                <w:rFonts w:cs="Arial"/>
                <w:b/>
                <w:color w:val="2F5496" w:themeColor="accent1" w:themeShade="BF"/>
                <w:sz w:val="18"/>
                <w:szCs w:val="18"/>
              </w:rPr>
            </w:pPr>
          </w:p>
        </w:tc>
        <w:tc>
          <w:tcPr>
            <w:tcW w:w="1150" w:type="pct"/>
            <w:vMerge/>
            <w:vAlign w:val="center"/>
          </w:tcPr>
          <w:p w14:paraId="44EA436E" w14:textId="77777777" w:rsidR="00CD3B30" w:rsidRDefault="00CD3B30">
            <w:pPr>
              <w:spacing w:line="240" w:lineRule="auto"/>
              <w:jc w:val="center"/>
              <w:rPr>
                <w:rFonts w:cs="Arial"/>
                <w:b/>
                <w:color w:val="2F5496" w:themeColor="accent1" w:themeShade="BF"/>
                <w:sz w:val="18"/>
                <w:szCs w:val="18"/>
              </w:rPr>
            </w:pPr>
          </w:p>
        </w:tc>
        <w:tc>
          <w:tcPr>
            <w:tcW w:w="610" w:type="pct"/>
            <w:vMerge/>
            <w:vAlign w:val="center"/>
          </w:tcPr>
          <w:p w14:paraId="6A29A993" w14:textId="77777777" w:rsidR="00CD3B30" w:rsidRDefault="00CD3B30">
            <w:pPr>
              <w:spacing w:line="240" w:lineRule="auto"/>
              <w:jc w:val="center"/>
              <w:rPr>
                <w:rFonts w:cs="Arial"/>
                <w:b/>
                <w:color w:val="2F5496" w:themeColor="accent1" w:themeShade="BF"/>
                <w:sz w:val="18"/>
                <w:szCs w:val="18"/>
              </w:rPr>
            </w:pPr>
          </w:p>
        </w:tc>
        <w:tc>
          <w:tcPr>
            <w:tcW w:w="711" w:type="pct"/>
            <w:vMerge/>
            <w:vAlign w:val="center"/>
          </w:tcPr>
          <w:p w14:paraId="5B5B6BB4" w14:textId="77777777" w:rsidR="00CD3B30" w:rsidRDefault="00CD3B30">
            <w:pPr>
              <w:spacing w:line="240" w:lineRule="auto"/>
              <w:jc w:val="center"/>
              <w:rPr>
                <w:rFonts w:cs="Arial"/>
                <w:b/>
                <w:color w:val="2F5496" w:themeColor="accent1" w:themeShade="BF"/>
                <w:sz w:val="18"/>
                <w:szCs w:val="18"/>
              </w:rPr>
            </w:pPr>
          </w:p>
        </w:tc>
        <w:tc>
          <w:tcPr>
            <w:tcW w:w="660" w:type="pct"/>
            <w:vAlign w:val="center"/>
          </w:tcPr>
          <w:p w14:paraId="5D3FC988"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Процењена вредност у хиљадама динара без ПДВ-а</w:t>
            </w:r>
          </w:p>
        </w:tc>
        <w:tc>
          <w:tcPr>
            <w:tcW w:w="661" w:type="pct"/>
            <w:vAlign w:val="center"/>
          </w:tcPr>
          <w:p w14:paraId="73234AE2" w14:textId="77777777" w:rsidR="00CD3B30" w:rsidRDefault="00A56A42">
            <w:pPr>
              <w:spacing w:line="240" w:lineRule="auto"/>
              <w:jc w:val="center"/>
              <w:rPr>
                <w:rFonts w:cs="Arial"/>
                <w:b/>
                <w:color w:val="2F5496" w:themeColor="accent1" w:themeShade="BF"/>
                <w:sz w:val="18"/>
                <w:szCs w:val="18"/>
              </w:rPr>
            </w:pPr>
            <w:r>
              <w:rPr>
                <w:rFonts w:cs="Arial"/>
                <w:b/>
                <w:color w:val="2F5496" w:themeColor="accent1" w:themeShade="BF"/>
                <w:sz w:val="18"/>
                <w:szCs w:val="18"/>
              </w:rPr>
              <w:t>Уговорена вредност у хиљадама динара без ПДВ-а</w:t>
            </w:r>
          </w:p>
        </w:tc>
        <w:tc>
          <w:tcPr>
            <w:tcW w:w="835" w:type="pct"/>
            <w:vMerge/>
            <w:vAlign w:val="center"/>
          </w:tcPr>
          <w:p w14:paraId="2BFCB032" w14:textId="77777777" w:rsidR="00CD3B30" w:rsidRDefault="00CD3B30">
            <w:pPr>
              <w:spacing w:line="240" w:lineRule="auto"/>
              <w:jc w:val="center"/>
              <w:rPr>
                <w:rFonts w:cs="Arial"/>
                <w:b/>
                <w:color w:val="2F5496" w:themeColor="accent1" w:themeShade="BF"/>
                <w:sz w:val="18"/>
                <w:szCs w:val="18"/>
              </w:rPr>
            </w:pPr>
          </w:p>
        </w:tc>
      </w:tr>
      <w:tr w:rsidR="00CD3B30" w14:paraId="2AB7D00C" w14:textId="77777777">
        <w:trPr>
          <w:trHeight w:val="283"/>
        </w:trPr>
        <w:tc>
          <w:tcPr>
            <w:tcW w:w="373" w:type="pct"/>
            <w:shd w:val="clear" w:color="auto" w:fill="D9E2F3" w:themeFill="accent1" w:themeFillTint="33"/>
            <w:vAlign w:val="center"/>
          </w:tcPr>
          <w:p w14:paraId="5C50319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w:t>
            </w:r>
          </w:p>
        </w:tc>
        <w:tc>
          <w:tcPr>
            <w:tcW w:w="4627" w:type="pct"/>
            <w:gridSpan w:val="6"/>
            <w:shd w:val="clear" w:color="auto" w:fill="D9E2F3" w:themeFill="accent1" w:themeFillTint="33"/>
            <w:vAlign w:val="center"/>
          </w:tcPr>
          <w:p w14:paraId="0B8C9188" w14:textId="77777777" w:rsidR="00CD3B30" w:rsidRDefault="00A56A42">
            <w:pPr>
              <w:spacing w:line="240" w:lineRule="auto"/>
              <w:jc w:val="center"/>
              <w:rPr>
                <w:rFonts w:cs="Arial"/>
                <w:color w:val="2F5496" w:themeColor="accent1" w:themeShade="BF"/>
                <w:sz w:val="18"/>
                <w:szCs w:val="18"/>
              </w:rPr>
            </w:pPr>
            <w:r>
              <w:rPr>
                <w:rFonts w:cs="Arial"/>
                <w:b/>
                <w:color w:val="2F5496" w:themeColor="accent1" w:themeShade="BF"/>
                <w:sz w:val="18"/>
                <w:szCs w:val="18"/>
              </w:rPr>
              <w:t>УСЛУГЕ</w:t>
            </w:r>
          </w:p>
        </w:tc>
      </w:tr>
      <w:tr w:rsidR="00CD3B30" w14:paraId="72BCAD18" w14:textId="77777777">
        <w:trPr>
          <w:trHeight w:val="964"/>
        </w:trPr>
        <w:tc>
          <w:tcPr>
            <w:tcW w:w="373" w:type="pct"/>
            <w:vAlign w:val="center"/>
          </w:tcPr>
          <w:p w14:paraId="68B5145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w:t>
            </w:r>
          </w:p>
        </w:tc>
        <w:tc>
          <w:tcPr>
            <w:tcW w:w="1150" w:type="pct"/>
            <w:vAlign w:val="center"/>
          </w:tcPr>
          <w:p w14:paraId="05D9CEA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сигурносног програмског пакета - softver ASPEN -платформа за рано препознавање ИТ инцидента</w:t>
            </w:r>
          </w:p>
        </w:tc>
        <w:tc>
          <w:tcPr>
            <w:tcW w:w="610" w:type="pct"/>
            <w:vAlign w:val="center"/>
          </w:tcPr>
          <w:p w14:paraId="0FD9CB5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w:t>
            </w:r>
            <w:r>
              <w:rPr>
                <w:rFonts w:cs="Arial"/>
                <w:color w:val="2F5496" w:themeColor="accent1" w:themeShade="BF"/>
                <w:sz w:val="18"/>
                <w:szCs w:val="18"/>
              </w:rPr>
              <w:t>423</w:t>
            </w:r>
          </w:p>
        </w:tc>
        <w:tc>
          <w:tcPr>
            <w:tcW w:w="711" w:type="pct"/>
            <w:vAlign w:val="center"/>
          </w:tcPr>
          <w:p w14:paraId="315A86F2" w14:textId="77777777" w:rsidR="00CD3B30" w:rsidRDefault="00A56A4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преговарачки без објављивања јавног позива</w:t>
            </w:r>
          </w:p>
        </w:tc>
        <w:tc>
          <w:tcPr>
            <w:tcW w:w="660" w:type="pct"/>
            <w:vAlign w:val="center"/>
          </w:tcPr>
          <w:p w14:paraId="78F7D08C"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800</w:t>
            </w:r>
          </w:p>
        </w:tc>
        <w:tc>
          <w:tcPr>
            <w:tcW w:w="661" w:type="pct"/>
            <w:vAlign w:val="center"/>
          </w:tcPr>
          <w:p w14:paraId="56087482"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780</w:t>
            </w:r>
          </w:p>
        </w:tc>
        <w:tc>
          <w:tcPr>
            <w:tcW w:w="835" w:type="pct"/>
            <w:vAlign w:val="center"/>
          </w:tcPr>
          <w:p w14:paraId="1D6A7D90" w14:textId="77777777" w:rsidR="00CD3B30" w:rsidRDefault="00CD3B30">
            <w:pPr>
              <w:spacing w:line="240" w:lineRule="auto"/>
              <w:jc w:val="center"/>
              <w:rPr>
                <w:rFonts w:cs="Arial"/>
                <w:color w:val="2F5496" w:themeColor="accent1" w:themeShade="BF"/>
                <w:sz w:val="18"/>
                <w:szCs w:val="18"/>
              </w:rPr>
            </w:pPr>
          </w:p>
          <w:p w14:paraId="195FCB1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 xml:space="preserve">Група понуђача: </w:t>
            </w:r>
            <w:r>
              <w:rPr>
                <w:rFonts w:cs="Arial"/>
                <w:color w:val="2F5496" w:themeColor="accent1" w:themeShade="BF"/>
                <w:sz w:val="18"/>
                <w:szCs w:val="18"/>
                <w:lang w:val="en-US"/>
              </w:rPr>
              <w:t>CYBER DOO</w:t>
            </w:r>
            <w:r>
              <w:rPr>
                <w:rFonts w:cs="Arial"/>
                <w:color w:val="2F5496" w:themeColor="accent1" w:themeShade="BF"/>
                <w:sz w:val="18"/>
                <w:szCs w:val="18"/>
              </w:rPr>
              <w:t xml:space="preserve">, </w:t>
            </w:r>
            <w:r>
              <w:rPr>
                <w:rFonts w:cs="Arial"/>
                <w:color w:val="2F5496" w:themeColor="accent1" w:themeShade="BF"/>
                <w:sz w:val="18"/>
                <w:szCs w:val="18"/>
                <w:lang w:val="en-US"/>
              </w:rPr>
              <w:t>OKTACRON DOO</w:t>
            </w:r>
          </w:p>
          <w:p w14:paraId="0AFEF9AA" w14:textId="77777777" w:rsidR="00CD3B30" w:rsidRDefault="00CD3B30">
            <w:pPr>
              <w:spacing w:line="240" w:lineRule="auto"/>
              <w:jc w:val="center"/>
              <w:rPr>
                <w:rFonts w:cs="Arial"/>
                <w:color w:val="2F5496" w:themeColor="accent1" w:themeShade="BF"/>
                <w:sz w:val="18"/>
                <w:szCs w:val="18"/>
              </w:rPr>
            </w:pPr>
          </w:p>
        </w:tc>
      </w:tr>
      <w:tr w:rsidR="00CD3B30" w14:paraId="321E5526" w14:textId="77777777">
        <w:trPr>
          <w:trHeight w:val="567"/>
        </w:trPr>
        <w:tc>
          <w:tcPr>
            <w:tcW w:w="373" w:type="pct"/>
            <w:vAlign w:val="center"/>
          </w:tcPr>
          <w:p w14:paraId="4B4976B7"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1.</w:t>
            </w:r>
            <w:r>
              <w:rPr>
                <w:rFonts w:cs="Arial"/>
                <w:color w:val="2F5496" w:themeColor="accent1" w:themeShade="BF"/>
                <w:sz w:val="18"/>
                <w:szCs w:val="18"/>
              </w:rPr>
              <w:t>2</w:t>
            </w:r>
            <w:r>
              <w:rPr>
                <w:rFonts w:cs="Arial"/>
                <w:color w:val="2F5496" w:themeColor="accent1" w:themeShade="BF"/>
                <w:sz w:val="18"/>
                <w:szCs w:val="18"/>
                <w:lang w:val="en-US"/>
              </w:rPr>
              <w:t>.</w:t>
            </w:r>
          </w:p>
        </w:tc>
        <w:tc>
          <w:tcPr>
            <w:tcW w:w="1150" w:type="pct"/>
            <w:vAlign w:val="center"/>
          </w:tcPr>
          <w:p w14:paraId="5C5C3434" w14:textId="77777777" w:rsidR="00CD3B30" w:rsidRDefault="00A56A42">
            <w:pPr>
              <w:spacing w:line="240" w:lineRule="auto"/>
              <w:jc w:val="left"/>
              <w:rPr>
                <w:rFonts w:cs="Arial"/>
                <w:bCs/>
                <w:color w:val="2F5496" w:themeColor="accent1" w:themeShade="BF"/>
                <w:sz w:val="18"/>
                <w:szCs w:val="18"/>
              </w:rPr>
            </w:pPr>
            <w:r>
              <w:rPr>
                <w:rFonts w:cs="Arial"/>
                <w:color w:val="2F5496" w:themeColor="accent1" w:themeShade="BF"/>
                <w:sz w:val="18"/>
                <w:szCs w:val="18"/>
              </w:rPr>
              <w:t>Услуге одржавања софтвера за рачуноводство „НТЕ финансија општина и градова”</w:t>
            </w:r>
          </w:p>
        </w:tc>
        <w:tc>
          <w:tcPr>
            <w:tcW w:w="610" w:type="pct"/>
            <w:vAlign w:val="center"/>
          </w:tcPr>
          <w:p w14:paraId="584B940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01-423</w:t>
            </w:r>
          </w:p>
        </w:tc>
        <w:tc>
          <w:tcPr>
            <w:tcW w:w="711" w:type="pct"/>
            <w:vAlign w:val="center"/>
          </w:tcPr>
          <w:p w14:paraId="667B4C1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преговарачки без објављивања јавног позива</w:t>
            </w:r>
          </w:p>
        </w:tc>
        <w:tc>
          <w:tcPr>
            <w:tcW w:w="660" w:type="pct"/>
            <w:vAlign w:val="center"/>
          </w:tcPr>
          <w:p w14:paraId="23226C31"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160</w:t>
            </w:r>
          </w:p>
        </w:tc>
        <w:tc>
          <w:tcPr>
            <w:tcW w:w="661" w:type="pct"/>
            <w:vAlign w:val="center"/>
          </w:tcPr>
          <w:p w14:paraId="7A9D4DDE"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156</w:t>
            </w:r>
          </w:p>
        </w:tc>
        <w:tc>
          <w:tcPr>
            <w:tcW w:w="835" w:type="pct"/>
            <w:vAlign w:val="center"/>
          </w:tcPr>
          <w:p w14:paraId="7FC13515"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Предузеће за производњу и пружање техничких услуга НТЕ ЕНГИНЕЕРИНГ доо</w:t>
            </w:r>
          </w:p>
        </w:tc>
      </w:tr>
      <w:tr w:rsidR="00CD3B30" w14:paraId="18B5664E" w14:textId="77777777">
        <w:trPr>
          <w:trHeight w:val="680"/>
        </w:trPr>
        <w:tc>
          <w:tcPr>
            <w:tcW w:w="373" w:type="pct"/>
            <w:vAlign w:val="center"/>
          </w:tcPr>
          <w:p w14:paraId="50B569A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1.3.</w:t>
            </w:r>
          </w:p>
        </w:tc>
        <w:tc>
          <w:tcPr>
            <w:tcW w:w="1150" w:type="pct"/>
            <w:vAlign w:val="center"/>
          </w:tcPr>
          <w:p w14:paraId="5AA2CCC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Електронске комуникационе услуге – мобилна телефонија </w:t>
            </w:r>
          </w:p>
        </w:tc>
        <w:tc>
          <w:tcPr>
            <w:tcW w:w="610" w:type="pct"/>
            <w:vAlign w:val="center"/>
          </w:tcPr>
          <w:p w14:paraId="32971FCD"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01-421</w:t>
            </w:r>
          </w:p>
        </w:tc>
        <w:tc>
          <w:tcPr>
            <w:tcW w:w="711" w:type="pct"/>
            <w:vAlign w:val="center"/>
          </w:tcPr>
          <w:p w14:paraId="6AABBAB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5926BDA5"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1.224</w:t>
            </w:r>
          </w:p>
        </w:tc>
        <w:tc>
          <w:tcPr>
            <w:tcW w:w="661" w:type="pct"/>
            <w:vAlign w:val="center"/>
          </w:tcPr>
          <w:p w14:paraId="3E464180"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353</w:t>
            </w:r>
          </w:p>
        </w:tc>
        <w:tc>
          <w:tcPr>
            <w:tcW w:w="835" w:type="pct"/>
            <w:vAlign w:val="center"/>
          </w:tcPr>
          <w:p w14:paraId="284BAE2F" w14:textId="77777777" w:rsidR="00CD3B30" w:rsidRDefault="00CD3B30">
            <w:pPr>
              <w:spacing w:line="240" w:lineRule="auto"/>
              <w:jc w:val="center"/>
              <w:rPr>
                <w:rFonts w:cs="Arial"/>
                <w:color w:val="2F5496" w:themeColor="accent1" w:themeShade="BF"/>
                <w:sz w:val="18"/>
                <w:szCs w:val="18"/>
              </w:rPr>
            </w:pPr>
          </w:p>
          <w:p w14:paraId="7A65FD0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Телеком Србија а.д.</w:t>
            </w:r>
          </w:p>
          <w:p w14:paraId="35A86848" w14:textId="77777777" w:rsidR="00CD3B30" w:rsidRDefault="00CD3B30">
            <w:pPr>
              <w:spacing w:line="240" w:lineRule="auto"/>
              <w:jc w:val="center"/>
              <w:rPr>
                <w:rFonts w:cs="Arial"/>
                <w:color w:val="2F5496" w:themeColor="accent1" w:themeShade="BF"/>
                <w:sz w:val="18"/>
                <w:szCs w:val="18"/>
              </w:rPr>
            </w:pPr>
          </w:p>
        </w:tc>
      </w:tr>
      <w:tr w:rsidR="00CD3B30" w14:paraId="35D8BCD0" w14:textId="77777777">
        <w:trPr>
          <w:trHeight w:val="688"/>
        </w:trPr>
        <w:tc>
          <w:tcPr>
            <w:tcW w:w="373" w:type="pct"/>
            <w:vAlign w:val="center"/>
          </w:tcPr>
          <w:p w14:paraId="0222712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1.4.</w:t>
            </w:r>
          </w:p>
        </w:tc>
        <w:tc>
          <w:tcPr>
            <w:tcW w:w="1150" w:type="pct"/>
            <w:vAlign w:val="center"/>
          </w:tcPr>
          <w:p w14:paraId="7E5B2B6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 xml:space="preserve">Електронске комуникационе услуге – интернет </w:t>
            </w:r>
          </w:p>
        </w:tc>
        <w:tc>
          <w:tcPr>
            <w:tcW w:w="610" w:type="pct"/>
            <w:vAlign w:val="center"/>
          </w:tcPr>
          <w:p w14:paraId="0A9CC02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w:t>
            </w:r>
            <w:r>
              <w:rPr>
                <w:rFonts w:cs="Arial"/>
                <w:color w:val="2F5496" w:themeColor="accent1" w:themeShade="BF"/>
                <w:sz w:val="18"/>
                <w:szCs w:val="18"/>
              </w:rPr>
              <w:t>421</w:t>
            </w:r>
          </w:p>
        </w:tc>
        <w:tc>
          <w:tcPr>
            <w:tcW w:w="711" w:type="pct"/>
            <w:vAlign w:val="center"/>
          </w:tcPr>
          <w:p w14:paraId="3A8539EB"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ЦЈН / отворени поступак</w:t>
            </w:r>
          </w:p>
        </w:tc>
        <w:tc>
          <w:tcPr>
            <w:tcW w:w="660" w:type="pct"/>
            <w:vAlign w:val="center"/>
          </w:tcPr>
          <w:p w14:paraId="240BAF5C"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972</w:t>
            </w:r>
          </w:p>
        </w:tc>
        <w:tc>
          <w:tcPr>
            <w:tcW w:w="661" w:type="pct"/>
            <w:vAlign w:val="center"/>
          </w:tcPr>
          <w:p w14:paraId="6F531EBB"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w:t>
            </w:r>
            <w:r>
              <w:rPr>
                <w:rFonts w:cs="Arial"/>
                <w:color w:val="2F5496" w:themeColor="accent1" w:themeShade="BF"/>
                <w:sz w:val="18"/>
                <w:szCs w:val="18"/>
              </w:rPr>
              <w:t xml:space="preserve"> </w:t>
            </w:r>
          </w:p>
        </w:tc>
        <w:tc>
          <w:tcPr>
            <w:tcW w:w="835" w:type="pct"/>
            <w:vAlign w:val="center"/>
          </w:tcPr>
          <w:p w14:paraId="62CEE29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Телеком Србија а.д.</w:t>
            </w:r>
          </w:p>
        </w:tc>
      </w:tr>
      <w:tr w:rsidR="00CD3B30" w14:paraId="0A15D943" w14:textId="77777777">
        <w:trPr>
          <w:trHeight w:val="567"/>
        </w:trPr>
        <w:tc>
          <w:tcPr>
            <w:tcW w:w="373" w:type="pct"/>
            <w:vAlign w:val="center"/>
          </w:tcPr>
          <w:p w14:paraId="56D0433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1.5.</w:t>
            </w:r>
          </w:p>
        </w:tc>
        <w:tc>
          <w:tcPr>
            <w:tcW w:w="1150" w:type="pct"/>
            <w:vAlign w:val="center"/>
          </w:tcPr>
          <w:p w14:paraId="0EB06689"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фиксне телефоније</w:t>
            </w:r>
          </w:p>
        </w:tc>
        <w:tc>
          <w:tcPr>
            <w:tcW w:w="610" w:type="pct"/>
            <w:vAlign w:val="center"/>
          </w:tcPr>
          <w:p w14:paraId="205A546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01-</w:t>
            </w:r>
            <w:r>
              <w:rPr>
                <w:rFonts w:cs="Arial"/>
                <w:color w:val="2F5496" w:themeColor="accent1" w:themeShade="BF"/>
                <w:sz w:val="18"/>
                <w:szCs w:val="18"/>
              </w:rPr>
              <w:t>421</w:t>
            </w:r>
          </w:p>
        </w:tc>
        <w:tc>
          <w:tcPr>
            <w:tcW w:w="711" w:type="pct"/>
            <w:vAlign w:val="center"/>
          </w:tcPr>
          <w:p w14:paraId="4465144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74C8340B" w14:textId="77777777" w:rsidR="00CD3B30" w:rsidRDefault="00A56A42">
            <w:pPr>
              <w:spacing w:line="240" w:lineRule="auto"/>
              <w:jc w:val="right"/>
              <w:rPr>
                <w:rFonts w:cs="Arial"/>
                <w:color w:val="2F5496" w:themeColor="accent1" w:themeShade="BF"/>
                <w:sz w:val="18"/>
                <w:szCs w:val="18"/>
              </w:rPr>
            </w:pPr>
            <w:r>
              <w:rPr>
                <w:rFonts w:cs="Arial"/>
                <w:color w:val="2F5496" w:themeColor="accent1" w:themeShade="BF"/>
                <w:sz w:val="18"/>
                <w:szCs w:val="18"/>
              </w:rPr>
              <w:t>95</w:t>
            </w:r>
          </w:p>
        </w:tc>
        <w:tc>
          <w:tcPr>
            <w:tcW w:w="661" w:type="pct"/>
            <w:vAlign w:val="center"/>
          </w:tcPr>
          <w:p w14:paraId="3F81900B"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w:t>
            </w:r>
          </w:p>
        </w:tc>
        <w:tc>
          <w:tcPr>
            <w:tcW w:w="835" w:type="pct"/>
            <w:vAlign w:val="center"/>
          </w:tcPr>
          <w:p w14:paraId="687FCE2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Телеком Србија а.д.</w:t>
            </w:r>
          </w:p>
        </w:tc>
      </w:tr>
      <w:tr w:rsidR="00CD3B30" w14:paraId="6A9E93FD" w14:textId="77777777">
        <w:trPr>
          <w:trHeight w:val="624"/>
        </w:trPr>
        <w:tc>
          <w:tcPr>
            <w:tcW w:w="373" w:type="pct"/>
            <w:vAlign w:val="center"/>
          </w:tcPr>
          <w:p w14:paraId="033CA04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1.6.</w:t>
            </w:r>
          </w:p>
        </w:tc>
        <w:tc>
          <w:tcPr>
            <w:tcW w:w="1150" w:type="pct"/>
            <w:vAlign w:val="center"/>
          </w:tcPr>
          <w:p w14:paraId="47DE9652"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кабловске телевизије (ИП)</w:t>
            </w:r>
          </w:p>
        </w:tc>
        <w:tc>
          <w:tcPr>
            <w:tcW w:w="610" w:type="pct"/>
            <w:vAlign w:val="center"/>
          </w:tcPr>
          <w:p w14:paraId="4139944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01-</w:t>
            </w:r>
            <w:r>
              <w:rPr>
                <w:rFonts w:cs="Arial"/>
                <w:color w:val="2F5496" w:themeColor="accent1" w:themeShade="BF"/>
                <w:sz w:val="18"/>
                <w:szCs w:val="18"/>
              </w:rPr>
              <w:t>421</w:t>
            </w:r>
          </w:p>
        </w:tc>
        <w:tc>
          <w:tcPr>
            <w:tcW w:w="711" w:type="pct"/>
            <w:vAlign w:val="center"/>
          </w:tcPr>
          <w:p w14:paraId="58FADD2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ЦЈН / отворени поступак</w:t>
            </w:r>
          </w:p>
        </w:tc>
        <w:tc>
          <w:tcPr>
            <w:tcW w:w="660" w:type="pct"/>
            <w:vAlign w:val="center"/>
          </w:tcPr>
          <w:p w14:paraId="2B04290B" w14:textId="77777777" w:rsidR="00CD3B30" w:rsidRDefault="00A56A42">
            <w:pPr>
              <w:spacing w:line="240" w:lineRule="auto"/>
              <w:jc w:val="right"/>
              <w:rPr>
                <w:rFonts w:cs="Arial"/>
                <w:color w:val="2F5496" w:themeColor="accent1" w:themeShade="BF"/>
                <w:sz w:val="18"/>
                <w:szCs w:val="18"/>
                <w:lang w:val="sr-Latn-RS"/>
              </w:rPr>
            </w:pPr>
            <w:r>
              <w:rPr>
                <w:rFonts w:cs="Arial"/>
                <w:color w:val="2F5496" w:themeColor="accent1" w:themeShade="BF"/>
                <w:sz w:val="18"/>
                <w:szCs w:val="18"/>
              </w:rPr>
              <w:t>95</w:t>
            </w:r>
          </w:p>
        </w:tc>
        <w:tc>
          <w:tcPr>
            <w:tcW w:w="661" w:type="pct"/>
            <w:vAlign w:val="center"/>
          </w:tcPr>
          <w:p w14:paraId="59A76416" w14:textId="77777777" w:rsidR="00CD3B30" w:rsidRDefault="00A56A42">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w:t>
            </w:r>
          </w:p>
        </w:tc>
        <w:tc>
          <w:tcPr>
            <w:tcW w:w="835" w:type="pct"/>
            <w:vAlign w:val="center"/>
          </w:tcPr>
          <w:p w14:paraId="05B778B6" w14:textId="77777777" w:rsidR="00CD3B30" w:rsidRDefault="00A56A42">
            <w:pPr>
              <w:keepNext/>
              <w:spacing w:line="240" w:lineRule="auto"/>
              <w:jc w:val="center"/>
              <w:rPr>
                <w:rFonts w:cs="Arial"/>
                <w:color w:val="2F5496" w:themeColor="accent1" w:themeShade="BF"/>
                <w:sz w:val="18"/>
                <w:szCs w:val="18"/>
              </w:rPr>
            </w:pPr>
            <w:r>
              <w:rPr>
                <w:rFonts w:cs="Arial"/>
                <w:color w:val="2F5496" w:themeColor="accent1" w:themeShade="BF"/>
                <w:sz w:val="18"/>
                <w:szCs w:val="18"/>
              </w:rPr>
              <w:t>Телеком Србија а.д.</w:t>
            </w:r>
          </w:p>
        </w:tc>
      </w:tr>
    </w:tbl>
    <w:p w14:paraId="60A041C0" w14:textId="77777777" w:rsidR="00CD3B30" w:rsidRDefault="00A56A42">
      <w:pPr>
        <w:pStyle w:val="Caption"/>
        <w:keepNext/>
        <w:spacing w:after="0"/>
      </w:pPr>
      <w:r>
        <w:br w:type="page"/>
      </w:r>
    </w:p>
    <w:p w14:paraId="7F0751B7" w14:textId="7A1120A5" w:rsidR="00CD3B30" w:rsidRDefault="00A56A42">
      <w:pPr>
        <w:pStyle w:val="Caption"/>
        <w:keepNext/>
      </w:pPr>
      <w:bookmarkStart w:id="149" w:name="_Hlk164430626"/>
      <w:bookmarkStart w:id="150" w:name="_Toc229730359"/>
      <w:r>
        <w:lastRenderedPageBreak/>
        <w:t xml:space="preserve">Табела </w:t>
      </w:r>
      <w:r>
        <w:fldChar w:fldCharType="begin"/>
      </w:r>
      <w:r>
        <w:instrText xml:space="preserve"> SEQ Табела \* ARABIC </w:instrText>
      </w:r>
      <w:r>
        <w:fldChar w:fldCharType="separate"/>
      </w:r>
      <w:r w:rsidR="00844932">
        <w:rPr>
          <w:noProof/>
        </w:rPr>
        <w:t>67</w:t>
      </w:r>
      <w:r>
        <w:fldChar w:fldCharType="end"/>
      </w:r>
      <w:r>
        <w:rPr>
          <w:i w:val="0"/>
          <w:iCs w:val="0"/>
        </w:rPr>
        <w:t xml:space="preserve"> </w:t>
      </w:r>
      <w:r>
        <w:t>План јавних набавки за 2023. годину</w:t>
      </w:r>
      <w:bookmarkEnd w:id="150"/>
      <w: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742"/>
        <w:gridCol w:w="1786"/>
        <w:gridCol w:w="2552"/>
        <w:gridCol w:w="2551"/>
        <w:gridCol w:w="2552"/>
      </w:tblGrid>
      <w:tr w:rsidR="00CD3B30" w14:paraId="6E568580" w14:textId="77777777">
        <w:trPr>
          <w:trHeight w:val="510"/>
        </w:trPr>
        <w:tc>
          <w:tcPr>
            <w:tcW w:w="709" w:type="dxa"/>
            <w:vAlign w:val="center"/>
          </w:tcPr>
          <w:p w14:paraId="56D6DA0E" w14:textId="77777777" w:rsidR="00CD3B30" w:rsidRDefault="00A56A42">
            <w:pPr>
              <w:spacing w:line="240" w:lineRule="auto"/>
              <w:jc w:val="center"/>
              <w:rPr>
                <w:rFonts w:cs="Arial"/>
                <w:b/>
                <w:bCs/>
                <w:color w:val="2F5496" w:themeColor="accent1" w:themeShade="BF"/>
                <w:sz w:val="18"/>
                <w:szCs w:val="18"/>
              </w:rPr>
            </w:pPr>
            <w:bookmarkStart w:id="151" w:name="_Hlk164430616"/>
            <w:bookmarkEnd w:id="149"/>
            <w:r>
              <w:rPr>
                <w:rFonts w:cs="Arial"/>
                <w:b/>
                <w:bCs/>
                <w:color w:val="2F5496" w:themeColor="accent1" w:themeShade="BF"/>
                <w:sz w:val="18"/>
                <w:szCs w:val="18"/>
              </w:rPr>
              <w:t>Ред.</w:t>
            </w:r>
          </w:p>
          <w:p w14:paraId="0B783F9A"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бр.</w:t>
            </w:r>
          </w:p>
        </w:tc>
        <w:tc>
          <w:tcPr>
            <w:tcW w:w="3742" w:type="dxa"/>
            <w:vAlign w:val="center"/>
          </w:tcPr>
          <w:p w14:paraId="1F2CBBBB"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Предмет јавне набавке</w:t>
            </w:r>
          </w:p>
          <w:p w14:paraId="122AC509"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(CPV oznaka)</w:t>
            </w:r>
          </w:p>
        </w:tc>
        <w:tc>
          <w:tcPr>
            <w:tcW w:w="1786" w:type="dxa"/>
            <w:vAlign w:val="center"/>
          </w:tcPr>
          <w:p w14:paraId="0DD5A46B"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Врста предмета</w:t>
            </w:r>
          </w:p>
        </w:tc>
        <w:tc>
          <w:tcPr>
            <w:tcW w:w="2552" w:type="dxa"/>
            <w:vAlign w:val="center"/>
          </w:tcPr>
          <w:p w14:paraId="58114E8C"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Процењена вредност</w:t>
            </w:r>
          </w:p>
          <w:p w14:paraId="2AFF3B1C"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(РСД)</w:t>
            </w:r>
          </w:p>
        </w:tc>
        <w:tc>
          <w:tcPr>
            <w:tcW w:w="2551" w:type="dxa"/>
            <w:vAlign w:val="center"/>
          </w:tcPr>
          <w:p w14:paraId="1C8B6A61"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Врста поступка</w:t>
            </w:r>
          </w:p>
        </w:tc>
        <w:tc>
          <w:tcPr>
            <w:tcW w:w="2552" w:type="dxa"/>
            <w:vAlign w:val="center"/>
          </w:tcPr>
          <w:p w14:paraId="2B7CD079"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Оквирно време покретања</w:t>
            </w:r>
          </w:p>
        </w:tc>
      </w:tr>
      <w:tr w:rsidR="00CD3B30" w14:paraId="2B4897C1" w14:textId="77777777">
        <w:trPr>
          <w:trHeight w:val="683"/>
        </w:trPr>
        <w:tc>
          <w:tcPr>
            <w:tcW w:w="709" w:type="dxa"/>
            <w:vAlign w:val="center"/>
          </w:tcPr>
          <w:p w14:paraId="084C6DA6"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1.</w:t>
            </w:r>
          </w:p>
        </w:tc>
        <w:tc>
          <w:tcPr>
            <w:tcW w:w="3742" w:type="dxa"/>
            <w:vAlign w:val="center"/>
          </w:tcPr>
          <w:p w14:paraId="77172D60"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софтверског програма „НТЕ финансије градова и општина“</w:t>
            </w:r>
          </w:p>
          <w:p w14:paraId="4F34C54B" w14:textId="77777777" w:rsidR="00CD3B30" w:rsidRDefault="00A56A42">
            <w:pPr>
              <w:tabs>
                <w:tab w:val="left" w:pos="1275"/>
                <w:tab w:val="center" w:pos="1763"/>
              </w:tabs>
              <w:spacing w:line="240" w:lineRule="auto"/>
              <w:jc w:val="left"/>
              <w:rPr>
                <w:rFonts w:cs="Arial"/>
                <w:b/>
                <w:bCs/>
                <w:color w:val="2F5496" w:themeColor="accent1" w:themeShade="BF"/>
                <w:sz w:val="18"/>
                <w:szCs w:val="18"/>
              </w:rPr>
            </w:pPr>
            <w:r>
              <w:rPr>
                <w:rFonts w:cs="Arial"/>
                <w:color w:val="2F5496" w:themeColor="accent1" w:themeShade="BF"/>
                <w:sz w:val="18"/>
                <w:szCs w:val="18"/>
              </w:rPr>
              <w:t>4800000</w:t>
            </w:r>
          </w:p>
        </w:tc>
        <w:tc>
          <w:tcPr>
            <w:tcW w:w="1786" w:type="dxa"/>
            <w:vAlign w:val="center"/>
          </w:tcPr>
          <w:p w14:paraId="3681AD2E" w14:textId="77777777" w:rsidR="00CD3B30" w:rsidRDefault="00A56A42">
            <w:pPr>
              <w:spacing w:line="240" w:lineRule="auto"/>
              <w:ind w:left="-108" w:right="-108"/>
              <w:jc w:val="center"/>
              <w:rPr>
                <w:rFonts w:cs="Arial"/>
                <w:b/>
                <w:bCs/>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27DD9CDF" w14:textId="77777777" w:rsidR="00CD3B30" w:rsidRDefault="00A56A42">
            <w:pPr>
              <w:spacing w:line="240" w:lineRule="auto"/>
              <w:ind w:left="-108" w:right="-108"/>
              <w:jc w:val="center"/>
              <w:rPr>
                <w:rFonts w:cs="Arial"/>
                <w:color w:val="2F5496" w:themeColor="accent1" w:themeShade="BF"/>
                <w:sz w:val="18"/>
                <w:szCs w:val="18"/>
              </w:rPr>
            </w:pPr>
            <w:r>
              <w:rPr>
                <w:rFonts w:cs="Arial"/>
                <w:color w:val="2F5496" w:themeColor="accent1" w:themeShade="BF"/>
                <w:sz w:val="18"/>
                <w:szCs w:val="18"/>
              </w:rPr>
              <w:t>160.000</w:t>
            </w:r>
          </w:p>
        </w:tc>
        <w:tc>
          <w:tcPr>
            <w:tcW w:w="2551" w:type="dxa"/>
            <w:vAlign w:val="center"/>
          </w:tcPr>
          <w:p w14:paraId="7BD7E4B6"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преговарачки без објављивања јавног позива</w:t>
            </w:r>
          </w:p>
        </w:tc>
        <w:tc>
          <w:tcPr>
            <w:tcW w:w="2552" w:type="dxa"/>
            <w:vAlign w:val="center"/>
          </w:tcPr>
          <w:p w14:paraId="246E01D2" w14:textId="77777777" w:rsidR="00CD3B30" w:rsidRDefault="00A56A42">
            <w:pPr>
              <w:spacing w:line="240" w:lineRule="auto"/>
              <w:jc w:val="center"/>
              <w:rPr>
                <w:rFonts w:cs="Arial"/>
                <w:b/>
                <w:bCs/>
                <w:color w:val="2F5496" w:themeColor="accent1" w:themeShade="BF"/>
                <w:sz w:val="18"/>
                <w:szCs w:val="18"/>
                <w:lang w:val="en-US"/>
              </w:rPr>
            </w:pPr>
            <w:r>
              <w:rPr>
                <w:rFonts w:cs="Arial"/>
                <w:color w:val="2F5496" w:themeColor="accent1" w:themeShade="BF"/>
                <w:sz w:val="18"/>
                <w:szCs w:val="18"/>
              </w:rPr>
              <w:t>I квартал 202</w:t>
            </w:r>
            <w:r>
              <w:rPr>
                <w:rFonts w:cs="Arial"/>
                <w:color w:val="2F5496" w:themeColor="accent1" w:themeShade="BF"/>
                <w:sz w:val="18"/>
                <w:szCs w:val="18"/>
                <w:lang w:val="en-US"/>
              </w:rPr>
              <w:t>3</w:t>
            </w:r>
          </w:p>
        </w:tc>
      </w:tr>
      <w:tr w:rsidR="00CD3B30" w14:paraId="6B27A559" w14:textId="77777777">
        <w:trPr>
          <w:trHeight w:val="620"/>
        </w:trPr>
        <w:tc>
          <w:tcPr>
            <w:tcW w:w="709" w:type="dxa"/>
            <w:vAlign w:val="center"/>
          </w:tcPr>
          <w:p w14:paraId="1AF27F0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2</w:t>
            </w:r>
            <w:r>
              <w:rPr>
                <w:rFonts w:cs="Arial"/>
                <w:color w:val="2F5496" w:themeColor="accent1" w:themeShade="BF"/>
                <w:sz w:val="18"/>
                <w:szCs w:val="18"/>
              </w:rPr>
              <w:t>.</w:t>
            </w:r>
          </w:p>
        </w:tc>
        <w:tc>
          <w:tcPr>
            <w:tcW w:w="3742" w:type="dxa"/>
            <w:vAlign w:val="center"/>
          </w:tcPr>
          <w:p w14:paraId="63FF5CE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Санитарне и друге сродне услуге (дезинфекција, дезинсекција и дератизација)</w:t>
            </w:r>
          </w:p>
        </w:tc>
        <w:tc>
          <w:tcPr>
            <w:tcW w:w="1786" w:type="dxa"/>
            <w:vAlign w:val="center"/>
          </w:tcPr>
          <w:p w14:paraId="569BAFF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2DBB148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370.000</w:t>
            </w:r>
          </w:p>
        </w:tc>
        <w:tc>
          <w:tcPr>
            <w:tcW w:w="2551" w:type="dxa"/>
            <w:vAlign w:val="center"/>
          </w:tcPr>
          <w:p w14:paraId="7D0EC7B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B11C24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356FA2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2AC88F21"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I</w:t>
            </w:r>
            <w:r>
              <w:rPr>
                <w:rFonts w:cs="Arial"/>
                <w:color w:val="2F5496" w:themeColor="accent1" w:themeShade="BF"/>
                <w:sz w:val="18"/>
                <w:szCs w:val="18"/>
                <w:lang w:val="en-US"/>
              </w:rPr>
              <w:t>II</w:t>
            </w:r>
            <w:r>
              <w:rPr>
                <w:rFonts w:cs="Arial"/>
                <w:color w:val="2F5496" w:themeColor="accent1" w:themeShade="BF"/>
                <w:sz w:val="18"/>
                <w:szCs w:val="18"/>
              </w:rPr>
              <w:t xml:space="preserve"> квартал 202</w:t>
            </w:r>
            <w:r>
              <w:rPr>
                <w:rFonts w:cs="Arial"/>
                <w:color w:val="2F5496" w:themeColor="accent1" w:themeShade="BF"/>
                <w:sz w:val="18"/>
                <w:szCs w:val="18"/>
                <w:lang w:val="en-US"/>
              </w:rPr>
              <w:t>3</w:t>
            </w:r>
          </w:p>
        </w:tc>
      </w:tr>
      <w:tr w:rsidR="00CD3B30" w14:paraId="1138EA8E" w14:textId="77777777">
        <w:trPr>
          <w:trHeight w:val="305"/>
        </w:trPr>
        <w:tc>
          <w:tcPr>
            <w:tcW w:w="709" w:type="dxa"/>
            <w:vAlign w:val="center"/>
          </w:tcPr>
          <w:p w14:paraId="6AFF48A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3</w:t>
            </w:r>
            <w:r>
              <w:rPr>
                <w:rFonts w:cs="Arial"/>
                <w:color w:val="2F5496" w:themeColor="accent1" w:themeShade="BF"/>
                <w:sz w:val="18"/>
                <w:szCs w:val="18"/>
              </w:rPr>
              <w:t>.</w:t>
            </w:r>
          </w:p>
        </w:tc>
        <w:tc>
          <w:tcPr>
            <w:tcW w:w="3742" w:type="dxa"/>
            <w:vAlign w:val="center"/>
          </w:tcPr>
          <w:p w14:paraId="5E9342A6"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Електрична енергија</w:t>
            </w:r>
          </w:p>
        </w:tc>
        <w:tc>
          <w:tcPr>
            <w:tcW w:w="1786" w:type="dxa"/>
            <w:vAlign w:val="center"/>
          </w:tcPr>
          <w:p w14:paraId="5270D09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4D000FF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1.400</w:t>
            </w:r>
            <w:r>
              <w:rPr>
                <w:rFonts w:cs="Arial"/>
                <w:color w:val="2F5496" w:themeColor="accent1" w:themeShade="BF"/>
                <w:sz w:val="18"/>
                <w:szCs w:val="18"/>
              </w:rPr>
              <w:t>.000</w:t>
            </w:r>
          </w:p>
        </w:tc>
        <w:tc>
          <w:tcPr>
            <w:tcW w:w="2551" w:type="dxa"/>
            <w:vAlign w:val="center"/>
          </w:tcPr>
          <w:p w14:paraId="16717D6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1AE3B56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CB1F42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41EF37B5"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I</w:t>
            </w:r>
            <w:r>
              <w:rPr>
                <w:rFonts w:cs="Arial"/>
                <w:color w:val="2F5496" w:themeColor="accent1" w:themeShade="BF"/>
                <w:sz w:val="18"/>
                <w:szCs w:val="18"/>
                <w:lang w:val="en-US"/>
              </w:rPr>
              <w:t>I</w:t>
            </w:r>
            <w:r>
              <w:rPr>
                <w:rFonts w:cs="Arial"/>
                <w:color w:val="2F5496" w:themeColor="accent1" w:themeShade="BF"/>
                <w:sz w:val="18"/>
                <w:szCs w:val="18"/>
              </w:rPr>
              <w:t xml:space="preserve"> квартал 202</w:t>
            </w:r>
            <w:r>
              <w:rPr>
                <w:rFonts w:cs="Arial"/>
                <w:color w:val="2F5496" w:themeColor="accent1" w:themeShade="BF"/>
                <w:sz w:val="18"/>
                <w:szCs w:val="18"/>
                <w:lang w:val="en-US"/>
              </w:rPr>
              <w:t>3</w:t>
            </w:r>
          </w:p>
        </w:tc>
      </w:tr>
      <w:tr w:rsidR="00CD3B30" w14:paraId="6FA2FB30" w14:textId="77777777">
        <w:trPr>
          <w:trHeight w:val="964"/>
        </w:trPr>
        <w:tc>
          <w:tcPr>
            <w:tcW w:w="709" w:type="dxa"/>
            <w:vAlign w:val="center"/>
          </w:tcPr>
          <w:p w14:paraId="4F8B0E3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4</w:t>
            </w:r>
            <w:r>
              <w:rPr>
                <w:rFonts w:cs="Arial"/>
                <w:color w:val="2F5496" w:themeColor="accent1" w:themeShade="BF"/>
                <w:sz w:val="18"/>
                <w:szCs w:val="18"/>
              </w:rPr>
              <w:t>.</w:t>
            </w:r>
          </w:p>
        </w:tc>
        <w:tc>
          <w:tcPr>
            <w:tcW w:w="3742" w:type="dxa"/>
            <w:vAlign w:val="center"/>
          </w:tcPr>
          <w:p w14:paraId="24AD62D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Горива и мазива</w:t>
            </w:r>
          </w:p>
        </w:tc>
        <w:tc>
          <w:tcPr>
            <w:tcW w:w="1786" w:type="dxa"/>
            <w:vAlign w:val="center"/>
          </w:tcPr>
          <w:p w14:paraId="2AB6C76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410C6B5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6.300</w:t>
            </w:r>
            <w:r>
              <w:rPr>
                <w:rFonts w:cs="Arial"/>
                <w:color w:val="2F5496" w:themeColor="accent1" w:themeShade="BF"/>
                <w:sz w:val="18"/>
                <w:szCs w:val="18"/>
              </w:rPr>
              <w:t>.000</w:t>
            </w:r>
          </w:p>
        </w:tc>
        <w:tc>
          <w:tcPr>
            <w:tcW w:w="2551" w:type="dxa"/>
            <w:vAlign w:val="center"/>
          </w:tcPr>
          <w:p w14:paraId="147F004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6739D66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0E2A22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01748F1D"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I квартал 202</w:t>
            </w:r>
            <w:r>
              <w:rPr>
                <w:rFonts w:cs="Arial"/>
                <w:color w:val="2F5496" w:themeColor="accent1" w:themeShade="BF"/>
                <w:sz w:val="18"/>
                <w:szCs w:val="18"/>
                <w:lang w:val="en-US"/>
              </w:rPr>
              <w:t>3</w:t>
            </w:r>
          </w:p>
        </w:tc>
      </w:tr>
      <w:tr w:rsidR="00CD3B30" w14:paraId="2ECC3862" w14:textId="77777777">
        <w:trPr>
          <w:trHeight w:val="964"/>
        </w:trPr>
        <w:tc>
          <w:tcPr>
            <w:tcW w:w="709" w:type="dxa"/>
            <w:vAlign w:val="center"/>
          </w:tcPr>
          <w:p w14:paraId="5A8B4E5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5</w:t>
            </w:r>
            <w:r>
              <w:rPr>
                <w:rFonts w:cs="Arial"/>
                <w:color w:val="2F5496" w:themeColor="accent1" w:themeShade="BF"/>
                <w:sz w:val="18"/>
                <w:szCs w:val="18"/>
              </w:rPr>
              <w:t>.</w:t>
            </w:r>
          </w:p>
        </w:tc>
        <w:tc>
          <w:tcPr>
            <w:tcW w:w="3742" w:type="dxa"/>
            <w:vAlign w:val="center"/>
          </w:tcPr>
          <w:p w14:paraId="2D49F06C"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Канцеларијски материјал</w:t>
            </w:r>
          </w:p>
        </w:tc>
        <w:tc>
          <w:tcPr>
            <w:tcW w:w="1786" w:type="dxa"/>
            <w:vAlign w:val="center"/>
          </w:tcPr>
          <w:p w14:paraId="08992047"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577EA6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1.152.240</w:t>
            </w:r>
          </w:p>
        </w:tc>
        <w:tc>
          <w:tcPr>
            <w:tcW w:w="2551" w:type="dxa"/>
            <w:vAlign w:val="center"/>
          </w:tcPr>
          <w:p w14:paraId="146779F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60BF7E0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D51D4D1"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75E1158"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I квартал 202</w:t>
            </w:r>
            <w:r>
              <w:rPr>
                <w:rFonts w:cs="Arial"/>
                <w:color w:val="2F5496" w:themeColor="accent1" w:themeShade="BF"/>
                <w:sz w:val="18"/>
                <w:szCs w:val="18"/>
                <w:lang w:val="en-US"/>
              </w:rPr>
              <w:t>3</w:t>
            </w:r>
          </w:p>
        </w:tc>
      </w:tr>
      <w:tr w:rsidR="00CD3B30" w14:paraId="49F7F4C8" w14:textId="77777777">
        <w:trPr>
          <w:trHeight w:val="964"/>
        </w:trPr>
        <w:tc>
          <w:tcPr>
            <w:tcW w:w="709" w:type="dxa"/>
            <w:vAlign w:val="center"/>
          </w:tcPr>
          <w:p w14:paraId="6B9BD227"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6.</w:t>
            </w:r>
          </w:p>
        </w:tc>
        <w:tc>
          <w:tcPr>
            <w:tcW w:w="3742" w:type="dxa"/>
            <w:vAlign w:val="center"/>
          </w:tcPr>
          <w:p w14:paraId="53DA181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Папирна конфекција</w:t>
            </w:r>
          </w:p>
        </w:tc>
        <w:tc>
          <w:tcPr>
            <w:tcW w:w="1786" w:type="dxa"/>
            <w:vAlign w:val="center"/>
          </w:tcPr>
          <w:p w14:paraId="70DB9A0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33B1C12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90.000</w:t>
            </w:r>
          </w:p>
        </w:tc>
        <w:tc>
          <w:tcPr>
            <w:tcW w:w="2551" w:type="dxa"/>
            <w:vAlign w:val="center"/>
          </w:tcPr>
          <w:p w14:paraId="454D079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729B5D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56323F4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60B2E49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 xml:space="preserve">III </w:t>
            </w:r>
            <w:r>
              <w:rPr>
                <w:rFonts w:cs="Arial"/>
                <w:color w:val="2F5496" w:themeColor="accent1" w:themeShade="BF"/>
                <w:sz w:val="18"/>
                <w:szCs w:val="18"/>
              </w:rPr>
              <w:t>квартал 2023</w:t>
            </w:r>
          </w:p>
        </w:tc>
      </w:tr>
      <w:bookmarkEnd w:id="151"/>
    </w:tbl>
    <w:p w14:paraId="48766F87" w14:textId="77777777" w:rsidR="00CD3B30" w:rsidRPr="00C76E5A" w:rsidRDefault="00CD3B30">
      <w:pPr>
        <w:rPr>
          <w:sz w:val="18"/>
          <w:szCs w:val="18"/>
        </w:rPr>
      </w:pPr>
    </w:p>
    <w:p w14:paraId="42165D01" w14:textId="74A66A49" w:rsidR="00C76E5A" w:rsidRPr="00C76E5A" w:rsidRDefault="00C76E5A" w:rsidP="00C76E5A">
      <w:pPr>
        <w:rPr>
          <w:rFonts w:eastAsia="Calibri" w:cs="Times New Roman"/>
          <w:i/>
          <w:iCs/>
          <w:color w:val="44546A"/>
          <w:sz w:val="18"/>
          <w:szCs w:val="18"/>
        </w:rPr>
      </w:pPr>
      <w:bookmarkStart w:id="152" w:name="_Toc229730360"/>
      <w:r w:rsidRPr="00C76E5A">
        <w:rPr>
          <w:rFonts w:eastAsia="Calibri" w:cs="Times New Roman"/>
          <w:i/>
          <w:iCs/>
          <w:color w:val="002060"/>
          <w:sz w:val="18"/>
          <w:szCs w:val="18"/>
        </w:rPr>
        <w:t xml:space="preserve">Табела </w:t>
      </w:r>
      <w:bookmarkStart w:id="153" w:name="_Hlk181014168"/>
      <w:r w:rsidRPr="00C76E5A">
        <w:rPr>
          <w:color w:val="002060"/>
          <w:sz w:val="18"/>
          <w:szCs w:val="18"/>
        </w:rPr>
        <w:fldChar w:fldCharType="begin"/>
      </w:r>
      <w:r w:rsidRPr="00C76E5A">
        <w:rPr>
          <w:color w:val="002060"/>
          <w:sz w:val="18"/>
          <w:szCs w:val="18"/>
        </w:rPr>
        <w:instrText xml:space="preserve"> SEQ Табела \* ARABIC </w:instrText>
      </w:r>
      <w:r w:rsidRPr="00C76E5A">
        <w:rPr>
          <w:color w:val="002060"/>
          <w:sz w:val="18"/>
          <w:szCs w:val="18"/>
        </w:rPr>
        <w:fldChar w:fldCharType="separate"/>
      </w:r>
      <w:r w:rsidR="00844932">
        <w:rPr>
          <w:noProof/>
          <w:color w:val="002060"/>
          <w:sz w:val="18"/>
          <w:szCs w:val="18"/>
        </w:rPr>
        <w:t>68</w:t>
      </w:r>
      <w:r w:rsidRPr="00C76E5A">
        <w:rPr>
          <w:color w:val="002060"/>
          <w:sz w:val="18"/>
          <w:szCs w:val="18"/>
        </w:rPr>
        <w:fldChar w:fldCharType="end"/>
      </w:r>
      <w:bookmarkEnd w:id="153"/>
      <w:r w:rsidRPr="00C76E5A">
        <w:rPr>
          <w:color w:val="002060"/>
          <w:sz w:val="18"/>
          <w:szCs w:val="18"/>
        </w:rPr>
        <w:t xml:space="preserve"> </w:t>
      </w:r>
      <w:r w:rsidRPr="00C76E5A">
        <w:rPr>
          <w:rFonts w:eastAsia="Calibri" w:cs="Times New Roman"/>
          <w:i/>
          <w:iCs/>
          <w:color w:val="002060"/>
          <w:sz w:val="18"/>
          <w:szCs w:val="18"/>
        </w:rPr>
        <w:t xml:space="preserve">Реализација </w:t>
      </w:r>
      <w:r w:rsidRPr="00C76E5A">
        <w:rPr>
          <w:rFonts w:eastAsia="Calibri" w:cs="Times New Roman"/>
          <w:i/>
          <w:iCs/>
          <w:color w:val="44546A"/>
          <w:sz w:val="18"/>
          <w:szCs w:val="18"/>
        </w:rPr>
        <w:t>Плана јавних набавки за 2023. годину</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092"/>
        <w:gridCol w:w="1107"/>
        <w:gridCol w:w="3459"/>
        <w:gridCol w:w="1933"/>
        <w:gridCol w:w="1783"/>
        <w:gridCol w:w="2382"/>
      </w:tblGrid>
      <w:tr w:rsidR="00C76E5A" w:rsidRPr="00E34978" w14:paraId="781EC551" w14:textId="77777777" w:rsidTr="00266F93">
        <w:trPr>
          <w:trHeight w:val="340"/>
        </w:trPr>
        <w:tc>
          <w:tcPr>
            <w:tcW w:w="427" w:type="pct"/>
            <w:vMerge w:val="restart"/>
            <w:vAlign w:val="center"/>
          </w:tcPr>
          <w:p w14:paraId="117D9A98"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Редни</w:t>
            </w:r>
          </w:p>
          <w:p w14:paraId="1AA06C8C"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број</w:t>
            </w:r>
          </w:p>
        </w:tc>
        <w:tc>
          <w:tcPr>
            <w:tcW w:w="750" w:type="pct"/>
            <w:vMerge w:val="restart"/>
            <w:vAlign w:val="center"/>
          </w:tcPr>
          <w:p w14:paraId="1770FA99"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Предмет набавке</w:t>
            </w:r>
          </w:p>
        </w:tc>
        <w:tc>
          <w:tcPr>
            <w:tcW w:w="397" w:type="pct"/>
            <w:vMerge w:val="restart"/>
            <w:vAlign w:val="center"/>
          </w:tcPr>
          <w:p w14:paraId="644A7AD9"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bCs/>
                <w:color w:val="2F5496"/>
                <w:sz w:val="18"/>
                <w:szCs w:val="18"/>
                <w:lang w:eastAsia="sr-Latn-RS"/>
              </w:rPr>
              <w:t>Врста предмета</w:t>
            </w:r>
          </w:p>
        </w:tc>
        <w:tc>
          <w:tcPr>
            <w:tcW w:w="1240" w:type="pct"/>
            <w:vMerge w:val="restart"/>
            <w:vAlign w:val="center"/>
          </w:tcPr>
          <w:p w14:paraId="1857CAAD"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Врста поступка</w:t>
            </w:r>
          </w:p>
        </w:tc>
        <w:tc>
          <w:tcPr>
            <w:tcW w:w="1332" w:type="pct"/>
            <w:gridSpan w:val="2"/>
            <w:vAlign w:val="center"/>
          </w:tcPr>
          <w:p w14:paraId="7B06FB47"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Подаци о вредности јавне набавке</w:t>
            </w:r>
          </w:p>
        </w:tc>
        <w:tc>
          <w:tcPr>
            <w:tcW w:w="854" w:type="pct"/>
            <w:vMerge w:val="restart"/>
            <w:vAlign w:val="center"/>
          </w:tcPr>
          <w:p w14:paraId="55E2C7FB" w14:textId="77777777" w:rsidR="00C76E5A" w:rsidRPr="00E34978" w:rsidRDefault="00C76E5A" w:rsidP="00266F93">
            <w:pPr>
              <w:spacing w:line="240" w:lineRule="auto"/>
              <w:jc w:val="center"/>
              <w:rPr>
                <w:rFonts w:eastAsia="Calibri" w:cs="Arial"/>
                <w:b/>
                <w:color w:val="2F5496"/>
                <w:sz w:val="18"/>
                <w:szCs w:val="18"/>
                <w:lang w:val="en-US" w:eastAsia="sr-Latn-RS"/>
              </w:rPr>
            </w:pPr>
            <w:r w:rsidRPr="00E34978">
              <w:rPr>
                <w:rFonts w:eastAsia="Calibri" w:cs="Arial"/>
                <w:b/>
                <w:color w:val="2F5496"/>
                <w:sz w:val="18"/>
                <w:szCs w:val="18"/>
                <w:lang w:eastAsia="sr-Latn-RS"/>
              </w:rPr>
              <w:t>Изабрани понуђач</w:t>
            </w:r>
          </w:p>
        </w:tc>
      </w:tr>
      <w:tr w:rsidR="00C76E5A" w:rsidRPr="00E34978" w14:paraId="449B29D0" w14:textId="77777777" w:rsidTr="00266F93">
        <w:trPr>
          <w:trHeight w:val="510"/>
        </w:trPr>
        <w:tc>
          <w:tcPr>
            <w:tcW w:w="427" w:type="pct"/>
            <w:vMerge/>
            <w:vAlign w:val="center"/>
          </w:tcPr>
          <w:p w14:paraId="4F84AC29" w14:textId="77777777" w:rsidR="00C76E5A" w:rsidRPr="00E34978" w:rsidRDefault="00C76E5A" w:rsidP="00266F93">
            <w:pPr>
              <w:spacing w:line="240" w:lineRule="auto"/>
              <w:jc w:val="center"/>
              <w:rPr>
                <w:rFonts w:eastAsia="Calibri" w:cs="Arial"/>
                <w:b/>
                <w:color w:val="2F5496"/>
                <w:sz w:val="18"/>
                <w:szCs w:val="18"/>
                <w:lang w:eastAsia="sr-Latn-RS"/>
              </w:rPr>
            </w:pPr>
          </w:p>
        </w:tc>
        <w:tc>
          <w:tcPr>
            <w:tcW w:w="750" w:type="pct"/>
            <w:vMerge/>
            <w:vAlign w:val="center"/>
          </w:tcPr>
          <w:p w14:paraId="2FCD84ED" w14:textId="77777777" w:rsidR="00C76E5A" w:rsidRPr="00E34978" w:rsidRDefault="00C76E5A" w:rsidP="00266F93">
            <w:pPr>
              <w:spacing w:line="240" w:lineRule="auto"/>
              <w:jc w:val="center"/>
              <w:rPr>
                <w:rFonts w:eastAsia="Calibri" w:cs="Arial"/>
                <w:b/>
                <w:color w:val="2F5496"/>
                <w:sz w:val="18"/>
                <w:szCs w:val="18"/>
                <w:lang w:eastAsia="sr-Latn-RS"/>
              </w:rPr>
            </w:pPr>
          </w:p>
        </w:tc>
        <w:tc>
          <w:tcPr>
            <w:tcW w:w="397" w:type="pct"/>
            <w:vMerge/>
            <w:vAlign w:val="center"/>
          </w:tcPr>
          <w:p w14:paraId="7A713E61" w14:textId="77777777" w:rsidR="00C76E5A" w:rsidRPr="00E34978" w:rsidRDefault="00C76E5A" w:rsidP="00266F93">
            <w:pPr>
              <w:spacing w:line="240" w:lineRule="auto"/>
              <w:jc w:val="center"/>
              <w:rPr>
                <w:rFonts w:eastAsia="Calibri" w:cs="Arial"/>
                <w:b/>
                <w:color w:val="2F5496"/>
                <w:sz w:val="18"/>
                <w:szCs w:val="18"/>
                <w:lang w:eastAsia="sr-Latn-RS"/>
              </w:rPr>
            </w:pPr>
          </w:p>
        </w:tc>
        <w:tc>
          <w:tcPr>
            <w:tcW w:w="1240" w:type="pct"/>
            <w:vMerge/>
            <w:vAlign w:val="center"/>
          </w:tcPr>
          <w:p w14:paraId="6572F79D" w14:textId="77777777" w:rsidR="00C76E5A" w:rsidRPr="00E34978" w:rsidRDefault="00C76E5A" w:rsidP="00266F93">
            <w:pPr>
              <w:spacing w:line="240" w:lineRule="auto"/>
              <w:jc w:val="center"/>
              <w:rPr>
                <w:rFonts w:eastAsia="Calibri" w:cs="Arial"/>
                <w:b/>
                <w:color w:val="2F5496"/>
                <w:sz w:val="18"/>
                <w:szCs w:val="18"/>
                <w:lang w:eastAsia="sr-Latn-RS"/>
              </w:rPr>
            </w:pPr>
          </w:p>
        </w:tc>
        <w:tc>
          <w:tcPr>
            <w:tcW w:w="693" w:type="pct"/>
            <w:vAlign w:val="center"/>
          </w:tcPr>
          <w:p w14:paraId="06921CED"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Процењена вредност у хиљадама динара без ПДВ-а</w:t>
            </w:r>
          </w:p>
        </w:tc>
        <w:tc>
          <w:tcPr>
            <w:tcW w:w="639" w:type="pct"/>
            <w:vAlign w:val="center"/>
          </w:tcPr>
          <w:p w14:paraId="2E6C703D" w14:textId="77777777" w:rsidR="00C76E5A" w:rsidRPr="00E34978" w:rsidRDefault="00C76E5A" w:rsidP="00266F93">
            <w:pPr>
              <w:spacing w:line="240" w:lineRule="auto"/>
              <w:jc w:val="center"/>
              <w:rPr>
                <w:rFonts w:eastAsia="Calibri" w:cs="Arial"/>
                <w:b/>
                <w:color w:val="2F5496"/>
                <w:sz w:val="18"/>
                <w:szCs w:val="18"/>
                <w:lang w:eastAsia="sr-Latn-RS"/>
              </w:rPr>
            </w:pPr>
            <w:r w:rsidRPr="00E34978">
              <w:rPr>
                <w:rFonts w:eastAsia="Calibri" w:cs="Arial"/>
                <w:b/>
                <w:color w:val="2F5496"/>
                <w:sz w:val="18"/>
                <w:szCs w:val="18"/>
                <w:lang w:eastAsia="sr-Latn-RS"/>
              </w:rPr>
              <w:t>Уговорена вредност у хиљадама динара без ПДВ-а</w:t>
            </w:r>
          </w:p>
        </w:tc>
        <w:tc>
          <w:tcPr>
            <w:tcW w:w="854" w:type="pct"/>
            <w:vMerge/>
            <w:vAlign w:val="center"/>
          </w:tcPr>
          <w:p w14:paraId="111A9A39" w14:textId="77777777" w:rsidR="00C76E5A" w:rsidRPr="00E34978" w:rsidRDefault="00C76E5A" w:rsidP="00266F93">
            <w:pPr>
              <w:spacing w:line="240" w:lineRule="auto"/>
              <w:jc w:val="center"/>
              <w:rPr>
                <w:rFonts w:eastAsia="Calibri" w:cs="Arial"/>
                <w:b/>
                <w:color w:val="2F5496"/>
                <w:sz w:val="18"/>
                <w:szCs w:val="18"/>
                <w:lang w:eastAsia="sr-Latn-RS"/>
              </w:rPr>
            </w:pPr>
          </w:p>
        </w:tc>
      </w:tr>
      <w:tr w:rsidR="00C76E5A" w:rsidRPr="00E34978" w14:paraId="16CADF38" w14:textId="77777777" w:rsidTr="00266F93">
        <w:trPr>
          <w:trHeight w:val="719"/>
        </w:trPr>
        <w:tc>
          <w:tcPr>
            <w:tcW w:w="427" w:type="pct"/>
            <w:vAlign w:val="center"/>
          </w:tcPr>
          <w:p w14:paraId="0F9FF7BE"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w:t>
            </w:r>
          </w:p>
        </w:tc>
        <w:tc>
          <w:tcPr>
            <w:tcW w:w="750" w:type="pct"/>
            <w:vAlign w:val="center"/>
          </w:tcPr>
          <w:p w14:paraId="06EFEC13" w14:textId="77777777" w:rsidR="00C76E5A" w:rsidRPr="00E34978" w:rsidRDefault="00C76E5A" w:rsidP="00266F93">
            <w:pPr>
              <w:spacing w:line="240" w:lineRule="auto"/>
              <w:jc w:val="left"/>
              <w:rPr>
                <w:rFonts w:eastAsia="Calibri" w:cs="Arial"/>
                <w:color w:val="2F5496"/>
                <w:sz w:val="18"/>
                <w:szCs w:val="18"/>
                <w:lang w:eastAsia="sr-Latn-RS"/>
              </w:rPr>
            </w:pPr>
            <w:r w:rsidRPr="00E34978">
              <w:rPr>
                <w:rFonts w:eastAsia="Calibri" w:cs="Arial"/>
                <w:color w:val="2F5496"/>
                <w:sz w:val="18"/>
                <w:szCs w:val="18"/>
                <w:lang w:eastAsia="sr-Latn-RS"/>
              </w:rPr>
              <w:t xml:space="preserve">Услуге одржавања софтверског програма „НТЕ </w:t>
            </w:r>
            <w:r w:rsidRPr="00E34978">
              <w:rPr>
                <w:rFonts w:eastAsia="Calibri" w:cs="Arial"/>
                <w:color w:val="2F5496"/>
                <w:sz w:val="18"/>
                <w:szCs w:val="18"/>
                <w:lang w:eastAsia="sr-Latn-RS"/>
              </w:rPr>
              <w:lastRenderedPageBreak/>
              <w:t>финансије општине и градова“</w:t>
            </w:r>
          </w:p>
        </w:tc>
        <w:tc>
          <w:tcPr>
            <w:tcW w:w="397" w:type="pct"/>
            <w:vAlign w:val="center"/>
          </w:tcPr>
          <w:p w14:paraId="3D404349"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lastRenderedPageBreak/>
              <w:t>услуге</w:t>
            </w:r>
          </w:p>
        </w:tc>
        <w:tc>
          <w:tcPr>
            <w:tcW w:w="1240" w:type="pct"/>
            <w:vAlign w:val="center"/>
          </w:tcPr>
          <w:p w14:paraId="65620BB4" w14:textId="77777777" w:rsidR="00C76E5A" w:rsidRPr="00E34978" w:rsidRDefault="00C76E5A" w:rsidP="00266F93">
            <w:pPr>
              <w:spacing w:line="240" w:lineRule="auto"/>
              <w:jc w:val="center"/>
              <w:rPr>
                <w:rFonts w:eastAsia="Calibri" w:cs="Arial"/>
                <w:color w:val="2F5496"/>
                <w:sz w:val="18"/>
                <w:szCs w:val="18"/>
                <w:lang w:val="sr-Latn-RS" w:eastAsia="sr-Latn-RS"/>
              </w:rPr>
            </w:pPr>
            <w:r w:rsidRPr="00E34978">
              <w:rPr>
                <w:rFonts w:eastAsia="Calibri" w:cs="Arial"/>
                <w:color w:val="2F5496"/>
                <w:sz w:val="18"/>
                <w:szCs w:val="18"/>
                <w:lang w:eastAsia="sr-Latn-RS"/>
              </w:rPr>
              <w:t>Преговарачки поступак без објављивања јавног позива</w:t>
            </w:r>
          </w:p>
        </w:tc>
        <w:tc>
          <w:tcPr>
            <w:tcW w:w="693" w:type="pct"/>
            <w:vAlign w:val="center"/>
          </w:tcPr>
          <w:p w14:paraId="7D67DD77"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160</w:t>
            </w:r>
          </w:p>
        </w:tc>
        <w:tc>
          <w:tcPr>
            <w:tcW w:w="639" w:type="pct"/>
            <w:vAlign w:val="center"/>
          </w:tcPr>
          <w:p w14:paraId="14A81FB6"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156</w:t>
            </w:r>
          </w:p>
        </w:tc>
        <w:tc>
          <w:tcPr>
            <w:tcW w:w="854" w:type="pct"/>
            <w:vAlign w:val="center"/>
          </w:tcPr>
          <w:p w14:paraId="10D537CD"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NTE Engineering d.o.o.</w:t>
            </w:r>
          </w:p>
          <w:p w14:paraId="5ECA6D2A"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val="en-US" w:eastAsia="sr-Latn-RS"/>
              </w:rPr>
              <w:t>16.03.2023.</w:t>
            </w:r>
          </w:p>
        </w:tc>
      </w:tr>
      <w:tr w:rsidR="00C76E5A" w:rsidRPr="00E34978" w14:paraId="4D76D95C" w14:textId="77777777" w:rsidTr="00266F93">
        <w:trPr>
          <w:trHeight w:val="567"/>
        </w:trPr>
        <w:tc>
          <w:tcPr>
            <w:tcW w:w="427" w:type="pct"/>
            <w:vAlign w:val="center"/>
          </w:tcPr>
          <w:p w14:paraId="7FE21D97"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3.</w:t>
            </w:r>
          </w:p>
        </w:tc>
        <w:tc>
          <w:tcPr>
            <w:tcW w:w="750" w:type="pct"/>
            <w:vAlign w:val="center"/>
          </w:tcPr>
          <w:p w14:paraId="2096172E" w14:textId="77777777" w:rsidR="00C76E5A" w:rsidRPr="00E34978" w:rsidRDefault="00C76E5A" w:rsidP="00266F93">
            <w:pPr>
              <w:spacing w:line="240" w:lineRule="auto"/>
              <w:jc w:val="left"/>
              <w:rPr>
                <w:rFonts w:eastAsia="Calibri" w:cs="Arial"/>
                <w:bCs/>
                <w:color w:val="2F5496"/>
                <w:sz w:val="18"/>
                <w:szCs w:val="18"/>
                <w:lang w:eastAsia="sr-Latn-RS"/>
              </w:rPr>
            </w:pPr>
            <w:r w:rsidRPr="00E34978">
              <w:rPr>
                <w:rFonts w:eastAsia="Calibri" w:cs="Arial"/>
                <w:color w:val="2F5496"/>
                <w:sz w:val="18"/>
                <w:szCs w:val="18"/>
                <w:lang w:eastAsia="sr-Latn-RS"/>
              </w:rPr>
              <w:t>Санитарне и друге сродне услуге (дезинфекција, дезинсекција, дератизација)</w:t>
            </w:r>
          </w:p>
        </w:tc>
        <w:tc>
          <w:tcPr>
            <w:tcW w:w="397" w:type="pct"/>
            <w:vAlign w:val="center"/>
          </w:tcPr>
          <w:p w14:paraId="3903F3C9"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услуге</w:t>
            </w:r>
          </w:p>
        </w:tc>
        <w:tc>
          <w:tcPr>
            <w:tcW w:w="1240" w:type="pct"/>
          </w:tcPr>
          <w:p w14:paraId="67AC4913"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централизована јавна набавке</w:t>
            </w:r>
          </w:p>
          <w:p w14:paraId="577C3CAF"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отворени поступак</w:t>
            </w:r>
          </w:p>
          <w:p w14:paraId="5430FD29"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који спроводи УЗЗПРО</w:t>
            </w:r>
          </w:p>
          <w:p w14:paraId="766CE3D6" w14:textId="77777777" w:rsidR="00C76E5A" w:rsidRPr="00E34978" w:rsidRDefault="00C76E5A" w:rsidP="00266F93">
            <w:pPr>
              <w:spacing w:line="240" w:lineRule="auto"/>
              <w:jc w:val="center"/>
              <w:rPr>
                <w:rFonts w:eastAsia="Calibri" w:cs="Arial"/>
                <w:color w:val="2F5496"/>
                <w:sz w:val="18"/>
                <w:szCs w:val="18"/>
                <w:lang w:eastAsia="sr-Latn-RS"/>
              </w:rPr>
            </w:pPr>
          </w:p>
        </w:tc>
        <w:tc>
          <w:tcPr>
            <w:tcW w:w="693" w:type="pct"/>
          </w:tcPr>
          <w:p w14:paraId="4A6D6FB2"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Укупно: 370</w:t>
            </w:r>
          </w:p>
          <w:p w14:paraId="6362C951"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2023. - 50</w:t>
            </w:r>
          </w:p>
          <w:p w14:paraId="5FD21778"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2024. – 120</w:t>
            </w:r>
          </w:p>
          <w:p w14:paraId="19DB37C7"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2025. – 120 </w:t>
            </w:r>
          </w:p>
          <w:p w14:paraId="09F79753"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2026. - 80</w:t>
            </w:r>
          </w:p>
        </w:tc>
        <w:tc>
          <w:tcPr>
            <w:tcW w:w="639" w:type="pct"/>
          </w:tcPr>
          <w:p w14:paraId="7A75104F" w14:textId="77777777" w:rsidR="00C76E5A" w:rsidRPr="00E34978" w:rsidRDefault="00C76E5A" w:rsidP="00266F93">
            <w:pPr>
              <w:spacing w:line="240" w:lineRule="auto"/>
              <w:jc w:val="right"/>
              <w:rPr>
                <w:rFonts w:eastAsia="Calibri" w:cs="Arial"/>
                <w:color w:val="2F5496"/>
                <w:sz w:val="18"/>
                <w:szCs w:val="18"/>
                <w:lang w:eastAsia="sr-Latn-RS"/>
              </w:rPr>
            </w:pPr>
          </w:p>
          <w:p w14:paraId="77FF99A3"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50</w:t>
            </w:r>
          </w:p>
          <w:p w14:paraId="23B5F4A2" w14:textId="77777777" w:rsidR="00C76E5A" w:rsidRPr="00E34978" w:rsidRDefault="00C76E5A" w:rsidP="00266F93">
            <w:pPr>
              <w:spacing w:line="240" w:lineRule="auto"/>
              <w:rPr>
                <w:rFonts w:eastAsia="Calibri" w:cs="Arial"/>
                <w:color w:val="2F5496"/>
                <w:sz w:val="18"/>
                <w:szCs w:val="18"/>
                <w:lang w:eastAsia="sr-Latn-RS"/>
              </w:rPr>
            </w:pPr>
          </w:p>
        </w:tc>
        <w:tc>
          <w:tcPr>
            <w:tcW w:w="854" w:type="pct"/>
          </w:tcPr>
          <w:p w14:paraId="1676AC6B"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ГРУПА ПОНУЂАЧА</w:t>
            </w:r>
          </w:p>
          <w:p w14:paraId="61C135DF"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w:t>
            </w:r>
            <w:r w:rsidRPr="00E34978">
              <w:rPr>
                <w:rFonts w:eastAsia="Calibri" w:cs="Arial"/>
                <w:color w:val="2F5496"/>
                <w:sz w:val="18"/>
                <w:szCs w:val="18"/>
                <w:lang w:val="en-US" w:eastAsia="sr-Latn-RS"/>
              </w:rPr>
              <w:t>EKO DEZINFEKCIJA -DEZINSEKCIJA – DERATIZACIJA d.o.o</w:t>
            </w:r>
            <w:r w:rsidRPr="00E34978">
              <w:rPr>
                <w:rFonts w:eastAsia="Calibri" w:cs="Arial"/>
                <w:color w:val="2F5496"/>
                <w:sz w:val="18"/>
                <w:szCs w:val="18"/>
                <w:lang w:eastAsia="sr-Latn-RS"/>
              </w:rPr>
              <w:t xml:space="preserve"> ;  „</w:t>
            </w:r>
            <w:r w:rsidRPr="00E34978">
              <w:rPr>
                <w:rFonts w:eastAsia="Calibri" w:cs="Arial"/>
                <w:color w:val="2F5496"/>
                <w:sz w:val="18"/>
                <w:szCs w:val="18"/>
                <w:lang w:val="en-US" w:eastAsia="sr-Latn-RS"/>
              </w:rPr>
              <w:t>DE MUS DOO BEOGRAD (SUR</w:t>
            </w:r>
            <w:r w:rsidRPr="00E34978">
              <w:rPr>
                <w:rFonts w:eastAsia="Calibri" w:cs="Arial"/>
                <w:color w:val="2F5496"/>
                <w:sz w:val="18"/>
                <w:szCs w:val="18"/>
                <w:lang w:val="sr-Latn-RS" w:eastAsia="sr-Latn-RS"/>
              </w:rPr>
              <w:t>ČIN)</w:t>
            </w:r>
            <w:r w:rsidRPr="00E34978">
              <w:rPr>
                <w:rFonts w:eastAsia="Calibri" w:cs="Arial"/>
                <w:color w:val="2F5496"/>
                <w:sz w:val="18"/>
                <w:szCs w:val="18"/>
                <w:lang w:eastAsia="sr-Latn-RS"/>
              </w:rPr>
              <w:t>; „</w:t>
            </w:r>
            <w:r w:rsidRPr="00E34978">
              <w:rPr>
                <w:rFonts w:eastAsia="Calibri" w:cs="Arial"/>
                <w:color w:val="2F5496"/>
                <w:sz w:val="18"/>
                <w:szCs w:val="18"/>
                <w:lang w:val="sr-Latn-RS" w:eastAsia="sr-Latn-RS"/>
              </w:rPr>
              <w:t>SINITRA DD export-import d.o.o. Valjevo</w:t>
            </w:r>
            <w:r w:rsidRPr="00E34978">
              <w:rPr>
                <w:rFonts w:eastAsia="Calibri" w:cs="Arial"/>
                <w:color w:val="2F5496"/>
                <w:sz w:val="18"/>
                <w:szCs w:val="18"/>
                <w:lang w:eastAsia="sr-Latn-RS"/>
              </w:rPr>
              <w:t xml:space="preserve">  </w:t>
            </w:r>
          </w:p>
          <w:p w14:paraId="4C3CA445" w14:textId="77777777" w:rsidR="00C76E5A" w:rsidRPr="00E34978" w:rsidRDefault="00C76E5A" w:rsidP="00266F93">
            <w:pPr>
              <w:spacing w:line="240" w:lineRule="auto"/>
              <w:jc w:val="center"/>
              <w:rPr>
                <w:rFonts w:eastAsia="Calibri" w:cs="Arial"/>
                <w:color w:val="2F5496"/>
                <w:sz w:val="18"/>
                <w:szCs w:val="18"/>
                <w:lang w:val="sr-Latn-RS" w:eastAsia="sr-Latn-RS"/>
              </w:rPr>
            </w:pPr>
            <w:r w:rsidRPr="00E34978">
              <w:rPr>
                <w:rFonts w:eastAsia="Calibri" w:cs="Arial"/>
                <w:color w:val="2F5496"/>
                <w:sz w:val="18"/>
                <w:szCs w:val="18"/>
                <w:lang w:val="en-US" w:eastAsia="sr-Latn-RS"/>
              </w:rPr>
              <w:t xml:space="preserve">. </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19</w:t>
            </w:r>
            <w:r w:rsidRPr="00E34978">
              <w:rPr>
                <w:rFonts w:eastAsia="Calibri" w:cs="Arial"/>
                <w:color w:val="2F5496"/>
                <w:sz w:val="18"/>
                <w:szCs w:val="18"/>
                <w:lang w:eastAsia="sr-Latn-RS"/>
              </w:rPr>
              <w:t>.</w:t>
            </w:r>
            <w:r w:rsidRPr="00E34978">
              <w:rPr>
                <w:rFonts w:eastAsia="Calibri" w:cs="Arial"/>
                <w:color w:val="2F5496"/>
                <w:sz w:val="18"/>
                <w:szCs w:val="18"/>
                <w:lang w:val="en-US" w:eastAsia="sr-Latn-RS"/>
              </w:rPr>
              <w:t>12</w:t>
            </w:r>
            <w:r w:rsidRPr="00E34978">
              <w:rPr>
                <w:rFonts w:eastAsia="Calibri" w:cs="Arial"/>
                <w:color w:val="2F5496"/>
                <w:sz w:val="18"/>
                <w:szCs w:val="18"/>
                <w:lang w:eastAsia="sr-Latn-RS"/>
              </w:rPr>
              <w:t>.202</w:t>
            </w:r>
            <w:r w:rsidRPr="00E34978">
              <w:rPr>
                <w:rFonts w:eastAsia="Calibri" w:cs="Arial"/>
                <w:color w:val="2F5496"/>
                <w:sz w:val="18"/>
                <w:szCs w:val="18"/>
                <w:lang w:val="en-US" w:eastAsia="sr-Latn-RS"/>
              </w:rPr>
              <w:t>3</w:t>
            </w:r>
            <w:r w:rsidRPr="00E34978">
              <w:rPr>
                <w:rFonts w:eastAsia="Calibri" w:cs="Arial"/>
                <w:color w:val="2F5496"/>
                <w:sz w:val="18"/>
                <w:szCs w:val="18"/>
                <w:lang w:eastAsia="sr-Latn-RS"/>
              </w:rPr>
              <w:t>.</w:t>
            </w:r>
          </w:p>
        </w:tc>
      </w:tr>
      <w:tr w:rsidR="00C76E5A" w:rsidRPr="00E34978" w14:paraId="63996923" w14:textId="77777777" w:rsidTr="00266F93">
        <w:trPr>
          <w:trHeight w:val="471"/>
        </w:trPr>
        <w:tc>
          <w:tcPr>
            <w:tcW w:w="427" w:type="pct"/>
            <w:vAlign w:val="center"/>
          </w:tcPr>
          <w:p w14:paraId="637D86A5"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4.</w:t>
            </w:r>
          </w:p>
        </w:tc>
        <w:tc>
          <w:tcPr>
            <w:tcW w:w="750" w:type="pct"/>
            <w:vAlign w:val="center"/>
          </w:tcPr>
          <w:p w14:paraId="61A35B2E" w14:textId="77777777" w:rsidR="00C76E5A" w:rsidRPr="00E34978" w:rsidRDefault="00C76E5A" w:rsidP="00266F93">
            <w:pPr>
              <w:spacing w:line="240" w:lineRule="auto"/>
              <w:jc w:val="left"/>
              <w:rPr>
                <w:rFonts w:eastAsia="Calibri" w:cs="Arial"/>
                <w:color w:val="2F5496"/>
                <w:sz w:val="18"/>
                <w:szCs w:val="18"/>
                <w:lang w:eastAsia="sr-Latn-RS"/>
              </w:rPr>
            </w:pPr>
            <w:r w:rsidRPr="00E34978">
              <w:rPr>
                <w:rFonts w:eastAsia="Calibri" w:cs="Arial"/>
                <w:color w:val="2F5496"/>
                <w:sz w:val="18"/>
                <w:szCs w:val="18"/>
                <w:lang w:eastAsia="sr-Latn-RS"/>
              </w:rPr>
              <w:t>Електрична енергија</w:t>
            </w:r>
          </w:p>
        </w:tc>
        <w:tc>
          <w:tcPr>
            <w:tcW w:w="397" w:type="pct"/>
            <w:vAlign w:val="center"/>
          </w:tcPr>
          <w:p w14:paraId="52EDDB7C"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добра</w:t>
            </w:r>
          </w:p>
        </w:tc>
        <w:tc>
          <w:tcPr>
            <w:tcW w:w="1240" w:type="pct"/>
            <w:vAlign w:val="center"/>
          </w:tcPr>
          <w:p w14:paraId="0A0A13D8"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Строго поверљива централизована јавна набавка</w:t>
            </w:r>
          </w:p>
        </w:tc>
        <w:tc>
          <w:tcPr>
            <w:tcW w:w="693" w:type="pct"/>
            <w:vAlign w:val="center"/>
          </w:tcPr>
          <w:p w14:paraId="3FA7F93F"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СП</w:t>
            </w:r>
          </w:p>
        </w:tc>
        <w:tc>
          <w:tcPr>
            <w:tcW w:w="639" w:type="pct"/>
            <w:vAlign w:val="center"/>
          </w:tcPr>
          <w:p w14:paraId="2A11AD12"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СП</w:t>
            </w:r>
          </w:p>
        </w:tc>
        <w:tc>
          <w:tcPr>
            <w:tcW w:w="854" w:type="pct"/>
            <w:vAlign w:val="center"/>
          </w:tcPr>
          <w:p w14:paraId="03295473"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СП</w:t>
            </w:r>
          </w:p>
        </w:tc>
      </w:tr>
      <w:tr w:rsidR="00C76E5A" w:rsidRPr="00E34978" w14:paraId="4C14A950" w14:textId="77777777" w:rsidTr="00266F93">
        <w:trPr>
          <w:trHeight w:val="1770"/>
        </w:trPr>
        <w:tc>
          <w:tcPr>
            <w:tcW w:w="427" w:type="pct"/>
            <w:vAlign w:val="center"/>
          </w:tcPr>
          <w:p w14:paraId="0F6347C0"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5.</w:t>
            </w:r>
          </w:p>
        </w:tc>
        <w:tc>
          <w:tcPr>
            <w:tcW w:w="750" w:type="pct"/>
            <w:vAlign w:val="center"/>
          </w:tcPr>
          <w:p w14:paraId="6EC447AB" w14:textId="77777777" w:rsidR="00C76E5A" w:rsidRPr="00E34978" w:rsidRDefault="00C76E5A" w:rsidP="00266F93">
            <w:pPr>
              <w:spacing w:line="240" w:lineRule="auto"/>
              <w:jc w:val="left"/>
              <w:rPr>
                <w:rFonts w:eastAsia="Calibri" w:cs="Arial"/>
                <w:color w:val="2F5496"/>
                <w:sz w:val="18"/>
                <w:szCs w:val="18"/>
                <w:lang w:eastAsia="sr-Latn-RS"/>
              </w:rPr>
            </w:pPr>
            <w:r w:rsidRPr="00E34978">
              <w:rPr>
                <w:rFonts w:eastAsia="Calibri" w:cs="Arial"/>
                <w:color w:val="2F5496"/>
                <w:sz w:val="18"/>
                <w:szCs w:val="18"/>
                <w:lang w:eastAsia="sr-Latn-RS"/>
              </w:rPr>
              <w:t>Горива и мазива</w:t>
            </w:r>
          </w:p>
        </w:tc>
        <w:tc>
          <w:tcPr>
            <w:tcW w:w="397" w:type="pct"/>
            <w:vAlign w:val="center"/>
          </w:tcPr>
          <w:p w14:paraId="7AFE70CA"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добра</w:t>
            </w:r>
          </w:p>
        </w:tc>
        <w:tc>
          <w:tcPr>
            <w:tcW w:w="1240" w:type="pct"/>
          </w:tcPr>
          <w:p w14:paraId="0E39F763"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централизована јавна набавке</w:t>
            </w:r>
          </w:p>
          <w:p w14:paraId="60D44A22"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отворени поступак</w:t>
            </w:r>
          </w:p>
          <w:p w14:paraId="4B2CEAE5"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који спроводи УЗЗПРО</w:t>
            </w:r>
          </w:p>
          <w:p w14:paraId="153C264A" w14:textId="77777777" w:rsidR="00C76E5A" w:rsidRPr="00E34978" w:rsidRDefault="00C76E5A" w:rsidP="00266F93">
            <w:pPr>
              <w:spacing w:line="240" w:lineRule="auto"/>
              <w:jc w:val="center"/>
              <w:rPr>
                <w:rFonts w:eastAsia="Calibri" w:cs="Arial"/>
                <w:color w:val="2F5496"/>
                <w:sz w:val="18"/>
                <w:szCs w:val="18"/>
                <w:lang w:eastAsia="sr-Latn-RS"/>
              </w:rPr>
            </w:pPr>
          </w:p>
          <w:p w14:paraId="3F95A938"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 xml:space="preserve">Партија 1 - </w:t>
            </w:r>
            <w:r w:rsidRPr="00E34978">
              <w:rPr>
                <w:rFonts w:eastAsia="Calibri" w:cs="Arial"/>
                <w:color w:val="2F5496"/>
                <w:sz w:val="18"/>
                <w:szCs w:val="18"/>
                <w:lang w:val="en-US" w:eastAsia="sr-Latn-RS"/>
              </w:rPr>
              <w:t>EVRO PREMIUM BMB 95, Evro dizel</w:t>
            </w:r>
          </w:p>
          <w:p w14:paraId="6B8995FE" w14:textId="77777777" w:rsidR="00C76E5A" w:rsidRPr="00E34978" w:rsidRDefault="00C76E5A" w:rsidP="00266F93">
            <w:pPr>
              <w:spacing w:line="240" w:lineRule="auto"/>
              <w:jc w:val="center"/>
              <w:rPr>
                <w:rFonts w:eastAsia="Calibri" w:cs="Arial"/>
                <w:color w:val="2F5496"/>
                <w:sz w:val="18"/>
                <w:szCs w:val="18"/>
                <w:lang w:eastAsia="sr-Latn-RS"/>
              </w:rPr>
            </w:pPr>
          </w:p>
          <w:p w14:paraId="184C2A83" w14:textId="77777777" w:rsidR="00C76E5A" w:rsidRPr="00E34978" w:rsidRDefault="00C76E5A" w:rsidP="00266F93">
            <w:pPr>
              <w:spacing w:line="240" w:lineRule="auto"/>
              <w:jc w:val="center"/>
              <w:rPr>
                <w:rFonts w:eastAsia="Calibri" w:cs="Arial"/>
                <w:color w:val="2F5496"/>
                <w:sz w:val="18"/>
                <w:szCs w:val="18"/>
                <w:lang w:eastAsia="sr-Latn-RS"/>
              </w:rPr>
            </w:pPr>
          </w:p>
          <w:p w14:paraId="3D07932B"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 xml:space="preserve">Партија 2 - Гасно уље екстра лако </w:t>
            </w:r>
            <w:r w:rsidRPr="00E34978">
              <w:rPr>
                <w:rFonts w:eastAsia="Calibri" w:cs="Arial"/>
                <w:color w:val="2F5496"/>
                <w:sz w:val="18"/>
                <w:szCs w:val="18"/>
                <w:lang w:val="en-US" w:eastAsia="sr-Latn-RS"/>
              </w:rPr>
              <w:t>Evro EL</w:t>
            </w:r>
          </w:p>
        </w:tc>
        <w:tc>
          <w:tcPr>
            <w:tcW w:w="693" w:type="pct"/>
          </w:tcPr>
          <w:p w14:paraId="66A5BF92"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Укупно: </w:t>
            </w:r>
            <w:r w:rsidRPr="00E34978">
              <w:rPr>
                <w:rFonts w:eastAsia="Calibri" w:cs="Arial"/>
                <w:color w:val="2F5496"/>
                <w:sz w:val="18"/>
                <w:szCs w:val="18"/>
                <w:lang w:val="en-US" w:eastAsia="sr-Latn-RS"/>
              </w:rPr>
              <w:t>6</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300</w:t>
            </w:r>
          </w:p>
          <w:p w14:paraId="7FB333E7" w14:textId="77777777" w:rsidR="00C76E5A" w:rsidRPr="00E34978" w:rsidRDefault="00C76E5A" w:rsidP="00266F93">
            <w:pPr>
              <w:spacing w:line="240" w:lineRule="auto"/>
              <w:jc w:val="right"/>
              <w:rPr>
                <w:rFonts w:eastAsia="Calibri" w:cs="Arial"/>
                <w:color w:val="2F5496"/>
                <w:sz w:val="18"/>
                <w:szCs w:val="18"/>
                <w:lang w:eastAsia="sr-Latn-RS"/>
              </w:rPr>
            </w:pPr>
          </w:p>
          <w:p w14:paraId="18DB2C64" w14:textId="77777777" w:rsidR="00C76E5A" w:rsidRPr="00E34978" w:rsidRDefault="00C76E5A" w:rsidP="00266F93">
            <w:pPr>
              <w:spacing w:line="240" w:lineRule="auto"/>
              <w:jc w:val="right"/>
              <w:rPr>
                <w:rFonts w:eastAsia="Calibri" w:cs="Arial"/>
                <w:color w:val="2F5496"/>
                <w:sz w:val="18"/>
                <w:szCs w:val="18"/>
                <w:lang w:eastAsia="sr-Latn-RS"/>
              </w:rPr>
            </w:pPr>
          </w:p>
          <w:p w14:paraId="2B42BB64" w14:textId="77777777" w:rsidR="00C76E5A" w:rsidRPr="00E34978" w:rsidRDefault="00C76E5A" w:rsidP="00266F93">
            <w:pPr>
              <w:spacing w:line="240" w:lineRule="auto"/>
              <w:jc w:val="right"/>
              <w:rPr>
                <w:rFonts w:eastAsia="Calibri" w:cs="Arial"/>
                <w:color w:val="2F5496"/>
                <w:sz w:val="18"/>
                <w:szCs w:val="18"/>
                <w:lang w:eastAsia="sr-Latn-RS"/>
              </w:rPr>
            </w:pPr>
          </w:p>
          <w:p w14:paraId="3A1BB49C"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2023. – </w:t>
            </w:r>
            <w:r w:rsidRPr="00E34978">
              <w:rPr>
                <w:rFonts w:eastAsia="Calibri" w:cs="Arial"/>
                <w:color w:val="2F5496"/>
                <w:sz w:val="18"/>
                <w:szCs w:val="18"/>
                <w:lang w:val="en-US" w:eastAsia="sr-Latn-RS"/>
              </w:rPr>
              <w:t>1</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180</w:t>
            </w:r>
          </w:p>
          <w:p w14:paraId="53EC90E0"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2024. – 1 </w:t>
            </w:r>
            <w:r w:rsidRPr="00E34978">
              <w:rPr>
                <w:rFonts w:eastAsia="Calibri" w:cs="Arial"/>
                <w:color w:val="2F5496"/>
                <w:sz w:val="18"/>
                <w:szCs w:val="18"/>
                <w:lang w:val="en-US" w:eastAsia="sr-Latn-RS"/>
              </w:rPr>
              <w:t>850</w:t>
            </w:r>
          </w:p>
          <w:p w14:paraId="357EB0CD"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2025. – 1 </w:t>
            </w:r>
            <w:r w:rsidRPr="00E34978">
              <w:rPr>
                <w:rFonts w:eastAsia="Calibri" w:cs="Arial"/>
                <w:color w:val="2F5496"/>
                <w:sz w:val="18"/>
                <w:szCs w:val="18"/>
                <w:lang w:val="en-US" w:eastAsia="sr-Latn-RS"/>
              </w:rPr>
              <w:t>850</w:t>
            </w:r>
            <w:r w:rsidRPr="00E34978">
              <w:rPr>
                <w:rFonts w:eastAsia="Calibri" w:cs="Arial"/>
                <w:color w:val="2F5496"/>
                <w:sz w:val="18"/>
                <w:szCs w:val="18"/>
                <w:lang w:eastAsia="sr-Latn-RS"/>
              </w:rPr>
              <w:t xml:space="preserve"> </w:t>
            </w:r>
          </w:p>
          <w:p w14:paraId="585170A1"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2026. – </w:t>
            </w:r>
            <w:r w:rsidRPr="00E34978">
              <w:rPr>
                <w:rFonts w:eastAsia="Calibri" w:cs="Arial"/>
                <w:color w:val="2F5496"/>
                <w:sz w:val="18"/>
                <w:szCs w:val="18"/>
                <w:lang w:val="en-US" w:eastAsia="sr-Latn-RS"/>
              </w:rPr>
              <w:t>1</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420</w:t>
            </w:r>
          </w:p>
          <w:p w14:paraId="475AA741" w14:textId="77777777" w:rsidR="00C76E5A" w:rsidRPr="00E34978" w:rsidRDefault="00C76E5A" w:rsidP="00266F93">
            <w:pPr>
              <w:spacing w:line="240" w:lineRule="auto"/>
              <w:jc w:val="right"/>
              <w:rPr>
                <w:rFonts w:eastAsia="Calibri" w:cs="Arial"/>
                <w:color w:val="2F5496"/>
                <w:sz w:val="18"/>
                <w:szCs w:val="18"/>
                <w:lang w:val="en-US" w:eastAsia="sr-Latn-RS"/>
              </w:rPr>
            </w:pPr>
          </w:p>
          <w:p w14:paraId="7BCF4F7D" w14:textId="77777777" w:rsidR="00C76E5A" w:rsidRPr="00E34978" w:rsidRDefault="00C76E5A" w:rsidP="00266F93">
            <w:pPr>
              <w:spacing w:line="240" w:lineRule="auto"/>
              <w:jc w:val="right"/>
              <w:rPr>
                <w:rFonts w:eastAsia="Calibri" w:cs="Arial"/>
                <w:color w:val="2F5496"/>
                <w:sz w:val="18"/>
                <w:szCs w:val="18"/>
                <w:lang w:val="en-US" w:eastAsia="sr-Latn-RS"/>
              </w:rPr>
            </w:pPr>
          </w:p>
        </w:tc>
        <w:tc>
          <w:tcPr>
            <w:tcW w:w="639" w:type="pct"/>
          </w:tcPr>
          <w:p w14:paraId="5B29574F" w14:textId="77777777" w:rsidR="00C76E5A" w:rsidRPr="00E34978" w:rsidRDefault="00C76E5A" w:rsidP="00266F93">
            <w:pPr>
              <w:spacing w:line="240" w:lineRule="auto"/>
              <w:jc w:val="right"/>
              <w:rPr>
                <w:rFonts w:eastAsia="Calibri" w:cs="Arial"/>
                <w:color w:val="2F5496"/>
                <w:sz w:val="18"/>
                <w:szCs w:val="18"/>
                <w:lang w:eastAsia="sr-Latn-RS"/>
              </w:rPr>
            </w:pPr>
          </w:p>
          <w:p w14:paraId="5C0756ED" w14:textId="77777777" w:rsidR="00C76E5A" w:rsidRPr="00E34978" w:rsidRDefault="00C76E5A" w:rsidP="00266F93">
            <w:pPr>
              <w:spacing w:line="240" w:lineRule="auto"/>
              <w:jc w:val="right"/>
              <w:rPr>
                <w:rFonts w:eastAsia="Calibri" w:cs="Arial"/>
                <w:color w:val="2F5496"/>
                <w:sz w:val="18"/>
                <w:szCs w:val="18"/>
                <w:lang w:val="en-US" w:eastAsia="sr-Latn-RS"/>
              </w:rPr>
            </w:pPr>
          </w:p>
          <w:p w14:paraId="209EAB26" w14:textId="77777777" w:rsidR="00C76E5A" w:rsidRPr="00E34978" w:rsidRDefault="00C76E5A" w:rsidP="00266F93">
            <w:pPr>
              <w:spacing w:line="240" w:lineRule="auto"/>
              <w:jc w:val="right"/>
              <w:rPr>
                <w:rFonts w:eastAsia="Calibri" w:cs="Arial"/>
                <w:color w:val="2F5496"/>
                <w:sz w:val="18"/>
                <w:szCs w:val="18"/>
                <w:lang w:eastAsia="sr-Latn-RS"/>
              </w:rPr>
            </w:pPr>
          </w:p>
          <w:p w14:paraId="02189D9C" w14:textId="77777777" w:rsidR="00C76E5A" w:rsidRPr="00E34978" w:rsidRDefault="00C76E5A" w:rsidP="00266F93">
            <w:pPr>
              <w:spacing w:line="240" w:lineRule="auto"/>
              <w:jc w:val="right"/>
              <w:rPr>
                <w:rFonts w:eastAsia="Calibri" w:cs="Arial"/>
                <w:color w:val="2F5496"/>
                <w:sz w:val="18"/>
                <w:szCs w:val="18"/>
                <w:lang w:eastAsia="sr-Latn-RS"/>
              </w:rPr>
            </w:pPr>
          </w:p>
          <w:p w14:paraId="0563241F"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val="en-US" w:eastAsia="sr-Latn-RS"/>
              </w:rPr>
              <w:t>300</w:t>
            </w:r>
          </w:p>
          <w:p w14:paraId="476D6074"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300</w:t>
            </w:r>
          </w:p>
          <w:p w14:paraId="4A1A0C89" w14:textId="77777777" w:rsidR="00C76E5A" w:rsidRPr="00E34978" w:rsidRDefault="00C76E5A" w:rsidP="00266F93">
            <w:pPr>
              <w:spacing w:line="240" w:lineRule="auto"/>
              <w:jc w:val="right"/>
              <w:rPr>
                <w:rFonts w:eastAsia="Calibri" w:cs="Arial"/>
                <w:color w:val="2F5496"/>
                <w:sz w:val="18"/>
                <w:szCs w:val="18"/>
                <w:lang w:eastAsia="sr-Latn-RS"/>
              </w:rPr>
            </w:pPr>
          </w:p>
          <w:p w14:paraId="645FBC7C" w14:textId="77777777" w:rsidR="00C76E5A" w:rsidRPr="00E34978" w:rsidRDefault="00C76E5A" w:rsidP="00266F93">
            <w:pPr>
              <w:spacing w:line="240" w:lineRule="auto"/>
              <w:jc w:val="right"/>
              <w:rPr>
                <w:rFonts w:eastAsia="Calibri" w:cs="Arial"/>
                <w:color w:val="2F5496"/>
                <w:sz w:val="18"/>
                <w:szCs w:val="18"/>
                <w:lang w:eastAsia="sr-Latn-RS"/>
              </w:rPr>
            </w:pPr>
          </w:p>
          <w:p w14:paraId="47CEBD49"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850</w:t>
            </w:r>
          </w:p>
          <w:p w14:paraId="614063FF"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1 470</w:t>
            </w:r>
          </w:p>
        </w:tc>
        <w:tc>
          <w:tcPr>
            <w:tcW w:w="854" w:type="pct"/>
          </w:tcPr>
          <w:p w14:paraId="7E491C9A"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„Нафтна индустрија Србије“ АД</w:t>
            </w:r>
          </w:p>
          <w:p w14:paraId="55DB4085" w14:textId="77777777" w:rsidR="00C76E5A" w:rsidRPr="00E34978" w:rsidRDefault="00C76E5A" w:rsidP="00266F93">
            <w:pPr>
              <w:spacing w:line="240" w:lineRule="auto"/>
              <w:jc w:val="center"/>
              <w:rPr>
                <w:rFonts w:eastAsia="Calibri" w:cs="Arial"/>
                <w:color w:val="2F5496"/>
                <w:sz w:val="18"/>
                <w:szCs w:val="18"/>
                <w:lang w:eastAsia="sr-Latn-RS"/>
              </w:rPr>
            </w:pPr>
          </w:p>
          <w:p w14:paraId="574722D4" w14:textId="77777777" w:rsidR="00C76E5A" w:rsidRPr="00E34978" w:rsidRDefault="00C76E5A" w:rsidP="00266F93">
            <w:pPr>
              <w:spacing w:line="240" w:lineRule="auto"/>
              <w:jc w:val="center"/>
              <w:rPr>
                <w:rFonts w:eastAsia="Calibri" w:cs="Arial"/>
                <w:color w:val="2F5496"/>
                <w:sz w:val="18"/>
                <w:szCs w:val="18"/>
                <w:lang w:eastAsia="sr-Latn-RS"/>
              </w:rPr>
            </w:pPr>
          </w:p>
          <w:p w14:paraId="5F100A29"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17.07.2023.</w:t>
            </w:r>
          </w:p>
          <w:p w14:paraId="0562BD5C"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30.07.2024.</w:t>
            </w:r>
          </w:p>
          <w:p w14:paraId="38072C91" w14:textId="77777777" w:rsidR="00C76E5A" w:rsidRPr="00E34978" w:rsidRDefault="00C76E5A" w:rsidP="00266F93">
            <w:pPr>
              <w:spacing w:line="240" w:lineRule="auto"/>
              <w:jc w:val="center"/>
              <w:rPr>
                <w:rFonts w:eastAsia="Calibri" w:cs="Arial"/>
                <w:color w:val="2F5496"/>
                <w:sz w:val="18"/>
                <w:szCs w:val="18"/>
                <w:lang w:eastAsia="sr-Latn-RS"/>
              </w:rPr>
            </w:pPr>
          </w:p>
          <w:p w14:paraId="06458EB8" w14:textId="77777777" w:rsidR="00C76E5A" w:rsidRPr="00E34978" w:rsidRDefault="00C76E5A" w:rsidP="00266F93">
            <w:pPr>
              <w:spacing w:line="240" w:lineRule="auto"/>
              <w:jc w:val="center"/>
              <w:rPr>
                <w:rFonts w:eastAsia="Calibri" w:cs="Arial"/>
                <w:color w:val="2F5496"/>
                <w:sz w:val="18"/>
                <w:szCs w:val="18"/>
                <w:lang w:eastAsia="sr-Latn-RS"/>
              </w:rPr>
            </w:pPr>
          </w:p>
          <w:p w14:paraId="3580ECBB"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25.10.2023.</w:t>
            </w:r>
          </w:p>
          <w:p w14:paraId="2E068B24"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15.07.2024.</w:t>
            </w:r>
          </w:p>
        </w:tc>
      </w:tr>
      <w:tr w:rsidR="00C76E5A" w:rsidRPr="00E34978" w14:paraId="17E95F8E" w14:textId="77777777" w:rsidTr="00266F93">
        <w:trPr>
          <w:trHeight w:val="567"/>
        </w:trPr>
        <w:tc>
          <w:tcPr>
            <w:tcW w:w="427" w:type="pct"/>
            <w:vAlign w:val="center"/>
          </w:tcPr>
          <w:p w14:paraId="4FB0359B"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6.</w:t>
            </w:r>
          </w:p>
        </w:tc>
        <w:tc>
          <w:tcPr>
            <w:tcW w:w="750" w:type="pct"/>
            <w:vAlign w:val="center"/>
          </w:tcPr>
          <w:p w14:paraId="36056974" w14:textId="77777777" w:rsidR="00C76E5A" w:rsidRPr="00E34978" w:rsidRDefault="00C76E5A" w:rsidP="00266F93">
            <w:pPr>
              <w:spacing w:line="240" w:lineRule="auto"/>
              <w:jc w:val="left"/>
              <w:rPr>
                <w:rFonts w:eastAsia="Calibri" w:cs="Arial"/>
                <w:color w:val="2F5496"/>
                <w:sz w:val="18"/>
                <w:szCs w:val="18"/>
                <w:lang w:eastAsia="sr-Latn-RS"/>
              </w:rPr>
            </w:pPr>
            <w:r w:rsidRPr="00E34978">
              <w:rPr>
                <w:rFonts w:eastAsia="Calibri" w:cs="Arial"/>
                <w:color w:val="2F5496"/>
                <w:sz w:val="18"/>
                <w:szCs w:val="18"/>
                <w:lang w:eastAsia="sr-Latn-RS"/>
              </w:rPr>
              <w:t>Канцеларијски материјал</w:t>
            </w:r>
          </w:p>
        </w:tc>
        <w:tc>
          <w:tcPr>
            <w:tcW w:w="397" w:type="pct"/>
            <w:vAlign w:val="center"/>
          </w:tcPr>
          <w:p w14:paraId="08AB616F"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добра</w:t>
            </w:r>
          </w:p>
        </w:tc>
        <w:tc>
          <w:tcPr>
            <w:tcW w:w="1240" w:type="pct"/>
            <w:vAlign w:val="center"/>
          </w:tcPr>
          <w:p w14:paraId="31C58E15"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централизована јавна набавке</w:t>
            </w:r>
          </w:p>
          <w:p w14:paraId="02E87C4C"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отворени поступак</w:t>
            </w:r>
          </w:p>
          <w:p w14:paraId="2BF519B8"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који спроводи УЗЗПРО</w:t>
            </w:r>
          </w:p>
          <w:p w14:paraId="74E884D4" w14:textId="77777777" w:rsidR="00C76E5A" w:rsidRPr="00E34978" w:rsidRDefault="00C76E5A" w:rsidP="00266F93">
            <w:pPr>
              <w:spacing w:line="240" w:lineRule="auto"/>
              <w:jc w:val="center"/>
              <w:rPr>
                <w:rFonts w:eastAsia="Calibri" w:cs="Arial"/>
                <w:color w:val="2F5496"/>
                <w:sz w:val="18"/>
                <w:szCs w:val="18"/>
                <w:lang w:eastAsia="sr-Latn-RS"/>
              </w:rPr>
            </w:pPr>
          </w:p>
          <w:p w14:paraId="173CB9D2"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 xml:space="preserve">Партија </w:t>
            </w:r>
            <w:r w:rsidRPr="00E34978">
              <w:rPr>
                <w:rFonts w:eastAsia="Calibri" w:cs="Arial"/>
                <w:color w:val="2F5496"/>
                <w:sz w:val="18"/>
                <w:szCs w:val="18"/>
                <w:lang w:val="en-US" w:eastAsia="sr-Latn-RS"/>
              </w:rPr>
              <w:t>1</w:t>
            </w:r>
            <w:r w:rsidRPr="00E34978">
              <w:rPr>
                <w:rFonts w:eastAsia="Calibri" w:cs="Arial"/>
                <w:color w:val="2F5496"/>
                <w:sz w:val="18"/>
                <w:szCs w:val="18"/>
                <w:lang w:eastAsia="sr-Latn-RS"/>
              </w:rPr>
              <w:t xml:space="preserve"> – Папир за фотокопирање, материјал за штампарију и књиговезницу, фасцикле</w:t>
            </w:r>
          </w:p>
          <w:p w14:paraId="0FB16A0F" w14:textId="77777777" w:rsidR="00C76E5A" w:rsidRPr="00E34978" w:rsidRDefault="00C76E5A" w:rsidP="00266F93">
            <w:pPr>
              <w:spacing w:line="240" w:lineRule="auto"/>
              <w:jc w:val="center"/>
              <w:rPr>
                <w:rFonts w:eastAsia="Calibri" w:cs="Arial"/>
                <w:color w:val="2F5496"/>
                <w:sz w:val="18"/>
                <w:szCs w:val="18"/>
                <w:lang w:eastAsia="sr-Latn-RS"/>
              </w:rPr>
            </w:pPr>
          </w:p>
          <w:p w14:paraId="243E80D7" w14:textId="77777777" w:rsidR="00C76E5A" w:rsidRPr="00E34978" w:rsidRDefault="00C76E5A" w:rsidP="00266F93">
            <w:pPr>
              <w:spacing w:line="240" w:lineRule="auto"/>
              <w:jc w:val="center"/>
              <w:rPr>
                <w:rFonts w:eastAsia="Calibri" w:cs="Arial"/>
                <w:color w:val="2F5496"/>
                <w:sz w:val="18"/>
                <w:szCs w:val="18"/>
                <w:lang w:val="en-US" w:eastAsia="sr-Latn-RS"/>
              </w:rPr>
            </w:pPr>
          </w:p>
          <w:p w14:paraId="0CE18536" w14:textId="77777777" w:rsidR="00C76E5A" w:rsidRPr="00E34978" w:rsidRDefault="00C76E5A" w:rsidP="00266F93">
            <w:pPr>
              <w:spacing w:line="240" w:lineRule="auto"/>
              <w:jc w:val="center"/>
              <w:rPr>
                <w:rFonts w:eastAsia="Calibri" w:cs="Arial"/>
                <w:color w:val="2F5496"/>
                <w:sz w:val="18"/>
                <w:szCs w:val="18"/>
                <w:lang w:val="en-US" w:eastAsia="sr-Latn-RS"/>
              </w:rPr>
            </w:pPr>
          </w:p>
          <w:p w14:paraId="42C01892" w14:textId="77777777" w:rsidR="00C76E5A" w:rsidRPr="00E34978" w:rsidRDefault="00C76E5A" w:rsidP="00266F93">
            <w:pPr>
              <w:spacing w:line="240" w:lineRule="auto"/>
              <w:jc w:val="center"/>
              <w:rPr>
                <w:rFonts w:eastAsia="Calibri" w:cs="Arial"/>
                <w:color w:val="2F5496"/>
                <w:sz w:val="18"/>
                <w:szCs w:val="18"/>
                <w:lang w:val="en-US" w:eastAsia="sr-Latn-RS"/>
              </w:rPr>
            </w:pPr>
          </w:p>
          <w:p w14:paraId="5E7B7C78" w14:textId="77777777" w:rsidR="00C76E5A" w:rsidRPr="00E34978" w:rsidRDefault="00C76E5A" w:rsidP="00266F93">
            <w:pPr>
              <w:spacing w:line="240" w:lineRule="auto"/>
              <w:jc w:val="center"/>
              <w:rPr>
                <w:rFonts w:eastAsia="Calibri" w:cs="Arial"/>
                <w:color w:val="2F5496"/>
                <w:sz w:val="18"/>
                <w:szCs w:val="18"/>
                <w:lang w:val="en-US" w:eastAsia="sr-Latn-RS"/>
              </w:rPr>
            </w:pPr>
          </w:p>
          <w:p w14:paraId="4262E2DB" w14:textId="77777777" w:rsidR="00C76E5A" w:rsidRPr="00E34978" w:rsidRDefault="00C76E5A" w:rsidP="00266F93">
            <w:pPr>
              <w:spacing w:line="240" w:lineRule="auto"/>
              <w:jc w:val="center"/>
              <w:rPr>
                <w:rFonts w:eastAsia="Calibri" w:cs="Arial"/>
                <w:color w:val="2F5496"/>
                <w:sz w:val="18"/>
                <w:szCs w:val="18"/>
                <w:lang w:val="en-US" w:eastAsia="sr-Latn-RS"/>
              </w:rPr>
            </w:pPr>
          </w:p>
          <w:p w14:paraId="66A5CE89"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Партија 2 – Налепнице за франкир машине, карике за новац, остали канцеларијски материјал за архивирање и паковање, коверте и регистратори и материјал за плотер</w:t>
            </w:r>
          </w:p>
          <w:p w14:paraId="01F15BF4" w14:textId="77777777" w:rsidR="00C76E5A" w:rsidRPr="00E34978" w:rsidRDefault="00C76E5A" w:rsidP="00266F93">
            <w:pPr>
              <w:spacing w:line="240" w:lineRule="auto"/>
              <w:jc w:val="center"/>
              <w:rPr>
                <w:rFonts w:eastAsia="Calibri" w:cs="Arial"/>
                <w:color w:val="2F5496"/>
                <w:sz w:val="18"/>
                <w:szCs w:val="18"/>
                <w:lang w:eastAsia="sr-Latn-RS"/>
              </w:rPr>
            </w:pPr>
          </w:p>
          <w:p w14:paraId="23614E9F" w14:textId="77777777" w:rsidR="00C76E5A" w:rsidRPr="00E34978" w:rsidRDefault="00C76E5A" w:rsidP="00266F93">
            <w:pPr>
              <w:spacing w:line="240" w:lineRule="auto"/>
              <w:rPr>
                <w:rFonts w:eastAsia="Calibri" w:cs="Arial"/>
                <w:color w:val="2F5496"/>
                <w:sz w:val="18"/>
                <w:szCs w:val="18"/>
                <w:lang w:eastAsia="sr-Latn-RS"/>
              </w:rPr>
            </w:pPr>
            <w:r w:rsidRPr="00E34978">
              <w:rPr>
                <w:rFonts w:eastAsia="Calibri" w:cs="Arial"/>
                <w:color w:val="2F5496"/>
                <w:sz w:val="18"/>
                <w:szCs w:val="18"/>
                <w:lang w:eastAsia="sr-Latn-RS"/>
              </w:rPr>
              <w:t xml:space="preserve">   Партија </w:t>
            </w:r>
            <w:r w:rsidRPr="00E34978">
              <w:rPr>
                <w:rFonts w:eastAsia="Calibri" w:cs="Arial"/>
                <w:color w:val="2F5496"/>
                <w:sz w:val="18"/>
                <w:szCs w:val="18"/>
                <w:lang w:val="en-US" w:eastAsia="sr-Latn-RS"/>
              </w:rPr>
              <w:t>3</w:t>
            </w:r>
            <w:r w:rsidRPr="00E34978">
              <w:rPr>
                <w:rFonts w:eastAsia="Calibri" w:cs="Arial"/>
                <w:color w:val="2F5496"/>
                <w:sz w:val="18"/>
                <w:szCs w:val="18"/>
                <w:lang w:eastAsia="sr-Latn-RS"/>
              </w:rPr>
              <w:t xml:space="preserve"> – Набавка оловака фломастера, маркера, гумица, резача, коректора,</w:t>
            </w:r>
            <w:r w:rsidRPr="00E34978">
              <w:rPr>
                <w:rFonts w:eastAsia="Calibri" w:cs="Arial"/>
                <w:color w:val="2F5496"/>
                <w:sz w:val="18"/>
                <w:szCs w:val="18"/>
                <w:lang w:val="en-US" w:eastAsia="sr-Latn-RS"/>
              </w:rPr>
              <w:t xml:space="preserve"> CD-</w:t>
            </w:r>
            <w:r w:rsidRPr="00E34978">
              <w:rPr>
                <w:rFonts w:eastAsia="Calibri" w:cs="Arial"/>
                <w:color w:val="2F5496"/>
                <w:sz w:val="18"/>
                <w:szCs w:val="18"/>
                <w:lang w:eastAsia="sr-Latn-RS"/>
              </w:rPr>
              <w:t xml:space="preserve">ова, </w:t>
            </w:r>
            <w:r w:rsidRPr="00E34978">
              <w:rPr>
                <w:rFonts w:eastAsia="Calibri" w:cs="Arial"/>
                <w:color w:val="2F5496"/>
                <w:sz w:val="18"/>
                <w:szCs w:val="18"/>
                <w:lang w:val="en-US" w:eastAsia="sr-Latn-RS"/>
              </w:rPr>
              <w:t>USB</w:t>
            </w:r>
            <w:r w:rsidRPr="00E34978">
              <w:rPr>
                <w:rFonts w:eastAsia="Calibri" w:cs="Arial"/>
                <w:color w:val="2F5496"/>
                <w:sz w:val="18"/>
                <w:szCs w:val="18"/>
                <w:lang w:eastAsia="sr-Latn-RS"/>
              </w:rPr>
              <w:t xml:space="preserve"> меморија, тастатура, мишева, сецкалица за папир и батерија  </w:t>
            </w:r>
          </w:p>
          <w:p w14:paraId="6711FF55" w14:textId="77777777" w:rsidR="00C76E5A" w:rsidRPr="00E34978" w:rsidRDefault="00C76E5A" w:rsidP="00266F93">
            <w:pPr>
              <w:spacing w:line="240" w:lineRule="auto"/>
              <w:rPr>
                <w:rFonts w:eastAsia="Calibri" w:cs="Arial"/>
                <w:color w:val="2F5496"/>
                <w:sz w:val="18"/>
                <w:szCs w:val="18"/>
                <w:lang w:eastAsia="sr-Latn-RS"/>
              </w:rPr>
            </w:pPr>
          </w:p>
          <w:p w14:paraId="387D3AFE" w14:textId="77777777" w:rsidR="00C76E5A" w:rsidRPr="00E34978" w:rsidRDefault="00C76E5A" w:rsidP="00266F93">
            <w:pPr>
              <w:spacing w:line="240" w:lineRule="auto"/>
              <w:jc w:val="center"/>
              <w:rPr>
                <w:rFonts w:eastAsia="Calibri" w:cs="Arial"/>
                <w:color w:val="2F5496"/>
                <w:sz w:val="18"/>
                <w:szCs w:val="18"/>
                <w:lang w:eastAsia="sr-Latn-RS"/>
              </w:rPr>
            </w:pPr>
          </w:p>
          <w:p w14:paraId="374CF751"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 xml:space="preserve">Партија </w:t>
            </w:r>
            <w:r w:rsidRPr="00E34978">
              <w:rPr>
                <w:rFonts w:eastAsia="Calibri" w:cs="Arial"/>
                <w:color w:val="2F5496"/>
                <w:sz w:val="18"/>
                <w:szCs w:val="18"/>
                <w:lang w:val="en-US" w:eastAsia="sr-Latn-RS"/>
              </w:rPr>
              <w:t>4</w:t>
            </w:r>
            <w:r w:rsidRPr="00E34978">
              <w:rPr>
                <w:rFonts w:eastAsia="Calibri" w:cs="Arial"/>
                <w:color w:val="2F5496"/>
                <w:sz w:val="18"/>
                <w:szCs w:val="18"/>
                <w:lang w:eastAsia="sr-Latn-RS"/>
              </w:rPr>
              <w:t xml:space="preserve"> – Набавке хефт машина, кламерица, спајалица, лепка, свезака, блокова, стикера, роковника, мапа, спирала и фолија за коричење</w:t>
            </w:r>
          </w:p>
          <w:p w14:paraId="1EB8BE7C" w14:textId="77777777" w:rsidR="00C76E5A" w:rsidRPr="00E34978" w:rsidRDefault="00C76E5A" w:rsidP="00266F93">
            <w:pPr>
              <w:spacing w:line="240" w:lineRule="auto"/>
              <w:jc w:val="center"/>
              <w:rPr>
                <w:rFonts w:eastAsia="Calibri" w:cs="Arial"/>
                <w:color w:val="2F5496"/>
                <w:sz w:val="18"/>
                <w:szCs w:val="18"/>
                <w:lang w:eastAsia="sr-Latn-RS"/>
              </w:rPr>
            </w:pPr>
          </w:p>
          <w:p w14:paraId="30706FA4" w14:textId="77777777" w:rsidR="00C76E5A" w:rsidRPr="00E34978" w:rsidRDefault="00C76E5A" w:rsidP="00266F93">
            <w:pPr>
              <w:spacing w:line="240" w:lineRule="auto"/>
              <w:jc w:val="center"/>
              <w:rPr>
                <w:rFonts w:eastAsia="Calibri" w:cs="Arial"/>
                <w:color w:val="2F5496"/>
                <w:sz w:val="18"/>
                <w:szCs w:val="18"/>
                <w:lang w:eastAsia="sr-Latn-RS"/>
              </w:rPr>
            </w:pPr>
          </w:p>
          <w:p w14:paraId="6477C330"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 xml:space="preserve">Партија </w:t>
            </w:r>
            <w:r w:rsidRPr="00E34978">
              <w:rPr>
                <w:rFonts w:eastAsia="Calibri" w:cs="Arial"/>
                <w:color w:val="2F5496"/>
                <w:sz w:val="18"/>
                <w:szCs w:val="18"/>
                <w:lang w:val="sr-Latn-RS" w:eastAsia="sr-Latn-RS"/>
              </w:rPr>
              <w:t>5</w:t>
            </w:r>
            <w:r w:rsidRPr="00E34978">
              <w:rPr>
                <w:rFonts w:eastAsia="Calibri" w:cs="Arial"/>
                <w:color w:val="2F5496"/>
                <w:sz w:val="18"/>
                <w:szCs w:val="18"/>
                <w:lang w:eastAsia="sr-Latn-RS"/>
              </w:rPr>
              <w:t xml:space="preserve"> – Боје за штамбиље и франкир машине, прибор за повезивање и печаћење, материјал за </w:t>
            </w:r>
            <w:r w:rsidRPr="00E34978">
              <w:rPr>
                <w:rFonts w:eastAsia="Calibri" w:cs="Arial"/>
                <w:color w:val="2F5496"/>
                <w:sz w:val="18"/>
                <w:szCs w:val="18"/>
                <w:lang w:val="en-US" w:eastAsia="sr-Latn-RS"/>
              </w:rPr>
              <w:t>UNBIND</w:t>
            </w:r>
            <w:r w:rsidRPr="00E34978">
              <w:rPr>
                <w:rFonts w:eastAsia="Calibri" w:cs="Arial"/>
                <w:color w:val="2F5496"/>
                <w:sz w:val="18"/>
                <w:szCs w:val="18"/>
                <w:lang w:eastAsia="sr-Latn-RS"/>
              </w:rPr>
              <w:t xml:space="preserve"> уређаје</w:t>
            </w:r>
          </w:p>
          <w:p w14:paraId="6187F5C2" w14:textId="77777777" w:rsidR="00C76E5A" w:rsidRPr="00E34978" w:rsidRDefault="00C76E5A" w:rsidP="00266F93">
            <w:pPr>
              <w:spacing w:line="240" w:lineRule="auto"/>
              <w:jc w:val="center"/>
              <w:rPr>
                <w:rFonts w:eastAsia="Calibri" w:cs="Arial"/>
                <w:color w:val="2F5496"/>
                <w:sz w:val="18"/>
                <w:szCs w:val="18"/>
                <w:lang w:eastAsia="sr-Latn-RS"/>
              </w:rPr>
            </w:pPr>
          </w:p>
          <w:p w14:paraId="37EBEDD7" w14:textId="77777777" w:rsidR="00C76E5A" w:rsidRPr="00E34978" w:rsidRDefault="00C76E5A" w:rsidP="00266F93">
            <w:pPr>
              <w:spacing w:line="240" w:lineRule="auto"/>
              <w:jc w:val="center"/>
              <w:rPr>
                <w:rFonts w:eastAsia="Calibri" w:cs="Arial"/>
                <w:color w:val="2F5496"/>
                <w:sz w:val="18"/>
                <w:szCs w:val="18"/>
                <w:lang w:eastAsia="sr-Latn-RS"/>
              </w:rPr>
            </w:pPr>
          </w:p>
          <w:p w14:paraId="71102D31" w14:textId="77777777" w:rsidR="00C76E5A" w:rsidRPr="00E34978" w:rsidRDefault="00C76E5A" w:rsidP="00266F93">
            <w:pPr>
              <w:spacing w:line="240" w:lineRule="auto"/>
              <w:jc w:val="center"/>
              <w:rPr>
                <w:rFonts w:eastAsia="Calibri" w:cs="Arial"/>
                <w:color w:val="2F5496"/>
                <w:sz w:val="18"/>
                <w:szCs w:val="18"/>
                <w:lang w:eastAsia="sr-Latn-RS"/>
              </w:rPr>
            </w:pPr>
          </w:p>
          <w:p w14:paraId="14A293B6"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 xml:space="preserve">Партија </w:t>
            </w:r>
            <w:r w:rsidRPr="00E34978">
              <w:rPr>
                <w:rFonts w:eastAsia="Calibri" w:cs="Arial"/>
                <w:color w:val="2F5496"/>
                <w:sz w:val="18"/>
                <w:szCs w:val="18"/>
                <w:lang w:val="en-US" w:eastAsia="sr-Latn-RS"/>
              </w:rPr>
              <w:t>6</w:t>
            </w:r>
            <w:r w:rsidRPr="00E34978">
              <w:rPr>
                <w:rFonts w:eastAsia="Calibri" w:cs="Arial"/>
                <w:color w:val="2F5496"/>
                <w:sz w:val="18"/>
                <w:szCs w:val="18"/>
                <w:lang w:eastAsia="sr-Latn-RS"/>
              </w:rPr>
              <w:t>- Набавка образаца, табулира и адинг ролни</w:t>
            </w:r>
          </w:p>
          <w:p w14:paraId="3C09579A" w14:textId="77777777" w:rsidR="00C76E5A" w:rsidRPr="00E34978" w:rsidRDefault="00C76E5A" w:rsidP="00266F93">
            <w:pPr>
              <w:spacing w:line="240" w:lineRule="auto"/>
              <w:jc w:val="center"/>
              <w:rPr>
                <w:rFonts w:eastAsia="Calibri" w:cs="Arial"/>
                <w:color w:val="2F5496"/>
                <w:sz w:val="18"/>
                <w:szCs w:val="18"/>
                <w:lang w:eastAsia="sr-Latn-RS"/>
              </w:rPr>
            </w:pPr>
          </w:p>
          <w:p w14:paraId="4D728869" w14:textId="77777777" w:rsidR="00C76E5A" w:rsidRPr="00E34978" w:rsidRDefault="00C76E5A" w:rsidP="00266F93">
            <w:pPr>
              <w:spacing w:line="240" w:lineRule="auto"/>
              <w:jc w:val="center"/>
              <w:rPr>
                <w:rFonts w:eastAsia="Calibri" w:cs="Arial"/>
                <w:color w:val="2F5496"/>
                <w:sz w:val="18"/>
                <w:szCs w:val="18"/>
                <w:lang w:eastAsia="sr-Latn-RS"/>
              </w:rPr>
            </w:pPr>
          </w:p>
        </w:tc>
        <w:tc>
          <w:tcPr>
            <w:tcW w:w="693" w:type="pct"/>
          </w:tcPr>
          <w:p w14:paraId="3DE7F957"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lastRenderedPageBreak/>
              <w:t>Укупно: 1 152</w:t>
            </w:r>
          </w:p>
          <w:p w14:paraId="0755463E" w14:textId="77777777" w:rsidR="00C76E5A" w:rsidRPr="00E34978" w:rsidRDefault="00C76E5A" w:rsidP="00266F93">
            <w:pPr>
              <w:spacing w:line="240" w:lineRule="auto"/>
              <w:jc w:val="right"/>
              <w:rPr>
                <w:rFonts w:eastAsia="Calibri" w:cs="Arial"/>
                <w:color w:val="2F5496"/>
                <w:sz w:val="18"/>
                <w:szCs w:val="18"/>
                <w:lang w:eastAsia="sr-Latn-RS"/>
              </w:rPr>
            </w:pPr>
          </w:p>
          <w:p w14:paraId="6D745E82" w14:textId="77777777" w:rsidR="00C76E5A" w:rsidRPr="00E34978" w:rsidRDefault="00C76E5A" w:rsidP="00266F93">
            <w:pPr>
              <w:spacing w:line="240" w:lineRule="auto"/>
              <w:jc w:val="right"/>
              <w:rPr>
                <w:rFonts w:eastAsia="Calibri" w:cs="Arial"/>
                <w:color w:val="2F5496"/>
                <w:sz w:val="18"/>
                <w:szCs w:val="18"/>
                <w:lang w:eastAsia="sr-Latn-RS"/>
              </w:rPr>
            </w:pPr>
          </w:p>
          <w:p w14:paraId="245AA4F4" w14:textId="77777777" w:rsidR="00C76E5A" w:rsidRPr="00E34978" w:rsidRDefault="00C76E5A" w:rsidP="00266F93">
            <w:pPr>
              <w:spacing w:line="240" w:lineRule="auto"/>
              <w:jc w:val="right"/>
              <w:rPr>
                <w:rFonts w:eastAsia="Calibri" w:cs="Arial"/>
                <w:color w:val="2F5496"/>
                <w:sz w:val="18"/>
                <w:szCs w:val="18"/>
                <w:lang w:val="sr-Latn-RS" w:eastAsia="sr-Latn-RS"/>
              </w:rPr>
            </w:pPr>
          </w:p>
          <w:p w14:paraId="4476E4B4"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w:t>
            </w:r>
            <w:r w:rsidRPr="00E34978">
              <w:rPr>
                <w:rFonts w:eastAsia="Calibri" w:cs="Arial"/>
                <w:color w:val="2F5496"/>
                <w:sz w:val="18"/>
                <w:szCs w:val="18"/>
                <w:lang w:val="sr-Latn-RS" w:eastAsia="sr-Latn-RS"/>
              </w:rPr>
              <w:t>3</w:t>
            </w:r>
            <w:r w:rsidRPr="00E34978">
              <w:rPr>
                <w:rFonts w:eastAsia="Calibri" w:cs="Arial"/>
                <w:color w:val="2F5496"/>
                <w:sz w:val="18"/>
                <w:szCs w:val="18"/>
                <w:lang w:eastAsia="sr-Latn-RS"/>
              </w:rPr>
              <w:t xml:space="preserve">. – </w:t>
            </w:r>
            <w:r w:rsidRPr="00E34978">
              <w:rPr>
                <w:rFonts w:eastAsia="Calibri" w:cs="Arial"/>
                <w:color w:val="2F5496"/>
                <w:sz w:val="18"/>
                <w:szCs w:val="18"/>
                <w:lang w:val="sr-Latn-RS" w:eastAsia="sr-Latn-RS"/>
              </w:rPr>
              <w:t>5</w:t>
            </w:r>
            <w:r w:rsidRPr="00E34978">
              <w:rPr>
                <w:rFonts w:eastAsia="Calibri" w:cs="Arial"/>
                <w:color w:val="2F5496"/>
                <w:sz w:val="18"/>
                <w:szCs w:val="18"/>
                <w:lang w:eastAsia="sr-Latn-RS"/>
              </w:rPr>
              <w:t>0</w:t>
            </w:r>
          </w:p>
          <w:p w14:paraId="2030B2D9" w14:textId="77777777" w:rsidR="00C76E5A" w:rsidRPr="00E34978" w:rsidRDefault="00C76E5A" w:rsidP="00266F93">
            <w:pPr>
              <w:spacing w:line="240" w:lineRule="auto"/>
              <w:jc w:val="right"/>
              <w:rPr>
                <w:rFonts w:eastAsia="Calibri" w:cs="Arial"/>
                <w:color w:val="2F5496"/>
                <w:sz w:val="18"/>
                <w:szCs w:val="18"/>
                <w:lang w:val="sr-Latn-RS" w:eastAsia="sr-Latn-RS"/>
              </w:rPr>
            </w:pPr>
            <w:r w:rsidRPr="00E34978">
              <w:rPr>
                <w:rFonts w:eastAsia="Calibri" w:cs="Arial"/>
                <w:color w:val="2F5496"/>
                <w:sz w:val="18"/>
                <w:szCs w:val="18"/>
                <w:lang w:eastAsia="sr-Latn-RS"/>
              </w:rPr>
              <w:t xml:space="preserve">2024. – </w:t>
            </w:r>
            <w:r w:rsidRPr="00E34978">
              <w:rPr>
                <w:rFonts w:eastAsia="Calibri" w:cs="Arial"/>
                <w:color w:val="2F5496"/>
                <w:sz w:val="18"/>
                <w:szCs w:val="18"/>
                <w:lang w:val="sr-Latn-RS" w:eastAsia="sr-Latn-RS"/>
              </w:rPr>
              <w:t>92</w:t>
            </w:r>
          </w:p>
          <w:p w14:paraId="0749E010"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2025. – </w:t>
            </w:r>
            <w:r w:rsidRPr="00E34978">
              <w:rPr>
                <w:rFonts w:eastAsia="Calibri" w:cs="Arial"/>
                <w:color w:val="2F5496"/>
                <w:sz w:val="18"/>
                <w:szCs w:val="18"/>
                <w:lang w:val="sr-Latn-RS" w:eastAsia="sr-Latn-RS"/>
              </w:rPr>
              <w:t>92</w:t>
            </w:r>
            <w:r w:rsidRPr="00E34978">
              <w:rPr>
                <w:rFonts w:eastAsia="Calibri" w:cs="Arial"/>
                <w:color w:val="2F5496"/>
                <w:sz w:val="18"/>
                <w:szCs w:val="18"/>
                <w:lang w:eastAsia="sr-Latn-RS"/>
              </w:rPr>
              <w:t xml:space="preserve"> </w:t>
            </w:r>
          </w:p>
          <w:p w14:paraId="38258640" w14:textId="77777777" w:rsidR="00C76E5A" w:rsidRPr="00E34978" w:rsidRDefault="00C76E5A" w:rsidP="00266F93">
            <w:pPr>
              <w:spacing w:line="240" w:lineRule="auto"/>
              <w:jc w:val="right"/>
              <w:rPr>
                <w:rFonts w:eastAsia="Calibri" w:cs="Arial"/>
                <w:color w:val="2F5496"/>
                <w:sz w:val="18"/>
                <w:szCs w:val="18"/>
                <w:lang w:val="sr-Latn-RS" w:eastAsia="sr-Latn-RS"/>
              </w:rPr>
            </w:pPr>
            <w:r w:rsidRPr="00E34978">
              <w:rPr>
                <w:rFonts w:eastAsia="Calibri" w:cs="Arial"/>
                <w:color w:val="2F5496"/>
                <w:sz w:val="18"/>
                <w:szCs w:val="18"/>
                <w:lang w:eastAsia="sr-Latn-RS"/>
              </w:rPr>
              <w:t xml:space="preserve">2024. – </w:t>
            </w:r>
            <w:r w:rsidRPr="00E34978">
              <w:rPr>
                <w:rFonts w:eastAsia="Calibri" w:cs="Arial"/>
                <w:color w:val="2F5496"/>
                <w:sz w:val="18"/>
                <w:szCs w:val="18"/>
                <w:lang w:val="sr-Latn-RS" w:eastAsia="sr-Latn-RS"/>
              </w:rPr>
              <w:t>48</w:t>
            </w:r>
          </w:p>
          <w:p w14:paraId="129C272F" w14:textId="77777777" w:rsidR="00C76E5A" w:rsidRPr="00E34978" w:rsidRDefault="00C76E5A" w:rsidP="00266F93">
            <w:pPr>
              <w:spacing w:line="240" w:lineRule="auto"/>
              <w:jc w:val="right"/>
              <w:rPr>
                <w:rFonts w:eastAsia="Calibri" w:cs="Arial"/>
                <w:color w:val="2F5496"/>
                <w:sz w:val="18"/>
                <w:szCs w:val="18"/>
                <w:lang w:val="en-US" w:eastAsia="sr-Latn-RS"/>
              </w:rPr>
            </w:pPr>
          </w:p>
          <w:p w14:paraId="0B97F910" w14:textId="77777777" w:rsidR="00C76E5A" w:rsidRPr="00E34978" w:rsidRDefault="00C76E5A" w:rsidP="00266F93">
            <w:pPr>
              <w:spacing w:line="240" w:lineRule="auto"/>
              <w:jc w:val="right"/>
              <w:rPr>
                <w:rFonts w:eastAsia="Calibri" w:cs="Arial"/>
                <w:color w:val="2F5496"/>
                <w:sz w:val="18"/>
                <w:szCs w:val="18"/>
                <w:lang w:val="en-US" w:eastAsia="sr-Latn-RS"/>
              </w:rPr>
            </w:pPr>
          </w:p>
          <w:p w14:paraId="603A9D1F" w14:textId="77777777" w:rsidR="00C76E5A" w:rsidRPr="00E34978" w:rsidRDefault="00C76E5A" w:rsidP="00266F93">
            <w:pPr>
              <w:spacing w:line="240" w:lineRule="auto"/>
              <w:jc w:val="right"/>
              <w:rPr>
                <w:rFonts w:eastAsia="Calibri" w:cs="Arial"/>
                <w:color w:val="2F5496"/>
                <w:sz w:val="18"/>
                <w:szCs w:val="18"/>
                <w:lang w:val="en-US" w:eastAsia="sr-Latn-RS"/>
              </w:rPr>
            </w:pPr>
          </w:p>
          <w:p w14:paraId="43AAA4F3" w14:textId="77777777" w:rsidR="00C76E5A" w:rsidRPr="00E34978" w:rsidRDefault="00C76E5A" w:rsidP="00266F93">
            <w:pPr>
              <w:spacing w:line="240" w:lineRule="auto"/>
              <w:jc w:val="right"/>
              <w:rPr>
                <w:rFonts w:eastAsia="Calibri" w:cs="Arial"/>
                <w:color w:val="2F5496"/>
                <w:sz w:val="18"/>
                <w:szCs w:val="18"/>
                <w:lang w:val="en-US" w:eastAsia="sr-Latn-RS"/>
              </w:rPr>
            </w:pPr>
          </w:p>
          <w:p w14:paraId="0486CD55" w14:textId="77777777" w:rsidR="00C76E5A" w:rsidRPr="00E34978" w:rsidRDefault="00C76E5A" w:rsidP="00266F93">
            <w:pPr>
              <w:spacing w:line="240" w:lineRule="auto"/>
              <w:jc w:val="right"/>
              <w:rPr>
                <w:rFonts w:eastAsia="Calibri" w:cs="Arial"/>
                <w:color w:val="2F5496"/>
                <w:sz w:val="18"/>
                <w:szCs w:val="18"/>
                <w:lang w:val="en-US" w:eastAsia="sr-Latn-RS"/>
              </w:rPr>
            </w:pPr>
          </w:p>
          <w:p w14:paraId="427FDB32"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202</w:t>
            </w:r>
            <w:r w:rsidRPr="00E34978">
              <w:rPr>
                <w:rFonts w:eastAsia="Calibri" w:cs="Arial"/>
                <w:color w:val="2F5496"/>
                <w:sz w:val="18"/>
                <w:szCs w:val="18"/>
                <w:lang w:val="sr-Latn-RS" w:eastAsia="sr-Latn-RS"/>
              </w:rPr>
              <w:t>3</w:t>
            </w:r>
            <w:r w:rsidRPr="00E34978">
              <w:rPr>
                <w:rFonts w:eastAsia="Calibri" w:cs="Arial"/>
                <w:color w:val="2F5496"/>
                <w:sz w:val="18"/>
                <w:szCs w:val="18"/>
                <w:lang w:eastAsia="sr-Latn-RS"/>
              </w:rPr>
              <w:t>. – 5</w:t>
            </w:r>
            <w:r w:rsidRPr="00E34978">
              <w:rPr>
                <w:rFonts w:eastAsia="Calibri" w:cs="Arial"/>
                <w:color w:val="2F5496"/>
                <w:sz w:val="18"/>
                <w:szCs w:val="18"/>
                <w:lang w:val="en-US" w:eastAsia="sr-Latn-RS"/>
              </w:rPr>
              <w:t>1</w:t>
            </w:r>
          </w:p>
          <w:p w14:paraId="3E08D22C"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2024. – </w:t>
            </w:r>
            <w:r w:rsidRPr="00E34978">
              <w:rPr>
                <w:rFonts w:eastAsia="Calibri" w:cs="Arial"/>
                <w:color w:val="2F5496"/>
                <w:sz w:val="18"/>
                <w:szCs w:val="18"/>
                <w:lang w:val="en-US" w:eastAsia="sr-Latn-RS"/>
              </w:rPr>
              <w:t>43</w:t>
            </w:r>
          </w:p>
          <w:p w14:paraId="7373C6FC"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2025. – </w:t>
            </w:r>
            <w:r w:rsidRPr="00E34978">
              <w:rPr>
                <w:rFonts w:eastAsia="Calibri" w:cs="Arial"/>
                <w:color w:val="2F5496"/>
                <w:sz w:val="18"/>
                <w:szCs w:val="18"/>
                <w:lang w:val="en-US" w:eastAsia="sr-Latn-RS"/>
              </w:rPr>
              <w:t>43</w:t>
            </w:r>
            <w:r w:rsidRPr="00E34978">
              <w:rPr>
                <w:rFonts w:eastAsia="Calibri" w:cs="Arial"/>
                <w:color w:val="2F5496"/>
                <w:sz w:val="18"/>
                <w:szCs w:val="18"/>
                <w:lang w:eastAsia="sr-Latn-RS"/>
              </w:rPr>
              <w:t xml:space="preserve"> </w:t>
            </w:r>
          </w:p>
          <w:p w14:paraId="3BA5AC0E"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202</w:t>
            </w:r>
            <w:r w:rsidRPr="00E34978">
              <w:rPr>
                <w:rFonts w:eastAsia="Calibri" w:cs="Arial"/>
                <w:color w:val="2F5496"/>
                <w:sz w:val="18"/>
                <w:szCs w:val="18"/>
                <w:lang w:val="sr-Latn-RS" w:eastAsia="sr-Latn-RS"/>
              </w:rPr>
              <w:t>6</w:t>
            </w:r>
            <w:r w:rsidRPr="00E34978">
              <w:rPr>
                <w:rFonts w:eastAsia="Calibri" w:cs="Arial"/>
                <w:color w:val="2F5496"/>
                <w:sz w:val="18"/>
                <w:szCs w:val="18"/>
                <w:lang w:eastAsia="sr-Latn-RS"/>
              </w:rPr>
              <w:t xml:space="preserve">. – </w:t>
            </w:r>
            <w:r w:rsidRPr="00E34978">
              <w:rPr>
                <w:rFonts w:eastAsia="Calibri" w:cs="Arial"/>
                <w:color w:val="2F5496"/>
                <w:sz w:val="18"/>
                <w:szCs w:val="18"/>
                <w:lang w:val="en-US" w:eastAsia="sr-Latn-RS"/>
              </w:rPr>
              <w:t>34</w:t>
            </w:r>
          </w:p>
          <w:p w14:paraId="5DC66E53" w14:textId="77777777" w:rsidR="00C76E5A" w:rsidRPr="00E34978" w:rsidRDefault="00C76E5A" w:rsidP="00266F93">
            <w:pPr>
              <w:spacing w:line="240" w:lineRule="auto"/>
              <w:jc w:val="right"/>
              <w:rPr>
                <w:rFonts w:eastAsia="Calibri" w:cs="Arial"/>
                <w:color w:val="2F5496"/>
                <w:sz w:val="18"/>
                <w:szCs w:val="18"/>
                <w:lang w:eastAsia="sr-Latn-RS"/>
              </w:rPr>
            </w:pPr>
          </w:p>
          <w:p w14:paraId="20834CCE" w14:textId="77777777" w:rsidR="00C76E5A" w:rsidRPr="00E34978" w:rsidRDefault="00C76E5A" w:rsidP="00266F93">
            <w:pPr>
              <w:spacing w:line="240" w:lineRule="auto"/>
              <w:jc w:val="right"/>
              <w:rPr>
                <w:rFonts w:eastAsia="Calibri" w:cs="Arial"/>
                <w:color w:val="2F5496"/>
                <w:sz w:val="18"/>
                <w:szCs w:val="18"/>
                <w:lang w:eastAsia="sr-Latn-RS"/>
              </w:rPr>
            </w:pPr>
          </w:p>
          <w:p w14:paraId="68264ED4" w14:textId="77777777" w:rsidR="00C76E5A" w:rsidRPr="00E34978" w:rsidRDefault="00C76E5A" w:rsidP="00266F93">
            <w:pPr>
              <w:spacing w:line="240" w:lineRule="auto"/>
              <w:jc w:val="right"/>
              <w:rPr>
                <w:rFonts w:eastAsia="Calibri" w:cs="Arial"/>
                <w:color w:val="2F5496"/>
                <w:sz w:val="18"/>
                <w:szCs w:val="18"/>
                <w:lang w:eastAsia="sr-Latn-RS"/>
              </w:rPr>
            </w:pPr>
          </w:p>
          <w:p w14:paraId="20AB0C9C"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2023. – 135</w:t>
            </w:r>
          </w:p>
          <w:p w14:paraId="5D0F7E3C"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2024. – 141 </w:t>
            </w:r>
          </w:p>
          <w:p w14:paraId="366A9B2A"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2025. – 141</w:t>
            </w:r>
          </w:p>
          <w:p w14:paraId="32CF6C28"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2026. – 136</w:t>
            </w:r>
          </w:p>
          <w:p w14:paraId="5A750276" w14:textId="77777777" w:rsidR="00C76E5A" w:rsidRPr="00E34978" w:rsidRDefault="00C76E5A" w:rsidP="00266F93">
            <w:pPr>
              <w:spacing w:line="240" w:lineRule="auto"/>
              <w:jc w:val="right"/>
              <w:rPr>
                <w:rFonts w:eastAsia="Calibri" w:cs="Arial"/>
                <w:color w:val="2F5496"/>
                <w:sz w:val="18"/>
                <w:szCs w:val="18"/>
                <w:lang w:eastAsia="sr-Latn-RS"/>
              </w:rPr>
            </w:pPr>
          </w:p>
          <w:p w14:paraId="55EC5117" w14:textId="77777777" w:rsidR="00C76E5A" w:rsidRPr="00E34978" w:rsidRDefault="00C76E5A" w:rsidP="00266F93">
            <w:pPr>
              <w:spacing w:line="240" w:lineRule="auto"/>
              <w:jc w:val="right"/>
              <w:rPr>
                <w:rFonts w:eastAsia="Calibri" w:cs="Arial"/>
                <w:color w:val="2F5496"/>
                <w:sz w:val="18"/>
                <w:szCs w:val="18"/>
                <w:lang w:eastAsia="sr-Latn-RS"/>
              </w:rPr>
            </w:pPr>
          </w:p>
          <w:p w14:paraId="65EFD298"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2023. – 30</w:t>
            </w:r>
          </w:p>
          <w:p w14:paraId="3C6EF8FF"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2024. – 30 </w:t>
            </w:r>
          </w:p>
          <w:p w14:paraId="08531812"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2025. – 30</w:t>
            </w:r>
          </w:p>
          <w:p w14:paraId="76CF1E50"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2026. – 30</w:t>
            </w:r>
          </w:p>
          <w:p w14:paraId="02CAD09D" w14:textId="77777777" w:rsidR="00C76E5A" w:rsidRPr="00E34978" w:rsidRDefault="00C76E5A" w:rsidP="00266F93">
            <w:pPr>
              <w:spacing w:line="240" w:lineRule="auto"/>
              <w:rPr>
                <w:rFonts w:eastAsia="Calibri" w:cs="Arial"/>
                <w:color w:val="2F5496"/>
                <w:sz w:val="18"/>
                <w:szCs w:val="18"/>
                <w:lang w:eastAsia="sr-Latn-RS"/>
              </w:rPr>
            </w:pPr>
          </w:p>
          <w:p w14:paraId="39B1B9BA" w14:textId="77777777" w:rsidR="00C76E5A" w:rsidRPr="00E34978" w:rsidRDefault="00C76E5A" w:rsidP="00266F93">
            <w:pPr>
              <w:spacing w:line="240" w:lineRule="auto"/>
              <w:jc w:val="right"/>
              <w:rPr>
                <w:rFonts w:eastAsia="Calibri" w:cs="Arial"/>
                <w:color w:val="2F5496"/>
                <w:sz w:val="18"/>
                <w:szCs w:val="18"/>
                <w:lang w:val="sr-Latn-RS" w:eastAsia="sr-Latn-RS"/>
              </w:rPr>
            </w:pPr>
          </w:p>
          <w:p w14:paraId="722EF23B"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2023. – </w:t>
            </w:r>
            <w:r w:rsidRPr="00E34978">
              <w:rPr>
                <w:rFonts w:eastAsia="Calibri" w:cs="Arial"/>
                <w:color w:val="2F5496"/>
                <w:sz w:val="18"/>
                <w:szCs w:val="18"/>
                <w:lang w:val="en-US" w:eastAsia="sr-Latn-RS"/>
              </w:rPr>
              <w:t>2</w:t>
            </w:r>
          </w:p>
          <w:p w14:paraId="0E0FB43A"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2024. – </w:t>
            </w:r>
            <w:r w:rsidRPr="00E34978">
              <w:rPr>
                <w:rFonts w:eastAsia="Calibri" w:cs="Arial"/>
                <w:color w:val="2F5496"/>
                <w:sz w:val="18"/>
                <w:szCs w:val="18"/>
                <w:lang w:val="en-US" w:eastAsia="sr-Latn-RS"/>
              </w:rPr>
              <w:t>2</w:t>
            </w:r>
            <w:r w:rsidRPr="00E34978">
              <w:rPr>
                <w:rFonts w:eastAsia="Calibri" w:cs="Arial"/>
                <w:color w:val="2F5496"/>
                <w:sz w:val="18"/>
                <w:szCs w:val="18"/>
                <w:lang w:eastAsia="sr-Latn-RS"/>
              </w:rPr>
              <w:t xml:space="preserve"> </w:t>
            </w:r>
          </w:p>
          <w:p w14:paraId="0B81D30A"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2025. – </w:t>
            </w:r>
            <w:r w:rsidRPr="00E34978">
              <w:rPr>
                <w:rFonts w:eastAsia="Calibri" w:cs="Arial"/>
                <w:color w:val="2F5496"/>
                <w:sz w:val="18"/>
                <w:szCs w:val="18"/>
                <w:lang w:val="en-US" w:eastAsia="sr-Latn-RS"/>
              </w:rPr>
              <w:t>2</w:t>
            </w:r>
          </w:p>
          <w:p w14:paraId="0E89E26E"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2026. – </w:t>
            </w:r>
            <w:r w:rsidRPr="00E34978">
              <w:rPr>
                <w:rFonts w:eastAsia="Calibri" w:cs="Arial"/>
                <w:color w:val="2F5496"/>
                <w:sz w:val="18"/>
                <w:szCs w:val="18"/>
                <w:lang w:val="en-US" w:eastAsia="sr-Latn-RS"/>
              </w:rPr>
              <w:t>2</w:t>
            </w:r>
          </w:p>
          <w:p w14:paraId="5AC0477D" w14:textId="77777777" w:rsidR="00C76E5A" w:rsidRPr="00E34978" w:rsidRDefault="00C76E5A" w:rsidP="00266F93">
            <w:pPr>
              <w:spacing w:line="240" w:lineRule="auto"/>
              <w:rPr>
                <w:rFonts w:eastAsia="Calibri" w:cs="Arial"/>
                <w:color w:val="2F5496"/>
                <w:sz w:val="18"/>
                <w:szCs w:val="18"/>
                <w:lang w:val="en-US" w:eastAsia="sr-Latn-RS"/>
              </w:rPr>
            </w:pPr>
          </w:p>
          <w:p w14:paraId="1D8362B9" w14:textId="77777777" w:rsidR="00C76E5A" w:rsidRPr="00E34978" w:rsidRDefault="00C76E5A" w:rsidP="00266F93">
            <w:pPr>
              <w:spacing w:line="240" w:lineRule="auto"/>
              <w:jc w:val="right"/>
              <w:rPr>
                <w:rFonts w:eastAsia="Calibri" w:cs="Arial"/>
                <w:color w:val="2F5496"/>
                <w:sz w:val="18"/>
                <w:szCs w:val="18"/>
                <w:lang w:eastAsia="sr-Latn-RS"/>
              </w:rPr>
            </w:pPr>
          </w:p>
          <w:p w14:paraId="546F24A7" w14:textId="77777777" w:rsidR="00C76E5A" w:rsidRPr="00E34978" w:rsidRDefault="00C76E5A" w:rsidP="00266F93">
            <w:pPr>
              <w:spacing w:line="240" w:lineRule="auto"/>
              <w:jc w:val="right"/>
              <w:rPr>
                <w:rFonts w:eastAsia="Calibri" w:cs="Arial"/>
                <w:color w:val="2F5496"/>
                <w:sz w:val="18"/>
                <w:szCs w:val="18"/>
                <w:lang w:eastAsia="sr-Latn-RS"/>
              </w:rPr>
            </w:pPr>
          </w:p>
          <w:p w14:paraId="46DE0584"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2023. – </w:t>
            </w:r>
            <w:r w:rsidRPr="00E34978">
              <w:rPr>
                <w:rFonts w:eastAsia="Calibri" w:cs="Arial"/>
                <w:color w:val="2F5496"/>
                <w:sz w:val="18"/>
                <w:szCs w:val="18"/>
                <w:lang w:val="en-US" w:eastAsia="sr-Latn-RS"/>
              </w:rPr>
              <w:t>2</w:t>
            </w:r>
          </w:p>
          <w:p w14:paraId="4E86738A"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2024. – </w:t>
            </w:r>
            <w:r w:rsidRPr="00E34978">
              <w:rPr>
                <w:rFonts w:eastAsia="Calibri" w:cs="Arial"/>
                <w:color w:val="2F5496"/>
                <w:sz w:val="18"/>
                <w:szCs w:val="18"/>
                <w:lang w:val="en-US" w:eastAsia="sr-Latn-RS"/>
              </w:rPr>
              <w:t>2</w:t>
            </w:r>
            <w:r w:rsidRPr="00E34978">
              <w:rPr>
                <w:rFonts w:eastAsia="Calibri" w:cs="Arial"/>
                <w:color w:val="2F5496"/>
                <w:sz w:val="18"/>
                <w:szCs w:val="18"/>
                <w:lang w:eastAsia="sr-Latn-RS"/>
              </w:rPr>
              <w:t xml:space="preserve"> </w:t>
            </w:r>
          </w:p>
          <w:p w14:paraId="170B6621" w14:textId="77777777" w:rsidR="00C76E5A" w:rsidRPr="00E34978" w:rsidRDefault="00C76E5A" w:rsidP="00266F93">
            <w:pPr>
              <w:spacing w:line="240" w:lineRule="auto"/>
              <w:jc w:val="right"/>
              <w:rPr>
                <w:rFonts w:eastAsia="Calibri" w:cs="Arial"/>
                <w:color w:val="2F5496"/>
                <w:sz w:val="18"/>
                <w:szCs w:val="18"/>
                <w:lang w:val="en-US" w:eastAsia="sr-Latn-RS"/>
              </w:rPr>
            </w:pPr>
            <w:r w:rsidRPr="00E34978">
              <w:rPr>
                <w:rFonts w:eastAsia="Calibri" w:cs="Arial"/>
                <w:color w:val="2F5496"/>
                <w:sz w:val="18"/>
                <w:szCs w:val="18"/>
                <w:lang w:eastAsia="sr-Latn-RS"/>
              </w:rPr>
              <w:t xml:space="preserve">2025. – </w:t>
            </w:r>
            <w:r w:rsidRPr="00E34978">
              <w:rPr>
                <w:rFonts w:eastAsia="Calibri" w:cs="Arial"/>
                <w:color w:val="2F5496"/>
                <w:sz w:val="18"/>
                <w:szCs w:val="18"/>
                <w:lang w:val="en-US" w:eastAsia="sr-Latn-RS"/>
              </w:rPr>
              <w:t>2</w:t>
            </w:r>
          </w:p>
          <w:p w14:paraId="2B59B02B"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2026. – </w:t>
            </w:r>
            <w:r w:rsidRPr="00E34978">
              <w:rPr>
                <w:rFonts w:eastAsia="Calibri" w:cs="Arial"/>
                <w:color w:val="2F5496"/>
                <w:sz w:val="18"/>
                <w:szCs w:val="18"/>
                <w:lang w:val="en-US" w:eastAsia="sr-Latn-RS"/>
              </w:rPr>
              <w:t>2</w:t>
            </w:r>
          </w:p>
        </w:tc>
        <w:tc>
          <w:tcPr>
            <w:tcW w:w="639" w:type="pct"/>
          </w:tcPr>
          <w:p w14:paraId="2AC83398" w14:textId="77777777" w:rsidR="00C76E5A" w:rsidRPr="00E34978" w:rsidRDefault="00C76E5A" w:rsidP="00266F93">
            <w:pPr>
              <w:spacing w:line="240" w:lineRule="auto"/>
              <w:jc w:val="right"/>
              <w:rPr>
                <w:rFonts w:eastAsia="Calibri" w:cs="Arial"/>
                <w:color w:val="2F5496"/>
                <w:sz w:val="18"/>
                <w:szCs w:val="18"/>
                <w:lang w:eastAsia="sr-Latn-RS"/>
              </w:rPr>
            </w:pPr>
          </w:p>
          <w:p w14:paraId="5D701D1E" w14:textId="77777777" w:rsidR="00C76E5A" w:rsidRPr="00E34978" w:rsidRDefault="00C76E5A" w:rsidP="00266F93">
            <w:pPr>
              <w:spacing w:line="240" w:lineRule="auto"/>
              <w:jc w:val="right"/>
              <w:rPr>
                <w:rFonts w:eastAsia="Calibri" w:cs="Arial"/>
                <w:color w:val="2F5496"/>
                <w:sz w:val="18"/>
                <w:szCs w:val="18"/>
                <w:lang w:eastAsia="sr-Latn-RS"/>
              </w:rPr>
            </w:pPr>
          </w:p>
          <w:p w14:paraId="3119EC01" w14:textId="77777777" w:rsidR="00C76E5A" w:rsidRPr="00E34978" w:rsidRDefault="00C76E5A" w:rsidP="00266F93">
            <w:pPr>
              <w:spacing w:line="240" w:lineRule="auto"/>
              <w:jc w:val="right"/>
              <w:rPr>
                <w:rFonts w:eastAsia="Calibri" w:cs="Arial"/>
                <w:color w:val="2F5496"/>
                <w:sz w:val="18"/>
                <w:szCs w:val="18"/>
                <w:lang w:eastAsia="sr-Latn-RS"/>
              </w:rPr>
            </w:pPr>
          </w:p>
          <w:p w14:paraId="4A7FAF9D" w14:textId="77777777" w:rsidR="00C76E5A" w:rsidRPr="00E34978" w:rsidRDefault="00C76E5A" w:rsidP="00266F93">
            <w:pPr>
              <w:spacing w:line="240" w:lineRule="auto"/>
              <w:jc w:val="right"/>
              <w:rPr>
                <w:rFonts w:eastAsia="Calibri" w:cs="Arial"/>
                <w:color w:val="2F5496"/>
                <w:sz w:val="18"/>
                <w:szCs w:val="18"/>
                <w:lang w:eastAsia="sr-Latn-RS"/>
              </w:rPr>
            </w:pPr>
          </w:p>
          <w:p w14:paraId="1F80FE4B" w14:textId="77777777" w:rsidR="00C76E5A" w:rsidRPr="00E34978" w:rsidRDefault="00C76E5A" w:rsidP="00266F93">
            <w:pPr>
              <w:spacing w:line="240" w:lineRule="auto"/>
              <w:jc w:val="right"/>
              <w:rPr>
                <w:rFonts w:eastAsia="Calibri" w:cs="Arial"/>
                <w:color w:val="2F5496"/>
                <w:sz w:val="18"/>
                <w:szCs w:val="18"/>
                <w:lang w:val="sr-Latn-RS" w:eastAsia="sr-Latn-RS"/>
              </w:rPr>
            </w:pPr>
            <w:r w:rsidRPr="00E34978">
              <w:rPr>
                <w:rFonts w:eastAsia="Calibri" w:cs="Arial"/>
                <w:color w:val="2F5496"/>
                <w:sz w:val="18"/>
                <w:szCs w:val="18"/>
                <w:lang w:val="sr-Latn-RS" w:eastAsia="sr-Latn-RS"/>
              </w:rPr>
              <w:t>50</w:t>
            </w:r>
          </w:p>
          <w:p w14:paraId="32A83812" w14:textId="77777777" w:rsidR="00C76E5A" w:rsidRPr="00E34978" w:rsidRDefault="00C76E5A" w:rsidP="00266F93">
            <w:pPr>
              <w:spacing w:line="240" w:lineRule="auto"/>
              <w:jc w:val="right"/>
              <w:rPr>
                <w:rFonts w:eastAsia="Calibri" w:cs="Arial"/>
                <w:color w:val="2F5496"/>
                <w:sz w:val="18"/>
                <w:szCs w:val="18"/>
                <w:lang w:val="sr-Latn-RS" w:eastAsia="sr-Latn-RS"/>
              </w:rPr>
            </w:pPr>
            <w:r w:rsidRPr="00E34978">
              <w:rPr>
                <w:rFonts w:eastAsia="Calibri" w:cs="Arial"/>
                <w:color w:val="2F5496"/>
                <w:sz w:val="18"/>
                <w:szCs w:val="18"/>
                <w:lang w:val="sr-Latn-RS" w:eastAsia="sr-Latn-RS"/>
              </w:rPr>
              <w:t>91</w:t>
            </w:r>
          </w:p>
          <w:p w14:paraId="7A7BE68C" w14:textId="77777777" w:rsidR="00C76E5A" w:rsidRPr="00E34978" w:rsidRDefault="00C76E5A" w:rsidP="00266F93">
            <w:pPr>
              <w:spacing w:line="240" w:lineRule="auto"/>
              <w:jc w:val="right"/>
              <w:rPr>
                <w:rFonts w:eastAsia="Calibri" w:cs="Arial"/>
                <w:color w:val="2F5496"/>
                <w:sz w:val="18"/>
                <w:szCs w:val="18"/>
                <w:lang w:eastAsia="sr-Latn-RS"/>
              </w:rPr>
            </w:pPr>
          </w:p>
          <w:p w14:paraId="7E488B28" w14:textId="77777777" w:rsidR="00C76E5A" w:rsidRPr="00E34978" w:rsidRDefault="00C76E5A" w:rsidP="00266F93">
            <w:pPr>
              <w:spacing w:line="240" w:lineRule="auto"/>
              <w:jc w:val="right"/>
              <w:rPr>
                <w:rFonts w:eastAsia="Calibri" w:cs="Arial"/>
                <w:color w:val="2F5496"/>
                <w:sz w:val="18"/>
                <w:szCs w:val="18"/>
                <w:lang w:eastAsia="sr-Latn-RS"/>
              </w:rPr>
            </w:pPr>
          </w:p>
          <w:p w14:paraId="400F78F0" w14:textId="77777777" w:rsidR="00C76E5A" w:rsidRPr="00E34978" w:rsidRDefault="00C76E5A" w:rsidP="00266F93">
            <w:pPr>
              <w:spacing w:line="240" w:lineRule="auto"/>
              <w:jc w:val="right"/>
              <w:rPr>
                <w:rFonts w:eastAsia="Calibri" w:cs="Arial"/>
                <w:color w:val="2F5496"/>
                <w:sz w:val="18"/>
                <w:szCs w:val="18"/>
                <w:lang w:val="en-US" w:eastAsia="sr-Latn-RS"/>
              </w:rPr>
            </w:pPr>
          </w:p>
          <w:p w14:paraId="2C9F6F52" w14:textId="77777777" w:rsidR="00C76E5A" w:rsidRPr="00E34978" w:rsidRDefault="00C76E5A" w:rsidP="00266F93">
            <w:pPr>
              <w:spacing w:line="240" w:lineRule="auto"/>
              <w:jc w:val="right"/>
              <w:rPr>
                <w:rFonts w:eastAsia="Calibri" w:cs="Arial"/>
                <w:color w:val="2F5496"/>
                <w:sz w:val="18"/>
                <w:szCs w:val="18"/>
                <w:lang w:val="en-US" w:eastAsia="sr-Latn-RS"/>
              </w:rPr>
            </w:pPr>
          </w:p>
          <w:p w14:paraId="7B7E7859" w14:textId="77777777" w:rsidR="00C76E5A" w:rsidRPr="00E34978" w:rsidRDefault="00C76E5A" w:rsidP="00266F93">
            <w:pPr>
              <w:spacing w:line="240" w:lineRule="auto"/>
              <w:jc w:val="right"/>
              <w:rPr>
                <w:rFonts w:eastAsia="Calibri" w:cs="Arial"/>
                <w:color w:val="2F5496"/>
                <w:sz w:val="18"/>
                <w:szCs w:val="18"/>
                <w:lang w:val="en-US" w:eastAsia="sr-Latn-RS"/>
              </w:rPr>
            </w:pPr>
          </w:p>
          <w:p w14:paraId="3DDBED30" w14:textId="77777777" w:rsidR="00C76E5A" w:rsidRPr="00E34978" w:rsidRDefault="00C76E5A" w:rsidP="00266F93">
            <w:pPr>
              <w:spacing w:line="240" w:lineRule="auto"/>
              <w:jc w:val="right"/>
              <w:rPr>
                <w:rFonts w:eastAsia="Calibri" w:cs="Arial"/>
                <w:color w:val="2F5496"/>
                <w:sz w:val="18"/>
                <w:szCs w:val="18"/>
                <w:lang w:val="en-US" w:eastAsia="sr-Latn-RS"/>
              </w:rPr>
            </w:pPr>
          </w:p>
          <w:p w14:paraId="392711D8" w14:textId="77777777" w:rsidR="00C76E5A" w:rsidRPr="00E34978" w:rsidRDefault="00C76E5A" w:rsidP="00266F93">
            <w:pPr>
              <w:spacing w:line="240" w:lineRule="auto"/>
              <w:jc w:val="right"/>
              <w:rPr>
                <w:rFonts w:eastAsia="Calibri" w:cs="Arial"/>
                <w:color w:val="2F5496"/>
                <w:sz w:val="18"/>
                <w:szCs w:val="18"/>
                <w:lang w:val="en-US" w:eastAsia="sr-Latn-RS"/>
              </w:rPr>
            </w:pPr>
          </w:p>
          <w:p w14:paraId="2AE46948"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49</w:t>
            </w:r>
          </w:p>
          <w:p w14:paraId="17A7B285" w14:textId="77777777" w:rsidR="00C76E5A" w:rsidRPr="00E34978" w:rsidRDefault="00C76E5A" w:rsidP="00266F93">
            <w:pPr>
              <w:spacing w:line="240" w:lineRule="auto"/>
              <w:jc w:val="right"/>
              <w:rPr>
                <w:rFonts w:eastAsia="Calibri" w:cs="Arial"/>
                <w:color w:val="2F5496"/>
                <w:sz w:val="18"/>
                <w:szCs w:val="18"/>
                <w:lang w:eastAsia="sr-Latn-RS"/>
              </w:rPr>
            </w:pPr>
          </w:p>
          <w:p w14:paraId="1778571C" w14:textId="77777777" w:rsidR="00C76E5A" w:rsidRPr="00E34978" w:rsidRDefault="00C76E5A" w:rsidP="00266F93">
            <w:pPr>
              <w:spacing w:line="240" w:lineRule="auto"/>
              <w:jc w:val="right"/>
              <w:rPr>
                <w:rFonts w:eastAsia="Calibri" w:cs="Arial"/>
                <w:color w:val="2F5496"/>
                <w:sz w:val="18"/>
                <w:szCs w:val="18"/>
                <w:lang w:eastAsia="sr-Latn-RS"/>
              </w:rPr>
            </w:pPr>
          </w:p>
          <w:p w14:paraId="7EB288E3" w14:textId="77777777" w:rsidR="00C76E5A" w:rsidRPr="00E34978" w:rsidRDefault="00C76E5A" w:rsidP="00266F93">
            <w:pPr>
              <w:spacing w:line="240" w:lineRule="auto"/>
              <w:jc w:val="right"/>
              <w:rPr>
                <w:rFonts w:eastAsia="Calibri" w:cs="Arial"/>
                <w:color w:val="2F5496"/>
                <w:sz w:val="18"/>
                <w:szCs w:val="18"/>
                <w:lang w:eastAsia="sr-Latn-RS"/>
              </w:rPr>
            </w:pPr>
          </w:p>
          <w:p w14:paraId="223A63C1" w14:textId="77777777" w:rsidR="00C76E5A" w:rsidRPr="00E34978" w:rsidRDefault="00C76E5A" w:rsidP="00266F93">
            <w:pPr>
              <w:spacing w:line="240" w:lineRule="auto"/>
              <w:jc w:val="right"/>
              <w:rPr>
                <w:rFonts w:eastAsia="Calibri" w:cs="Arial"/>
                <w:color w:val="2F5496"/>
                <w:sz w:val="18"/>
                <w:szCs w:val="18"/>
                <w:lang w:eastAsia="sr-Latn-RS"/>
              </w:rPr>
            </w:pPr>
          </w:p>
          <w:p w14:paraId="35119D2F" w14:textId="77777777" w:rsidR="00C76E5A" w:rsidRPr="00E34978" w:rsidRDefault="00C76E5A" w:rsidP="00266F93">
            <w:pPr>
              <w:spacing w:line="240" w:lineRule="auto"/>
              <w:jc w:val="right"/>
              <w:rPr>
                <w:rFonts w:eastAsia="Calibri" w:cs="Arial"/>
                <w:color w:val="2F5496"/>
                <w:sz w:val="18"/>
                <w:szCs w:val="18"/>
                <w:lang w:eastAsia="sr-Latn-RS"/>
              </w:rPr>
            </w:pPr>
          </w:p>
          <w:p w14:paraId="7FC7E525" w14:textId="77777777" w:rsidR="00C76E5A" w:rsidRPr="00E34978" w:rsidRDefault="00C76E5A" w:rsidP="00266F93">
            <w:pPr>
              <w:spacing w:line="240" w:lineRule="auto"/>
              <w:jc w:val="right"/>
              <w:rPr>
                <w:rFonts w:eastAsia="Calibri" w:cs="Arial"/>
                <w:color w:val="2F5496"/>
                <w:sz w:val="18"/>
                <w:szCs w:val="18"/>
                <w:lang w:eastAsia="sr-Latn-RS"/>
              </w:rPr>
            </w:pPr>
          </w:p>
          <w:p w14:paraId="32AEAAD0"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132</w:t>
            </w:r>
          </w:p>
          <w:p w14:paraId="71DBB677"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140</w:t>
            </w:r>
          </w:p>
          <w:p w14:paraId="14F3E952" w14:textId="77777777" w:rsidR="00C76E5A" w:rsidRPr="00E34978" w:rsidRDefault="00C76E5A" w:rsidP="00266F93">
            <w:pPr>
              <w:spacing w:line="240" w:lineRule="auto"/>
              <w:jc w:val="right"/>
              <w:rPr>
                <w:rFonts w:eastAsia="Calibri" w:cs="Arial"/>
                <w:color w:val="2F5496"/>
                <w:sz w:val="18"/>
                <w:szCs w:val="18"/>
                <w:lang w:val="sr-Latn-RS" w:eastAsia="sr-Latn-RS"/>
              </w:rPr>
            </w:pPr>
          </w:p>
        </w:tc>
        <w:tc>
          <w:tcPr>
            <w:tcW w:w="854" w:type="pct"/>
          </w:tcPr>
          <w:p w14:paraId="6C4AAC74"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lastRenderedPageBreak/>
              <w:t>Група понуђача: „</w:t>
            </w:r>
            <w:r w:rsidRPr="00E34978">
              <w:rPr>
                <w:rFonts w:eastAsia="Calibri" w:cs="Arial"/>
                <w:color w:val="2F5496"/>
                <w:sz w:val="18"/>
                <w:szCs w:val="18"/>
                <w:lang w:val="en-US" w:eastAsia="sr-Latn-RS"/>
              </w:rPr>
              <w:t>OFFICETREND DOO</w:t>
            </w:r>
            <w:r w:rsidRPr="00E34978">
              <w:rPr>
                <w:rFonts w:eastAsia="Calibri" w:cs="Arial"/>
                <w:color w:val="2F5496"/>
                <w:sz w:val="18"/>
                <w:szCs w:val="18"/>
                <w:lang w:eastAsia="sr-Latn-RS"/>
              </w:rPr>
              <w:t>“</w:t>
            </w:r>
            <w:r w:rsidRPr="00E34978">
              <w:rPr>
                <w:rFonts w:eastAsia="Calibri" w:cs="Arial"/>
                <w:color w:val="2F5496"/>
                <w:sz w:val="18"/>
                <w:szCs w:val="18"/>
                <w:lang w:val="sr-Latn-RS" w:eastAsia="sr-Latn-RS"/>
              </w:rPr>
              <w:t xml:space="preserve"> BEOGRAD</w:t>
            </w:r>
            <w:r w:rsidRPr="00E34978">
              <w:rPr>
                <w:rFonts w:eastAsia="Calibri" w:cs="Arial"/>
                <w:color w:val="2F5496"/>
                <w:sz w:val="18"/>
                <w:szCs w:val="18"/>
                <w:lang w:eastAsia="sr-Latn-RS"/>
              </w:rPr>
              <w:t>, „</w:t>
            </w:r>
            <w:r w:rsidRPr="00E34978">
              <w:rPr>
                <w:rFonts w:eastAsia="Calibri" w:cs="Arial"/>
                <w:color w:val="2F5496"/>
                <w:sz w:val="18"/>
                <w:szCs w:val="18"/>
                <w:lang w:val="en-US" w:eastAsia="sr-Latn-RS"/>
              </w:rPr>
              <w:t>EUROPAPIER DUNAV</w:t>
            </w:r>
            <w:r w:rsidRPr="00E34978">
              <w:rPr>
                <w:rFonts w:eastAsia="Calibri" w:cs="Arial"/>
                <w:color w:val="2F5496"/>
                <w:sz w:val="18"/>
                <w:szCs w:val="18"/>
                <w:lang w:eastAsia="sr-Latn-RS"/>
              </w:rPr>
              <w:t>“</w:t>
            </w:r>
          </w:p>
          <w:p w14:paraId="07C6CACA"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val="en-US" w:eastAsia="sr-Latn-RS"/>
              </w:rPr>
              <w:t>29.05.2023.</w:t>
            </w:r>
          </w:p>
          <w:p w14:paraId="705E698B"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val="en-US" w:eastAsia="sr-Latn-RS"/>
              </w:rPr>
              <w:t>15.04.2024.</w:t>
            </w:r>
          </w:p>
          <w:p w14:paraId="7103E23E" w14:textId="77777777" w:rsidR="00C76E5A" w:rsidRPr="00E34978" w:rsidRDefault="00C76E5A" w:rsidP="00266F93">
            <w:pPr>
              <w:spacing w:line="240" w:lineRule="auto"/>
              <w:jc w:val="center"/>
              <w:rPr>
                <w:rFonts w:eastAsia="Calibri" w:cs="Arial"/>
                <w:color w:val="2F5496"/>
                <w:sz w:val="18"/>
                <w:szCs w:val="18"/>
                <w:lang w:val="en-US" w:eastAsia="sr-Latn-RS"/>
              </w:rPr>
            </w:pPr>
          </w:p>
          <w:p w14:paraId="3D0B6254" w14:textId="77777777" w:rsidR="00C76E5A" w:rsidRPr="00E34978" w:rsidRDefault="00C76E5A" w:rsidP="00266F93">
            <w:pPr>
              <w:spacing w:line="240" w:lineRule="auto"/>
              <w:jc w:val="center"/>
              <w:rPr>
                <w:rFonts w:eastAsia="Calibri" w:cs="Arial"/>
                <w:color w:val="2F5496"/>
                <w:sz w:val="18"/>
                <w:szCs w:val="18"/>
                <w:lang w:val="en-US" w:eastAsia="sr-Latn-RS"/>
              </w:rPr>
            </w:pPr>
          </w:p>
          <w:p w14:paraId="78C80974" w14:textId="77777777" w:rsidR="00C76E5A" w:rsidRPr="00E34978" w:rsidRDefault="00C76E5A" w:rsidP="00266F93">
            <w:pPr>
              <w:spacing w:line="240" w:lineRule="auto"/>
              <w:jc w:val="center"/>
              <w:rPr>
                <w:rFonts w:eastAsia="Calibri" w:cs="Arial"/>
                <w:color w:val="2F5496"/>
                <w:sz w:val="18"/>
                <w:szCs w:val="18"/>
                <w:lang w:val="en-US" w:eastAsia="sr-Latn-RS"/>
              </w:rPr>
            </w:pPr>
          </w:p>
          <w:p w14:paraId="2D1F9849"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Група понуђача: „</w:t>
            </w:r>
            <w:r w:rsidRPr="00E34978">
              <w:rPr>
                <w:rFonts w:eastAsia="Calibri" w:cs="Arial"/>
                <w:color w:val="2F5496"/>
                <w:sz w:val="18"/>
                <w:szCs w:val="18"/>
                <w:lang w:val="en-US" w:eastAsia="sr-Latn-RS"/>
              </w:rPr>
              <w:t>I&amp;D COM</w:t>
            </w:r>
            <w:r w:rsidRPr="00E34978">
              <w:rPr>
                <w:rFonts w:eastAsia="Calibri" w:cs="Arial"/>
                <w:color w:val="2F5496"/>
                <w:sz w:val="18"/>
                <w:szCs w:val="18"/>
                <w:lang w:eastAsia="sr-Latn-RS"/>
              </w:rPr>
              <w:t>“</w:t>
            </w:r>
            <w:r w:rsidRPr="00E34978">
              <w:rPr>
                <w:rFonts w:eastAsia="Calibri" w:cs="Arial"/>
                <w:color w:val="2F5496"/>
                <w:sz w:val="18"/>
                <w:szCs w:val="18"/>
                <w:lang w:val="en-US" w:eastAsia="sr-Latn-RS"/>
              </w:rPr>
              <w:t>,</w:t>
            </w:r>
            <w:r w:rsidRPr="00E34978">
              <w:rPr>
                <w:rFonts w:eastAsia="Calibri" w:cs="Arial"/>
                <w:color w:val="2F5496"/>
                <w:sz w:val="18"/>
                <w:szCs w:val="18"/>
                <w:lang w:eastAsia="sr-Latn-RS"/>
              </w:rPr>
              <w:t xml:space="preserve"> „</w:t>
            </w:r>
            <w:r w:rsidRPr="00E34978">
              <w:rPr>
                <w:rFonts w:eastAsia="Calibri" w:cs="Arial"/>
                <w:color w:val="2F5496"/>
                <w:sz w:val="18"/>
                <w:szCs w:val="18"/>
                <w:lang w:val="sr-Latn-RS" w:eastAsia="sr-Latn-RS"/>
              </w:rPr>
              <w:t>Preduzeće IVAĐDO i Promet</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 xml:space="preserve">DOO Beograd </w:t>
            </w:r>
          </w:p>
          <w:p w14:paraId="3021E6C9"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val="en-US" w:eastAsia="sr-Latn-RS"/>
              </w:rPr>
              <w:t>21.08.2023.</w:t>
            </w:r>
          </w:p>
          <w:p w14:paraId="1F9F84B0" w14:textId="77777777" w:rsidR="00C76E5A" w:rsidRPr="00E34978" w:rsidRDefault="00C76E5A" w:rsidP="00266F93">
            <w:pPr>
              <w:spacing w:line="240" w:lineRule="auto"/>
              <w:jc w:val="center"/>
              <w:rPr>
                <w:rFonts w:eastAsia="Calibri" w:cs="Arial"/>
                <w:color w:val="2F5496"/>
                <w:sz w:val="18"/>
                <w:szCs w:val="18"/>
                <w:lang w:val="en-US" w:eastAsia="sr-Latn-RS"/>
              </w:rPr>
            </w:pPr>
          </w:p>
          <w:p w14:paraId="45B21B58" w14:textId="77777777" w:rsidR="00C76E5A" w:rsidRPr="00E34978" w:rsidRDefault="00C76E5A" w:rsidP="00266F93">
            <w:pPr>
              <w:spacing w:line="240" w:lineRule="auto"/>
              <w:jc w:val="center"/>
              <w:rPr>
                <w:rFonts w:eastAsia="Calibri" w:cs="Arial"/>
                <w:color w:val="2F5496"/>
                <w:sz w:val="18"/>
                <w:szCs w:val="18"/>
                <w:lang w:val="en-US" w:eastAsia="sr-Latn-RS"/>
              </w:rPr>
            </w:pPr>
          </w:p>
          <w:p w14:paraId="5CCFDCC7" w14:textId="77777777" w:rsidR="00C76E5A" w:rsidRPr="00E34978" w:rsidRDefault="00C76E5A" w:rsidP="00266F93">
            <w:pPr>
              <w:spacing w:line="240" w:lineRule="auto"/>
              <w:rPr>
                <w:rFonts w:eastAsia="Calibri" w:cs="Arial"/>
                <w:color w:val="2F5496"/>
                <w:sz w:val="18"/>
                <w:szCs w:val="18"/>
                <w:lang w:val="en-US" w:eastAsia="sr-Latn-RS"/>
              </w:rPr>
            </w:pPr>
          </w:p>
          <w:p w14:paraId="2D55A805" w14:textId="77777777" w:rsidR="00C76E5A" w:rsidRPr="00E34978" w:rsidRDefault="00C76E5A" w:rsidP="00266F93">
            <w:pPr>
              <w:spacing w:line="240" w:lineRule="auto"/>
              <w:jc w:val="center"/>
              <w:rPr>
                <w:rFonts w:eastAsia="Calibri" w:cs="Arial"/>
                <w:color w:val="2F5496"/>
                <w:sz w:val="18"/>
                <w:szCs w:val="18"/>
                <w:lang w:eastAsia="sr-Latn-RS"/>
              </w:rPr>
            </w:pPr>
          </w:p>
          <w:p w14:paraId="4A1B869B"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val="en-US" w:eastAsia="sr-Latn-RS"/>
              </w:rPr>
              <w:lastRenderedPageBreak/>
              <w:t>OFFICETREND DOO</w:t>
            </w:r>
            <w:r w:rsidRPr="00E34978">
              <w:rPr>
                <w:rFonts w:eastAsia="Calibri" w:cs="Arial"/>
                <w:color w:val="2F5496"/>
                <w:sz w:val="18"/>
                <w:szCs w:val="18"/>
                <w:lang w:eastAsia="sr-Latn-RS"/>
              </w:rPr>
              <w:t>“</w:t>
            </w:r>
            <w:r w:rsidRPr="00E34978">
              <w:rPr>
                <w:rFonts w:eastAsia="Calibri" w:cs="Arial"/>
                <w:color w:val="2F5496"/>
                <w:sz w:val="18"/>
                <w:szCs w:val="18"/>
                <w:lang w:val="sr-Latn-RS" w:eastAsia="sr-Latn-RS"/>
              </w:rPr>
              <w:t xml:space="preserve"> BEOGRAD</w:t>
            </w:r>
            <w:r w:rsidRPr="00E34978">
              <w:rPr>
                <w:rFonts w:eastAsia="Calibri" w:cs="Arial"/>
                <w:color w:val="2F5496"/>
                <w:sz w:val="18"/>
                <w:szCs w:val="18"/>
                <w:lang w:eastAsia="sr-Latn-RS"/>
              </w:rPr>
              <w:t xml:space="preserve"> </w:t>
            </w:r>
          </w:p>
          <w:p w14:paraId="1D07CA64"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31.08.2024.</w:t>
            </w:r>
          </w:p>
          <w:p w14:paraId="4EEC2F40"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20.09.2024.</w:t>
            </w:r>
          </w:p>
          <w:p w14:paraId="55DD8AAF" w14:textId="77777777" w:rsidR="00C76E5A" w:rsidRPr="00E34978" w:rsidRDefault="00C76E5A" w:rsidP="00266F93">
            <w:pPr>
              <w:spacing w:line="240" w:lineRule="auto"/>
              <w:jc w:val="center"/>
              <w:rPr>
                <w:rFonts w:eastAsia="Calibri" w:cs="Arial"/>
                <w:color w:val="2F5496"/>
                <w:sz w:val="18"/>
                <w:szCs w:val="18"/>
                <w:lang w:eastAsia="sr-Latn-RS"/>
              </w:rPr>
            </w:pPr>
          </w:p>
          <w:p w14:paraId="2F1E2CA6" w14:textId="77777777" w:rsidR="00C76E5A" w:rsidRPr="00E34978" w:rsidRDefault="00C76E5A" w:rsidP="00266F93">
            <w:pPr>
              <w:spacing w:line="240" w:lineRule="auto"/>
              <w:jc w:val="center"/>
              <w:rPr>
                <w:rFonts w:eastAsia="Calibri" w:cs="Arial"/>
                <w:color w:val="2F5496"/>
                <w:sz w:val="18"/>
                <w:szCs w:val="18"/>
                <w:lang w:eastAsia="sr-Latn-RS"/>
              </w:rPr>
            </w:pPr>
          </w:p>
          <w:p w14:paraId="33A3A450" w14:textId="77777777" w:rsidR="00C76E5A" w:rsidRPr="00E34978" w:rsidRDefault="00C76E5A" w:rsidP="00266F93">
            <w:pPr>
              <w:spacing w:line="240" w:lineRule="auto"/>
              <w:jc w:val="center"/>
              <w:rPr>
                <w:rFonts w:eastAsia="Calibri" w:cs="Arial"/>
                <w:color w:val="2F5496"/>
                <w:sz w:val="18"/>
                <w:szCs w:val="18"/>
                <w:lang w:eastAsia="sr-Latn-RS"/>
              </w:rPr>
            </w:pPr>
          </w:p>
          <w:p w14:paraId="27E359E5"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Група понуђача: „</w:t>
            </w:r>
            <w:r w:rsidRPr="00E34978">
              <w:rPr>
                <w:rFonts w:eastAsia="Calibri" w:cs="Arial"/>
                <w:color w:val="2F5496"/>
                <w:sz w:val="18"/>
                <w:szCs w:val="18"/>
                <w:lang w:val="en-US" w:eastAsia="sr-Latn-RS"/>
              </w:rPr>
              <w:t>I&amp;D COM</w:t>
            </w:r>
            <w:r w:rsidRPr="00E34978">
              <w:rPr>
                <w:rFonts w:eastAsia="Calibri" w:cs="Arial"/>
                <w:color w:val="2F5496"/>
                <w:sz w:val="18"/>
                <w:szCs w:val="18"/>
                <w:lang w:eastAsia="sr-Latn-RS"/>
              </w:rPr>
              <w:t>“</w:t>
            </w:r>
            <w:r w:rsidRPr="00E34978">
              <w:rPr>
                <w:rFonts w:eastAsia="Calibri" w:cs="Arial"/>
                <w:color w:val="2F5496"/>
                <w:sz w:val="18"/>
                <w:szCs w:val="18"/>
                <w:lang w:val="en-US" w:eastAsia="sr-Latn-RS"/>
              </w:rPr>
              <w:t>,</w:t>
            </w:r>
            <w:r w:rsidRPr="00E34978">
              <w:rPr>
                <w:rFonts w:eastAsia="Calibri" w:cs="Arial"/>
                <w:color w:val="2F5496"/>
                <w:sz w:val="18"/>
                <w:szCs w:val="18"/>
                <w:lang w:eastAsia="sr-Latn-RS"/>
              </w:rPr>
              <w:t xml:space="preserve"> „</w:t>
            </w:r>
            <w:r w:rsidRPr="00E34978">
              <w:rPr>
                <w:rFonts w:eastAsia="Calibri" w:cs="Arial"/>
                <w:color w:val="2F5496"/>
                <w:sz w:val="18"/>
                <w:szCs w:val="18"/>
                <w:lang w:val="sr-Latn-RS" w:eastAsia="sr-Latn-RS"/>
              </w:rPr>
              <w:t>Preduzeće IVAĐDO i Promet</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 xml:space="preserve">DOO Beograd </w:t>
            </w:r>
          </w:p>
          <w:p w14:paraId="57FC6EF2" w14:textId="77777777" w:rsidR="00C76E5A" w:rsidRPr="00E34978" w:rsidRDefault="00C76E5A" w:rsidP="00266F93">
            <w:pPr>
              <w:spacing w:line="240" w:lineRule="auto"/>
              <w:jc w:val="center"/>
              <w:rPr>
                <w:rFonts w:eastAsia="Calibri" w:cs="Arial"/>
                <w:color w:val="2F5496"/>
                <w:sz w:val="18"/>
                <w:szCs w:val="18"/>
                <w:lang w:eastAsia="sr-Latn-RS"/>
              </w:rPr>
            </w:pPr>
          </w:p>
          <w:p w14:paraId="0A392211" w14:textId="77777777" w:rsidR="00C76E5A" w:rsidRPr="00E34978" w:rsidRDefault="00C76E5A" w:rsidP="00266F93">
            <w:pPr>
              <w:spacing w:line="240" w:lineRule="auto"/>
              <w:jc w:val="center"/>
              <w:rPr>
                <w:rFonts w:eastAsia="Calibri" w:cs="Arial"/>
                <w:color w:val="2F5496"/>
                <w:sz w:val="18"/>
                <w:szCs w:val="18"/>
                <w:lang w:val="en-US" w:eastAsia="sr-Latn-RS"/>
              </w:rPr>
            </w:pPr>
          </w:p>
          <w:p w14:paraId="4CDCAC15"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val="en-US" w:eastAsia="sr-Latn-RS"/>
              </w:rPr>
              <w:t>TG COMMERCE</w:t>
            </w:r>
          </w:p>
          <w:p w14:paraId="48C28D87" w14:textId="77777777" w:rsidR="00C76E5A" w:rsidRPr="00E34978" w:rsidRDefault="00C76E5A" w:rsidP="00266F93">
            <w:pPr>
              <w:spacing w:line="240" w:lineRule="auto"/>
              <w:jc w:val="center"/>
              <w:rPr>
                <w:rFonts w:eastAsia="Calibri" w:cs="Arial"/>
                <w:color w:val="2F5496"/>
                <w:sz w:val="18"/>
                <w:szCs w:val="18"/>
                <w:lang w:eastAsia="sr-Latn-RS"/>
              </w:rPr>
            </w:pPr>
          </w:p>
          <w:p w14:paraId="6ABC3D19" w14:textId="77777777" w:rsidR="00C76E5A" w:rsidRPr="00E34978" w:rsidRDefault="00C76E5A" w:rsidP="00266F93">
            <w:pPr>
              <w:spacing w:line="240" w:lineRule="auto"/>
              <w:jc w:val="center"/>
              <w:rPr>
                <w:rFonts w:eastAsia="Calibri" w:cs="Arial"/>
                <w:color w:val="2F5496"/>
                <w:sz w:val="18"/>
                <w:szCs w:val="18"/>
                <w:lang w:eastAsia="sr-Latn-RS"/>
              </w:rPr>
            </w:pPr>
          </w:p>
          <w:p w14:paraId="5280C5BE" w14:textId="77777777" w:rsidR="00C76E5A" w:rsidRPr="00E34978" w:rsidRDefault="00C76E5A" w:rsidP="00266F93">
            <w:pPr>
              <w:spacing w:line="240" w:lineRule="auto"/>
              <w:jc w:val="center"/>
              <w:rPr>
                <w:rFonts w:eastAsia="Calibri" w:cs="Arial"/>
                <w:color w:val="2F5496"/>
                <w:sz w:val="18"/>
                <w:szCs w:val="18"/>
                <w:lang w:eastAsia="sr-Latn-RS"/>
              </w:rPr>
            </w:pPr>
          </w:p>
          <w:p w14:paraId="312EE5D0" w14:textId="77777777" w:rsidR="00C76E5A" w:rsidRPr="00E34978" w:rsidRDefault="00C76E5A" w:rsidP="00266F93">
            <w:pPr>
              <w:spacing w:line="240" w:lineRule="auto"/>
              <w:jc w:val="center"/>
              <w:rPr>
                <w:rFonts w:eastAsia="Calibri" w:cs="Arial"/>
                <w:color w:val="2F5496"/>
                <w:sz w:val="18"/>
                <w:szCs w:val="18"/>
                <w:lang w:eastAsia="sr-Latn-RS"/>
              </w:rPr>
            </w:pPr>
          </w:p>
          <w:p w14:paraId="6F332398" w14:textId="77777777" w:rsidR="00C76E5A" w:rsidRPr="00E34978" w:rsidRDefault="00C76E5A" w:rsidP="00266F93">
            <w:pPr>
              <w:spacing w:line="240" w:lineRule="auto"/>
              <w:rPr>
                <w:rFonts w:eastAsia="Calibri" w:cs="Arial"/>
                <w:color w:val="2F5496"/>
                <w:sz w:val="18"/>
                <w:szCs w:val="18"/>
                <w:lang w:val="sr-Latn-RS" w:eastAsia="sr-Latn-RS"/>
              </w:rPr>
            </w:pPr>
            <w:r w:rsidRPr="00E34978">
              <w:rPr>
                <w:rFonts w:eastAsia="Calibri" w:cs="Arial"/>
                <w:color w:val="2F5496"/>
                <w:sz w:val="18"/>
                <w:szCs w:val="18"/>
                <w:lang w:eastAsia="sr-Latn-RS"/>
              </w:rPr>
              <w:t>Група понуђача: „</w:t>
            </w:r>
            <w:r w:rsidRPr="00E34978">
              <w:rPr>
                <w:rFonts w:eastAsia="Calibri" w:cs="Arial"/>
                <w:color w:val="2F5496"/>
                <w:sz w:val="18"/>
                <w:szCs w:val="18"/>
                <w:lang w:val="en-US" w:eastAsia="sr-Latn-RS"/>
              </w:rPr>
              <w:t>BIROGRAF COMP</w:t>
            </w:r>
            <w:r w:rsidRPr="00E34978">
              <w:rPr>
                <w:rFonts w:eastAsia="Calibri" w:cs="Arial"/>
                <w:color w:val="2F5496"/>
                <w:sz w:val="18"/>
                <w:szCs w:val="18"/>
                <w:lang w:eastAsia="sr-Latn-RS"/>
              </w:rPr>
              <w:t xml:space="preserve">“ </w:t>
            </w:r>
            <w:r w:rsidRPr="00E34978">
              <w:rPr>
                <w:rFonts w:eastAsia="Calibri" w:cs="Arial"/>
                <w:color w:val="2F5496"/>
                <w:sz w:val="18"/>
                <w:szCs w:val="18"/>
                <w:lang w:val="sr-Latn-RS" w:eastAsia="sr-Latn-RS"/>
              </w:rPr>
              <w:t xml:space="preserve">DOO, </w:t>
            </w:r>
            <w:r w:rsidRPr="00E34978">
              <w:rPr>
                <w:rFonts w:eastAsia="Calibri" w:cs="Arial"/>
                <w:color w:val="2F5496"/>
                <w:sz w:val="18"/>
                <w:szCs w:val="18"/>
                <w:lang w:eastAsia="sr-Latn-RS"/>
              </w:rPr>
              <w:t>„</w:t>
            </w:r>
            <w:r w:rsidRPr="00E34978">
              <w:rPr>
                <w:rFonts w:eastAsia="Calibri" w:cs="Arial"/>
                <w:color w:val="2F5496"/>
                <w:sz w:val="18"/>
                <w:szCs w:val="18"/>
                <w:lang w:val="en-US" w:eastAsia="sr-Latn-RS"/>
              </w:rPr>
              <w:t>AIO PRO</w:t>
            </w:r>
            <w:r w:rsidRPr="00E34978">
              <w:rPr>
                <w:rFonts w:eastAsia="Calibri" w:cs="Arial"/>
                <w:color w:val="2F5496"/>
                <w:sz w:val="18"/>
                <w:szCs w:val="18"/>
                <w:lang w:eastAsia="sr-Latn-RS"/>
              </w:rPr>
              <w:t xml:space="preserve">“ </w:t>
            </w:r>
            <w:r w:rsidRPr="00E34978">
              <w:rPr>
                <w:rFonts w:eastAsia="Calibri" w:cs="Arial"/>
                <w:color w:val="2F5496"/>
                <w:sz w:val="18"/>
                <w:szCs w:val="18"/>
                <w:lang w:val="sr-Latn-RS" w:eastAsia="sr-Latn-RS"/>
              </w:rPr>
              <w:t xml:space="preserve">DOO, </w:t>
            </w:r>
            <w:r w:rsidRPr="00E34978">
              <w:rPr>
                <w:rFonts w:eastAsia="Calibri" w:cs="Arial"/>
                <w:color w:val="2F5496"/>
                <w:sz w:val="18"/>
                <w:szCs w:val="18"/>
                <w:lang w:eastAsia="sr-Latn-RS"/>
              </w:rPr>
              <w:t>„</w:t>
            </w:r>
            <w:r w:rsidRPr="00E34978">
              <w:rPr>
                <w:rFonts w:eastAsia="Calibri" w:cs="Arial"/>
                <w:color w:val="2F5496"/>
                <w:sz w:val="18"/>
                <w:szCs w:val="18"/>
                <w:lang w:val="sr-Latn-RS" w:eastAsia="sr-Latn-RS"/>
              </w:rPr>
              <w:t>MEHANOPRINT</w:t>
            </w:r>
            <w:r w:rsidRPr="00E34978">
              <w:rPr>
                <w:rFonts w:eastAsia="Calibri" w:cs="Arial"/>
                <w:color w:val="2F5496"/>
                <w:sz w:val="18"/>
                <w:szCs w:val="18"/>
                <w:lang w:eastAsia="sr-Latn-RS"/>
              </w:rPr>
              <w:t>“</w:t>
            </w:r>
            <w:r w:rsidRPr="00E34978">
              <w:rPr>
                <w:rFonts w:eastAsia="Calibri" w:cs="Arial"/>
                <w:color w:val="2F5496"/>
                <w:sz w:val="18"/>
                <w:szCs w:val="18"/>
                <w:lang w:val="sr-Latn-RS" w:eastAsia="sr-Latn-RS"/>
              </w:rPr>
              <w:t xml:space="preserve"> DOO</w:t>
            </w:r>
          </w:p>
        </w:tc>
      </w:tr>
      <w:tr w:rsidR="00C76E5A" w:rsidRPr="00E34978" w14:paraId="2C21229E" w14:textId="77777777" w:rsidTr="00266F93">
        <w:trPr>
          <w:trHeight w:val="624"/>
        </w:trPr>
        <w:tc>
          <w:tcPr>
            <w:tcW w:w="427" w:type="pct"/>
            <w:vAlign w:val="center"/>
          </w:tcPr>
          <w:p w14:paraId="6F037C43"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lastRenderedPageBreak/>
              <w:t>7</w:t>
            </w:r>
            <w:r w:rsidRPr="00E34978">
              <w:rPr>
                <w:rFonts w:eastAsia="Calibri" w:cs="Arial"/>
                <w:color w:val="2F5496"/>
                <w:sz w:val="18"/>
                <w:szCs w:val="18"/>
                <w:lang w:val="en-US" w:eastAsia="sr-Latn-RS"/>
              </w:rPr>
              <w:t>.</w:t>
            </w:r>
          </w:p>
        </w:tc>
        <w:tc>
          <w:tcPr>
            <w:tcW w:w="750" w:type="pct"/>
            <w:vAlign w:val="center"/>
          </w:tcPr>
          <w:p w14:paraId="73C30096" w14:textId="77777777" w:rsidR="00C76E5A" w:rsidRPr="00E34978" w:rsidRDefault="00C76E5A" w:rsidP="00266F93">
            <w:pPr>
              <w:spacing w:line="240" w:lineRule="auto"/>
              <w:jc w:val="left"/>
              <w:rPr>
                <w:rFonts w:eastAsia="Calibri" w:cs="Arial"/>
                <w:color w:val="2F5496"/>
                <w:sz w:val="18"/>
                <w:szCs w:val="18"/>
                <w:lang w:eastAsia="sr-Latn-RS"/>
              </w:rPr>
            </w:pPr>
            <w:r w:rsidRPr="00E34978">
              <w:rPr>
                <w:rFonts w:eastAsia="Calibri" w:cs="Arial"/>
                <w:color w:val="2F5496"/>
                <w:sz w:val="18"/>
                <w:szCs w:val="18"/>
                <w:lang w:eastAsia="sr-Latn-RS"/>
              </w:rPr>
              <w:t>Папирна конфекција</w:t>
            </w:r>
          </w:p>
        </w:tc>
        <w:tc>
          <w:tcPr>
            <w:tcW w:w="397" w:type="pct"/>
            <w:vAlign w:val="center"/>
          </w:tcPr>
          <w:p w14:paraId="1AFA6A36"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добра</w:t>
            </w:r>
          </w:p>
        </w:tc>
        <w:tc>
          <w:tcPr>
            <w:tcW w:w="1240" w:type="pct"/>
            <w:vAlign w:val="center"/>
          </w:tcPr>
          <w:p w14:paraId="13C96CDE" w14:textId="77777777" w:rsidR="00C76E5A" w:rsidRPr="00E34978" w:rsidRDefault="00C76E5A" w:rsidP="00266F93">
            <w:pPr>
              <w:spacing w:line="240" w:lineRule="auto"/>
              <w:jc w:val="center"/>
              <w:rPr>
                <w:rFonts w:eastAsia="Calibri" w:cs="Arial"/>
                <w:color w:val="2F5496"/>
                <w:sz w:val="18"/>
                <w:szCs w:val="18"/>
                <w:lang w:eastAsia="sr-Latn-RS"/>
              </w:rPr>
            </w:pPr>
          </w:p>
          <w:p w14:paraId="31622C8F"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централизована јавна набавке</w:t>
            </w:r>
          </w:p>
          <w:p w14:paraId="1E542E5C"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отворени поступак</w:t>
            </w:r>
          </w:p>
          <w:p w14:paraId="1E83530B"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који спроводи УЗЗПРО</w:t>
            </w:r>
          </w:p>
        </w:tc>
        <w:tc>
          <w:tcPr>
            <w:tcW w:w="693" w:type="pct"/>
          </w:tcPr>
          <w:p w14:paraId="2F159BBF"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 xml:space="preserve"> Укупно 690</w:t>
            </w:r>
          </w:p>
          <w:p w14:paraId="6B04C48D" w14:textId="77777777" w:rsidR="00C76E5A" w:rsidRPr="00E34978" w:rsidRDefault="00C76E5A" w:rsidP="00266F93">
            <w:pPr>
              <w:spacing w:line="240" w:lineRule="auto"/>
              <w:jc w:val="right"/>
              <w:rPr>
                <w:rFonts w:eastAsia="Calibri" w:cs="Arial"/>
                <w:color w:val="2F5496"/>
                <w:sz w:val="18"/>
                <w:szCs w:val="18"/>
                <w:lang w:eastAsia="sr-Latn-RS"/>
              </w:rPr>
            </w:pPr>
          </w:p>
          <w:p w14:paraId="30F55115" w14:textId="77777777" w:rsidR="00C76E5A" w:rsidRPr="00E34978" w:rsidRDefault="00C76E5A" w:rsidP="00266F93">
            <w:pPr>
              <w:spacing w:line="240" w:lineRule="auto"/>
              <w:jc w:val="right"/>
              <w:rPr>
                <w:rFonts w:eastAsia="Calibri" w:cs="Arial"/>
                <w:color w:val="2F5496"/>
                <w:sz w:val="18"/>
                <w:szCs w:val="18"/>
                <w:lang w:eastAsia="sr-Latn-RS"/>
              </w:rPr>
            </w:pPr>
          </w:p>
          <w:p w14:paraId="4E344FD8"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2024. - 90</w:t>
            </w:r>
          </w:p>
          <w:p w14:paraId="47E7FAAB"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2024. - 200</w:t>
            </w:r>
          </w:p>
          <w:p w14:paraId="29884CDC"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2025. - 200</w:t>
            </w:r>
          </w:p>
          <w:p w14:paraId="6CF96C7C" w14:textId="77777777" w:rsidR="00C76E5A" w:rsidRPr="00E34978" w:rsidRDefault="00C76E5A" w:rsidP="00266F93">
            <w:pPr>
              <w:spacing w:line="240" w:lineRule="auto"/>
              <w:jc w:val="right"/>
              <w:rPr>
                <w:rFonts w:eastAsia="Calibri" w:cs="Arial"/>
                <w:color w:val="2F5496"/>
                <w:sz w:val="18"/>
                <w:szCs w:val="18"/>
                <w:lang w:val="sr-Latn-RS" w:eastAsia="sr-Latn-RS"/>
              </w:rPr>
            </w:pPr>
            <w:r w:rsidRPr="00E34978">
              <w:rPr>
                <w:rFonts w:eastAsia="Calibri" w:cs="Arial"/>
                <w:color w:val="2F5496"/>
                <w:sz w:val="18"/>
                <w:szCs w:val="18"/>
                <w:lang w:eastAsia="sr-Latn-RS"/>
              </w:rPr>
              <w:t>2026. - 200</w:t>
            </w:r>
          </w:p>
        </w:tc>
        <w:tc>
          <w:tcPr>
            <w:tcW w:w="639" w:type="pct"/>
          </w:tcPr>
          <w:p w14:paraId="37C3C5B6" w14:textId="77777777" w:rsidR="00C76E5A" w:rsidRPr="00E34978" w:rsidRDefault="00C76E5A" w:rsidP="00266F93">
            <w:pPr>
              <w:spacing w:line="240" w:lineRule="auto"/>
              <w:jc w:val="right"/>
              <w:rPr>
                <w:rFonts w:eastAsia="Calibri" w:cs="Arial"/>
                <w:color w:val="2F5496"/>
                <w:sz w:val="18"/>
                <w:szCs w:val="18"/>
                <w:lang w:eastAsia="sr-Latn-RS"/>
              </w:rPr>
            </w:pPr>
          </w:p>
          <w:p w14:paraId="6C84A9E9" w14:textId="77777777" w:rsidR="00C76E5A" w:rsidRPr="00E34978" w:rsidRDefault="00C76E5A" w:rsidP="00266F93">
            <w:pPr>
              <w:spacing w:line="240" w:lineRule="auto"/>
              <w:jc w:val="right"/>
              <w:rPr>
                <w:rFonts w:eastAsia="Calibri" w:cs="Arial"/>
                <w:color w:val="2F5496"/>
                <w:sz w:val="18"/>
                <w:szCs w:val="18"/>
                <w:lang w:eastAsia="sr-Latn-RS"/>
              </w:rPr>
            </w:pPr>
          </w:p>
          <w:p w14:paraId="387744D5" w14:textId="77777777" w:rsidR="00C76E5A" w:rsidRPr="00E34978" w:rsidRDefault="00C76E5A" w:rsidP="00266F93">
            <w:pPr>
              <w:spacing w:line="240" w:lineRule="auto"/>
              <w:jc w:val="right"/>
              <w:rPr>
                <w:rFonts w:eastAsia="Calibri" w:cs="Arial"/>
                <w:color w:val="2F5496"/>
                <w:sz w:val="18"/>
                <w:szCs w:val="18"/>
                <w:lang w:eastAsia="sr-Latn-RS"/>
              </w:rPr>
            </w:pPr>
          </w:p>
          <w:p w14:paraId="52987C84" w14:textId="77777777" w:rsidR="00C76E5A" w:rsidRPr="00E34978" w:rsidRDefault="00C76E5A" w:rsidP="00266F93">
            <w:pPr>
              <w:spacing w:line="240" w:lineRule="auto"/>
              <w:jc w:val="right"/>
              <w:rPr>
                <w:rFonts w:eastAsia="Calibri" w:cs="Arial"/>
                <w:color w:val="2F5496"/>
                <w:sz w:val="18"/>
                <w:szCs w:val="18"/>
                <w:lang w:eastAsia="sr-Latn-RS"/>
              </w:rPr>
            </w:pPr>
            <w:r w:rsidRPr="00E34978">
              <w:rPr>
                <w:rFonts w:eastAsia="Calibri" w:cs="Arial"/>
                <w:color w:val="2F5496"/>
                <w:sz w:val="18"/>
                <w:szCs w:val="18"/>
                <w:lang w:eastAsia="sr-Latn-RS"/>
              </w:rPr>
              <w:t>89,9</w:t>
            </w:r>
          </w:p>
        </w:tc>
        <w:tc>
          <w:tcPr>
            <w:tcW w:w="854" w:type="pct"/>
          </w:tcPr>
          <w:p w14:paraId="3EEDA553" w14:textId="77777777" w:rsidR="00C76E5A" w:rsidRPr="00E34978" w:rsidRDefault="00C76E5A" w:rsidP="00266F93">
            <w:pPr>
              <w:keepNext/>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Група понуђача, „</w:t>
            </w:r>
            <w:r w:rsidRPr="00E34978">
              <w:rPr>
                <w:rFonts w:eastAsia="Calibri" w:cs="Arial"/>
                <w:color w:val="2F5496"/>
                <w:sz w:val="18"/>
                <w:szCs w:val="18"/>
                <w:lang w:val="en-US" w:eastAsia="sr-Latn-RS"/>
              </w:rPr>
              <w:t>OFFICE TREND</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 xml:space="preserve">d.o.o, </w:t>
            </w:r>
            <w:r w:rsidRPr="00E34978">
              <w:rPr>
                <w:rFonts w:eastAsia="Calibri" w:cs="Arial"/>
                <w:color w:val="2F5496"/>
                <w:sz w:val="18"/>
                <w:szCs w:val="18"/>
                <w:lang w:eastAsia="sr-Latn-RS"/>
              </w:rPr>
              <w:t>„</w:t>
            </w:r>
            <w:r w:rsidRPr="00E34978">
              <w:rPr>
                <w:rFonts w:eastAsia="Calibri" w:cs="Arial"/>
                <w:color w:val="2F5496"/>
                <w:sz w:val="18"/>
                <w:szCs w:val="18"/>
                <w:lang w:val="en-US" w:eastAsia="sr-Latn-RS"/>
              </w:rPr>
              <w:t>DRENIK ND</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DOO</w:t>
            </w:r>
          </w:p>
          <w:p w14:paraId="3DEC4508" w14:textId="77777777" w:rsidR="00C76E5A" w:rsidRPr="00E34978" w:rsidRDefault="00C76E5A" w:rsidP="00266F93">
            <w:pPr>
              <w:keepNext/>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21.12.2023.</w:t>
            </w:r>
          </w:p>
        </w:tc>
      </w:tr>
      <w:tr w:rsidR="00C76E5A" w:rsidRPr="00E34978" w14:paraId="31E0062D" w14:textId="77777777" w:rsidTr="00266F93">
        <w:trPr>
          <w:trHeight w:val="624"/>
        </w:trPr>
        <w:tc>
          <w:tcPr>
            <w:tcW w:w="427" w:type="pct"/>
            <w:vAlign w:val="center"/>
          </w:tcPr>
          <w:p w14:paraId="0E39D1A8"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val="en-US" w:eastAsia="sr-Latn-RS"/>
              </w:rPr>
              <w:t>8</w:t>
            </w:r>
            <w:r w:rsidRPr="00E34978">
              <w:rPr>
                <w:rFonts w:eastAsia="Calibri" w:cs="Arial"/>
                <w:color w:val="2F5496"/>
                <w:sz w:val="18"/>
                <w:szCs w:val="18"/>
                <w:lang w:eastAsia="sr-Latn-RS"/>
              </w:rPr>
              <w:t>.</w:t>
            </w:r>
          </w:p>
        </w:tc>
        <w:tc>
          <w:tcPr>
            <w:tcW w:w="750" w:type="pct"/>
            <w:vAlign w:val="center"/>
          </w:tcPr>
          <w:p w14:paraId="5B2CCDBB" w14:textId="77777777" w:rsidR="00C76E5A" w:rsidRPr="00E34978" w:rsidRDefault="00C76E5A" w:rsidP="00266F93">
            <w:pPr>
              <w:spacing w:line="240" w:lineRule="auto"/>
              <w:jc w:val="left"/>
              <w:rPr>
                <w:rFonts w:eastAsia="Calibri" w:cs="Arial"/>
                <w:color w:val="2F5496"/>
                <w:sz w:val="18"/>
                <w:szCs w:val="18"/>
                <w:lang w:eastAsia="sr-Latn-RS"/>
              </w:rPr>
            </w:pPr>
            <w:r w:rsidRPr="00E34978">
              <w:rPr>
                <w:rFonts w:eastAsia="Calibri" w:cs="Arial"/>
                <w:color w:val="2F5496"/>
                <w:sz w:val="18"/>
                <w:szCs w:val="18"/>
                <w:lang w:eastAsia="sr-Latn-RS"/>
              </w:rPr>
              <w:t>Услуга посредовања при обезбеђењу авио карата, других возних карата и хотлеског смештаја</w:t>
            </w:r>
          </w:p>
        </w:tc>
        <w:tc>
          <w:tcPr>
            <w:tcW w:w="397" w:type="pct"/>
            <w:vAlign w:val="center"/>
          </w:tcPr>
          <w:p w14:paraId="60DD6582" w14:textId="77777777" w:rsidR="00C76E5A" w:rsidRPr="00E34978" w:rsidRDefault="00C76E5A" w:rsidP="00266F93">
            <w:pPr>
              <w:spacing w:line="240" w:lineRule="auto"/>
              <w:jc w:val="center"/>
              <w:rPr>
                <w:rFonts w:eastAsia="Calibri" w:cs="Arial"/>
                <w:color w:val="2F5496"/>
                <w:sz w:val="18"/>
                <w:szCs w:val="18"/>
                <w:lang w:val="en-US" w:eastAsia="sr-Latn-RS"/>
              </w:rPr>
            </w:pPr>
            <w:r w:rsidRPr="00E34978">
              <w:rPr>
                <w:rFonts w:eastAsia="Calibri" w:cs="Arial"/>
                <w:color w:val="2F5496"/>
                <w:sz w:val="18"/>
                <w:szCs w:val="18"/>
                <w:lang w:eastAsia="sr-Latn-RS"/>
              </w:rPr>
              <w:t>услуге</w:t>
            </w:r>
          </w:p>
        </w:tc>
        <w:tc>
          <w:tcPr>
            <w:tcW w:w="1240" w:type="pct"/>
            <w:vAlign w:val="center"/>
          </w:tcPr>
          <w:p w14:paraId="288C1F9E"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отворени поступак</w:t>
            </w:r>
          </w:p>
        </w:tc>
        <w:tc>
          <w:tcPr>
            <w:tcW w:w="693" w:type="pct"/>
            <w:vAlign w:val="center"/>
          </w:tcPr>
          <w:p w14:paraId="22A5BFC0" w14:textId="77777777" w:rsidR="00C76E5A" w:rsidRPr="00E34978" w:rsidRDefault="00C76E5A" w:rsidP="00266F93">
            <w:pPr>
              <w:spacing w:line="240" w:lineRule="auto"/>
              <w:jc w:val="center"/>
              <w:rPr>
                <w:rFonts w:eastAsia="Calibri" w:cs="Arial"/>
                <w:color w:val="2F5496"/>
                <w:sz w:val="18"/>
                <w:szCs w:val="18"/>
                <w:lang w:eastAsia="sr-Latn-RS"/>
              </w:rPr>
            </w:pPr>
          </w:p>
          <w:p w14:paraId="4BB9E9F0" w14:textId="77777777" w:rsidR="00C76E5A" w:rsidRPr="00E34978" w:rsidRDefault="00C76E5A" w:rsidP="00266F93">
            <w:pPr>
              <w:spacing w:line="240" w:lineRule="auto"/>
              <w:jc w:val="center"/>
              <w:rPr>
                <w:rFonts w:eastAsia="Calibri" w:cs="Arial"/>
                <w:color w:val="2F5496"/>
                <w:sz w:val="18"/>
                <w:szCs w:val="18"/>
                <w:lang w:eastAsia="sr-Latn-RS"/>
              </w:rPr>
            </w:pPr>
          </w:p>
          <w:p w14:paraId="36507714"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1 660</w:t>
            </w:r>
          </w:p>
        </w:tc>
        <w:tc>
          <w:tcPr>
            <w:tcW w:w="639" w:type="pct"/>
          </w:tcPr>
          <w:p w14:paraId="47F4FA67"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Оквирним споразумом уговорено је</w:t>
            </w:r>
          </w:p>
          <w:p w14:paraId="1C372DD7" w14:textId="77777777" w:rsidR="00C76E5A" w:rsidRPr="00E34978" w:rsidRDefault="00C76E5A" w:rsidP="00266F93">
            <w:pPr>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1 660</w:t>
            </w:r>
          </w:p>
        </w:tc>
        <w:tc>
          <w:tcPr>
            <w:tcW w:w="854" w:type="pct"/>
          </w:tcPr>
          <w:p w14:paraId="0BE66494" w14:textId="77777777" w:rsidR="00C76E5A" w:rsidRPr="00E34978" w:rsidRDefault="00C76E5A" w:rsidP="00266F93">
            <w:pPr>
              <w:keepNext/>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Оквирни споразум:„</w:t>
            </w:r>
            <w:r w:rsidRPr="00E34978">
              <w:rPr>
                <w:rFonts w:eastAsia="Calibri" w:cs="Arial"/>
                <w:color w:val="2F5496"/>
                <w:sz w:val="18"/>
                <w:szCs w:val="18"/>
                <w:lang w:val="en-US" w:eastAsia="sr-Latn-RS"/>
              </w:rPr>
              <w:t>MIROSS</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DOO</w:t>
            </w:r>
            <w:r w:rsidRPr="00E34978">
              <w:rPr>
                <w:rFonts w:eastAsia="Calibri" w:cs="Arial"/>
                <w:color w:val="2F5496"/>
                <w:sz w:val="18"/>
                <w:szCs w:val="18"/>
                <w:lang w:eastAsia="sr-Latn-RS"/>
              </w:rPr>
              <w:t>, „</w:t>
            </w:r>
            <w:r w:rsidRPr="00E34978">
              <w:rPr>
                <w:rFonts w:eastAsia="Calibri" w:cs="Arial"/>
                <w:color w:val="2F5496"/>
                <w:sz w:val="18"/>
                <w:szCs w:val="18"/>
                <w:lang w:val="en-US" w:eastAsia="sr-Latn-RS"/>
              </w:rPr>
              <w:t>JUMBO TRAVEL</w:t>
            </w:r>
            <w:r w:rsidRPr="00E34978">
              <w:rPr>
                <w:rFonts w:eastAsia="Calibri" w:cs="Arial"/>
                <w:color w:val="2F5496"/>
                <w:sz w:val="18"/>
                <w:szCs w:val="18"/>
                <w:lang w:eastAsia="sr-Latn-RS"/>
              </w:rPr>
              <w:t xml:space="preserve">“ </w:t>
            </w:r>
            <w:r w:rsidRPr="00E34978">
              <w:rPr>
                <w:rFonts w:eastAsia="Calibri" w:cs="Arial"/>
                <w:color w:val="2F5496"/>
                <w:sz w:val="18"/>
                <w:szCs w:val="18"/>
                <w:lang w:val="en-US" w:eastAsia="sr-Latn-RS"/>
              </w:rPr>
              <w:t>DOO</w:t>
            </w:r>
          </w:p>
          <w:p w14:paraId="20AD4295" w14:textId="77777777" w:rsidR="00C76E5A" w:rsidRPr="00E34978" w:rsidRDefault="00C76E5A" w:rsidP="00266F93">
            <w:pPr>
              <w:keepNext/>
              <w:spacing w:line="240" w:lineRule="auto"/>
              <w:jc w:val="center"/>
              <w:rPr>
                <w:rFonts w:eastAsia="Calibri" w:cs="Arial"/>
                <w:color w:val="2F5496"/>
                <w:sz w:val="18"/>
                <w:szCs w:val="18"/>
                <w:lang w:eastAsia="sr-Latn-RS"/>
              </w:rPr>
            </w:pPr>
            <w:r w:rsidRPr="00E34978">
              <w:rPr>
                <w:rFonts w:eastAsia="Calibri" w:cs="Arial"/>
                <w:color w:val="2F5496"/>
                <w:sz w:val="18"/>
                <w:szCs w:val="18"/>
                <w:lang w:eastAsia="sr-Latn-RS"/>
              </w:rPr>
              <w:t>09.01.2024.</w:t>
            </w:r>
          </w:p>
        </w:tc>
      </w:tr>
    </w:tbl>
    <w:p w14:paraId="047FE1C3" w14:textId="77777777" w:rsidR="00CD3B30" w:rsidRDefault="00CD3B30">
      <w:pPr>
        <w:pStyle w:val="Caption"/>
        <w:keepNext/>
      </w:pPr>
    </w:p>
    <w:p w14:paraId="3461F725" w14:textId="77777777" w:rsidR="00C76E5A" w:rsidRDefault="00C76E5A" w:rsidP="00C76E5A"/>
    <w:p w14:paraId="6566E5BA" w14:textId="77777777" w:rsidR="00C76E5A" w:rsidRDefault="00C76E5A" w:rsidP="00C76E5A"/>
    <w:p w14:paraId="02535D1C" w14:textId="77777777" w:rsidR="00C76E5A" w:rsidRDefault="00C76E5A" w:rsidP="00C76E5A"/>
    <w:p w14:paraId="34B639CE" w14:textId="77777777" w:rsidR="00C76E5A" w:rsidRDefault="00C76E5A" w:rsidP="00C76E5A">
      <w:pPr>
        <w:pStyle w:val="Caption"/>
        <w:keepNext/>
      </w:pPr>
    </w:p>
    <w:p w14:paraId="4DD46475" w14:textId="5038D294" w:rsidR="00C76E5A" w:rsidRDefault="00C76E5A" w:rsidP="00C76E5A">
      <w:pPr>
        <w:pStyle w:val="Caption"/>
        <w:keepNext/>
      </w:pPr>
      <w:bookmarkStart w:id="154" w:name="_Toc229730361"/>
      <w:r>
        <w:t xml:space="preserve">Табела </w:t>
      </w:r>
      <w:r w:rsidRPr="00C76E5A">
        <w:fldChar w:fldCharType="begin"/>
      </w:r>
      <w:r w:rsidRPr="00C76E5A">
        <w:instrText xml:space="preserve"> SEQ Табела \* ARABIC </w:instrText>
      </w:r>
      <w:r w:rsidRPr="00C76E5A">
        <w:fldChar w:fldCharType="separate"/>
      </w:r>
      <w:r w:rsidR="00844932">
        <w:rPr>
          <w:noProof/>
        </w:rPr>
        <w:t>69</w:t>
      </w:r>
      <w:r w:rsidRPr="00C76E5A">
        <w:fldChar w:fldCharType="end"/>
      </w:r>
      <w:r>
        <w:t xml:space="preserve"> Извештај о набавкама изузетих од примене по члану 181. Закона о јавним набавкама („Службени гласник РС“, број: 91/19)  за 2023. годину</w:t>
      </w:r>
      <w:bookmarkEnd w:id="154"/>
      <w:r>
        <w:t xml:space="preserve"> </w:t>
      </w:r>
    </w:p>
    <w:tbl>
      <w:tblPr>
        <w:tblW w:w="139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3"/>
        <w:gridCol w:w="1418"/>
        <w:gridCol w:w="1559"/>
        <w:gridCol w:w="1418"/>
        <w:gridCol w:w="1598"/>
      </w:tblGrid>
      <w:tr w:rsidR="00C76E5A" w14:paraId="1E093129" w14:textId="77777777" w:rsidTr="00266F93">
        <w:trPr>
          <w:trHeight w:val="397"/>
        </w:trPr>
        <w:tc>
          <w:tcPr>
            <w:tcW w:w="7963" w:type="dxa"/>
            <w:vMerge w:val="restart"/>
          </w:tcPr>
          <w:p w14:paraId="0CF04561" w14:textId="77777777" w:rsidR="00C76E5A" w:rsidRDefault="00C76E5A" w:rsidP="00266F93">
            <w:pPr>
              <w:spacing w:line="240" w:lineRule="auto"/>
              <w:jc w:val="center"/>
              <w:rPr>
                <w:rFonts w:cs="Arial"/>
                <w:color w:val="2F5496" w:themeColor="accent1" w:themeShade="BF"/>
                <w:sz w:val="18"/>
                <w:szCs w:val="18"/>
              </w:rPr>
            </w:pPr>
          </w:p>
        </w:tc>
        <w:tc>
          <w:tcPr>
            <w:tcW w:w="2977" w:type="dxa"/>
            <w:gridSpan w:val="2"/>
            <w:shd w:val="solid" w:color="C0C0C0" w:fill="auto"/>
            <w:vAlign w:val="center"/>
          </w:tcPr>
          <w:p w14:paraId="78A25DBF" w14:textId="77777777" w:rsidR="00C76E5A" w:rsidRDefault="00C76E5A" w:rsidP="00266F93">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Добра</w:t>
            </w:r>
          </w:p>
        </w:tc>
        <w:tc>
          <w:tcPr>
            <w:tcW w:w="3016" w:type="dxa"/>
            <w:gridSpan w:val="2"/>
            <w:shd w:val="solid" w:color="C0C0C0" w:fill="auto"/>
            <w:vAlign w:val="center"/>
          </w:tcPr>
          <w:p w14:paraId="07F35B7B" w14:textId="77777777" w:rsidR="00C76E5A" w:rsidRDefault="00C76E5A" w:rsidP="00266F93">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Услуге</w:t>
            </w:r>
          </w:p>
        </w:tc>
      </w:tr>
      <w:tr w:rsidR="00C76E5A" w14:paraId="48F72540" w14:textId="77777777" w:rsidTr="00266F93">
        <w:trPr>
          <w:trHeight w:val="567"/>
        </w:trPr>
        <w:tc>
          <w:tcPr>
            <w:tcW w:w="7963" w:type="dxa"/>
            <w:vMerge/>
          </w:tcPr>
          <w:p w14:paraId="61AFC391" w14:textId="77777777" w:rsidR="00C76E5A" w:rsidRDefault="00C76E5A" w:rsidP="00266F93">
            <w:pPr>
              <w:autoSpaceDE w:val="0"/>
              <w:autoSpaceDN w:val="0"/>
              <w:adjustRightInd w:val="0"/>
              <w:spacing w:line="240" w:lineRule="auto"/>
              <w:jc w:val="right"/>
              <w:rPr>
                <w:rFonts w:ascii="Calibri" w:hAnsi="Calibri" w:cs="Calibri"/>
                <w:color w:val="2F5496" w:themeColor="accent1" w:themeShade="BF"/>
                <w:lang w:val="sr-Latn-RS"/>
              </w:rPr>
            </w:pPr>
          </w:p>
        </w:tc>
        <w:tc>
          <w:tcPr>
            <w:tcW w:w="1418" w:type="dxa"/>
            <w:vAlign w:val="center"/>
          </w:tcPr>
          <w:p w14:paraId="2EEE6B11" w14:textId="77777777" w:rsidR="00C76E5A" w:rsidRDefault="00C76E5A" w:rsidP="00266F93">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59" w:type="dxa"/>
            <w:vAlign w:val="center"/>
          </w:tcPr>
          <w:p w14:paraId="0B8E3968" w14:textId="77777777" w:rsidR="00C76E5A" w:rsidRDefault="00C76E5A" w:rsidP="00266F93">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c>
          <w:tcPr>
            <w:tcW w:w="1418" w:type="dxa"/>
            <w:vAlign w:val="center"/>
          </w:tcPr>
          <w:p w14:paraId="6A3CF02B" w14:textId="77777777" w:rsidR="00C76E5A" w:rsidRDefault="00C76E5A" w:rsidP="00266F93">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98" w:type="dxa"/>
            <w:vAlign w:val="center"/>
          </w:tcPr>
          <w:p w14:paraId="3ED693F6" w14:textId="77777777" w:rsidR="00C76E5A" w:rsidRDefault="00C76E5A" w:rsidP="00266F93">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r>
      <w:tr w:rsidR="00C76E5A" w14:paraId="33A799F1" w14:textId="77777777" w:rsidTr="00266F93">
        <w:trPr>
          <w:trHeight w:val="567"/>
        </w:trPr>
        <w:tc>
          <w:tcPr>
            <w:tcW w:w="7963" w:type="dxa"/>
            <w:vAlign w:val="center"/>
          </w:tcPr>
          <w:p w14:paraId="4C5CDCC5" w14:textId="77777777" w:rsidR="00C76E5A" w:rsidRDefault="00C76E5A" w:rsidP="00266F93">
            <w:pPr>
              <w:spacing w:line="240" w:lineRule="auto"/>
              <w:jc w:val="left"/>
              <w:rPr>
                <w:rFonts w:cs="Arial"/>
                <w:color w:val="2F5496" w:themeColor="accent1" w:themeShade="BF"/>
                <w:sz w:val="18"/>
                <w:szCs w:val="18"/>
              </w:rPr>
            </w:pPr>
            <w:r>
              <w:rPr>
                <w:rFonts w:cs="Arial"/>
                <w:color w:val="2F5496" w:themeColor="accent1" w:themeShade="BF"/>
                <w:sz w:val="18"/>
                <w:szCs w:val="18"/>
              </w:rPr>
              <w:t>Члан 12. став 1. тачка 1) – куповину и закуп земљишта, постојећих грађевинских објеката и других непокретности, као и права у вези са њима</w:t>
            </w:r>
          </w:p>
        </w:tc>
        <w:tc>
          <w:tcPr>
            <w:tcW w:w="1418" w:type="dxa"/>
            <w:vAlign w:val="center"/>
          </w:tcPr>
          <w:p w14:paraId="218E4736" w14:textId="77777777" w:rsidR="00C76E5A" w:rsidRDefault="00C76E5A" w:rsidP="00266F93">
            <w:pPr>
              <w:spacing w:line="240" w:lineRule="auto"/>
              <w:jc w:val="right"/>
              <w:rPr>
                <w:rFonts w:cs="Arial"/>
                <w:color w:val="2F5496" w:themeColor="accent1" w:themeShade="BF"/>
                <w:sz w:val="18"/>
                <w:szCs w:val="18"/>
              </w:rPr>
            </w:pPr>
          </w:p>
        </w:tc>
        <w:tc>
          <w:tcPr>
            <w:tcW w:w="1559" w:type="dxa"/>
            <w:vAlign w:val="center"/>
          </w:tcPr>
          <w:p w14:paraId="6A4EADB1" w14:textId="77777777" w:rsidR="00C76E5A" w:rsidRDefault="00C76E5A" w:rsidP="00266F93">
            <w:pPr>
              <w:spacing w:line="240" w:lineRule="auto"/>
              <w:jc w:val="right"/>
              <w:rPr>
                <w:rFonts w:cs="Arial"/>
                <w:color w:val="2F5496" w:themeColor="accent1" w:themeShade="BF"/>
                <w:sz w:val="18"/>
                <w:szCs w:val="18"/>
              </w:rPr>
            </w:pPr>
          </w:p>
        </w:tc>
        <w:tc>
          <w:tcPr>
            <w:tcW w:w="1418" w:type="dxa"/>
            <w:vAlign w:val="center"/>
          </w:tcPr>
          <w:p w14:paraId="676A5FA7"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rPr>
              <w:t>3.658.448,03</w:t>
            </w:r>
          </w:p>
        </w:tc>
        <w:tc>
          <w:tcPr>
            <w:tcW w:w="1598" w:type="dxa"/>
            <w:vAlign w:val="center"/>
          </w:tcPr>
          <w:p w14:paraId="76E46946"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rPr>
              <w:t>4.390.137,64</w:t>
            </w:r>
          </w:p>
        </w:tc>
      </w:tr>
      <w:tr w:rsidR="00C76E5A" w14:paraId="047EBB0F" w14:textId="77777777" w:rsidTr="00266F93">
        <w:trPr>
          <w:trHeight w:val="907"/>
        </w:trPr>
        <w:tc>
          <w:tcPr>
            <w:tcW w:w="7963" w:type="dxa"/>
            <w:vAlign w:val="center"/>
          </w:tcPr>
          <w:p w14:paraId="3FC9819A"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11) – набавке од наручилаца или групе наручилаца који су носиоци искључивог права на основу којег једини могу да обављају одређену делатност на одређеном географском подручју и које им је додељено или произлази из закона, подзаконског акта или појединачног акта</w:t>
            </w:r>
          </w:p>
        </w:tc>
        <w:tc>
          <w:tcPr>
            <w:tcW w:w="1418" w:type="dxa"/>
            <w:vAlign w:val="center"/>
          </w:tcPr>
          <w:p w14:paraId="307DBCA0"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rPr>
              <w:t>53.909,09</w:t>
            </w:r>
          </w:p>
        </w:tc>
        <w:tc>
          <w:tcPr>
            <w:tcW w:w="1559" w:type="dxa"/>
            <w:vAlign w:val="center"/>
          </w:tcPr>
          <w:p w14:paraId="62BA0B22"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rPr>
              <w:t>58.400,00</w:t>
            </w:r>
          </w:p>
        </w:tc>
        <w:tc>
          <w:tcPr>
            <w:tcW w:w="1418" w:type="dxa"/>
            <w:vAlign w:val="center"/>
          </w:tcPr>
          <w:p w14:paraId="1649FC5C" w14:textId="77777777" w:rsidR="00C76E5A" w:rsidRDefault="00C76E5A" w:rsidP="00266F93">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115.672,68</w:t>
            </w:r>
          </w:p>
        </w:tc>
        <w:tc>
          <w:tcPr>
            <w:tcW w:w="1598" w:type="dxa"/>
            <w:vAlign w:val="center"/>
          </w:tcPr>
          <w:p w14:paraId="2F630334" w14:textId="77777777" w:rsidR="00C76E5A" w:rsidRDefault="00C76E5A" w:rsidP="00266F93">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136.245,28</w:t>
            </w:r>
          </w:p>
        </w:tc>
      </w:tr>
      <w:tr w:rsidR="00C76E5A" w14:paraId="4D278C1E" w14:textId="77777777" w:rsidTr="00266F93">
        <w:trPr>
          <w:trHeight w:val="595"/>
        </w:trPr>
        <w:tc>
          <w:tcPr>
            <w:tcW w:w="7963" w:type="dxa"/>
            <w:vAlign w:val="center"/>
          </w:tcPr>
          <w:p w14:paraId="0CDAE7C6"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7) – зајмове и кредите, без обзира да ли су у вези са продајом, куповином или преносом хартија од вредности или других финансијских инструмената</w:t>
            </w:r>
          </w:p>
        </w:tc>
        <w:tc>
          <w:tcPr>
            <w:tcW w:w="1418" w:type="dxa"/>
            <w:vAlign w:val="center"/>
          </w:tcPr>
          <w:p w14:paraId="44FA48AF" w14:textId="77777777" w:rsidR="00C76E5A" w:rsidRDefault="00C76E5A" w:rsidP="00266F93">
            <w:pPr>
              <w:spacing w:line="240" w:lineRule="auto"/>
              <w:jc w:val="right"/>
              <w:rPr>
                <w:rFonts w:cs="Arial"/>
                <w:color w:val="2F5496" w:themeColor="accent1" w:themeShade="BF"/>
                <w:sz w:val="18"/>
                <w:szCs w:val="18"/>
              </w:rPr>
            </w:pPr>
          </w:p>
        </w:tc>
        <w:tc>
          <w:tcPr>
            <w:tcW w:w="1559" w:type="dxa"/>
            <w:vAlign w:val="center"/>
          </w:tcPr>
          <w:p w14:paraId="50C32C6D" w14:textId="77777777" w:rsidR="00C76E5A" w:rsidRDefault="00C76E5A" w:rsidP="00266F93">
            <w:pPr>
              <w:spacing w:line="240" w:lineRule="auto"/>
              <w:jc w:val="right"/>
              <w:rPr>
                <w:rFonts w:cs="Arial"/>
                <w:color w:val="2F5496" w:themeColor="accent1" w:themeShade="BF"/>
                <w:sz w:val="18"/>
                <w:szCs w:val="18"/>
              </w:rPr>
            </w:pPr>
          </w:p>
        </w:tc>
        <w:tc>
          <w:tcPr>
            <w:tcW w:w="1418" w:type="dxa"/>
            <w:vAlign w:val="center"/>
          </w:tcPr>
          <w:p w14:paraId="6A8C3D0B"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lang w:val="en-US"/>
              </w:rPr>
              <w:t>12</w:t>
            </w:r>
            <w:r>
              <w:rPr>
                <w:rFonts w:cs="Arial"/>
                <w:color w:val="2F5496" w:themeColor="accent1" w:themeShade="BF"/>
                <w:sz w:val="18"/>
                <w:szCs w:val="18"/>
              </w:rPr>
              <w:t>.60</w:t>
            </w:r>
            <w:r>
              <w:rPr>
                <w:rFonts w:cs="Arial"/>
                <w:color w:val="2F5496" w:themeColor="accent1" w:themeShade="BF"/>
                <w:sz w:val="18"/>
                <w:szCs w:val="18"/>
                <w:lang w:val="en-US"/>
              </w:rPr>
              <w:t>0</w:t>
            </w:r>
            <w:r>
              <w:rPr>
                <w:rFonts w:cs="Arial"/>
                <w:color w:val="2F5496" w:themeColor="accent1" w:themeShade="BF"/>
                <w:sz w:val="18"/>
                <w:szCs w:val="18"/>
              </w:rPr>
              <w:t>,00</w:t>
            </w:r>
          </w:p>
        </w:tc>
        <w:tc>
          <w:tcPr>
            <w:tcW w:w="1598" w:type="dxa"/>
            <w:vAlign w:val="center"/>
          </w:tcPr>
          <w:p w14:paraId="210EBAF8"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lang w:val="en-US"/>
              </w:rPr>
              <w:t>12</w:t>
            </w:r>
            <w:r>
              <w:rPr>
                <w:rFonts w:cs="Arial"/>
                <w:color w:val="2F5496" w:themeColor="accent1" w:themeShade="BF"/>
                <w:sz w:val="18"/>
                <w:szCs w:val="18"/>
              </w:rPr>
              <w:t>.</w:t>
            </w:r>
            <w:r>
              <w:rPr>
                <w:rFonts w:cs="Arial"/>
                <w:color w:val="2F5496" w:themeColor="accent1" w:themeShade="BF"/>
                <w:sz w:val="18"/>
                <w:szCs w:val="18"/>
                <w:lang w:val="en-US"/>
              </w:rPr>
              <w:t>600</w:t>
            </w:r>
            <w:r>
              <w:rPr>
                <w:rFonts w:cs="Arial"/>
                <w:color w:val="2F5496" w:themeColor="accent1" w:themeShade="BF"/>
                <w:sz w:val="18"/>
                <w:szCs w:val="18"/>
              </w:rPr>
              <w:t>,00</w:t>
            </w:r>
          </w:p>
        </w:tc>
      </w:tr>
      <w:tr w:rsidR="00C76E5A" w14:paraId="62A1CCC8" w14:textId="77777777" w:rsidTr="00266F93">
        <w:trPr>
          <w:trHeight w:val="1587"/>
        </w:trPr>
        <w:tc>
          <w:tcPr>
            <w:tcW w:w="7963" w:type="dxa"/>
            <w:vAlign w:val="center"/>
          </w:tcPr>
          <w:p w14:paraId="01373471"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Члан 13. став 6.  – уговори које закључују два или више наручилаца ако су испуњени сви следећи услови:</w:t>
            </w:r>
          </w:p>
          <w:p w14:paraId="3DE388DA"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1) уговор успоставља или утврђује сарадњу између наручилаца у циљу да се обезбеди пружање јавне услуге које су дужни да обављају, ради постизања циљева који су заједнички;</w:t>
            </w:r>
          </w:p>
          <w:p w14:paraId="5D05D6B5"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2) спровођење те сарадње врши се искључиво за потребе у вези са општим интересом;</w:t>
            </w:r>
          </w:p>
          <w:p w14:paraId="440AB5F2"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3) наручиоци остварују на отвореном тржишту мање од 20% активности на које се односи сарадња.</w:t>
            </w:r>
          </w:p>
        </w:tc>
        <w:tc>
          <w:tcPr>
            <w:tcW w:w="1418" w:type="dxa"/>
            <w:vAlign w:val="center"/>
          </w:tcPr>
          <w:p w14:paraId="69F2D6BC"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rPr>
              <w:t>48.600,00</w:t>
            </w:r>
            <w:r>
              <w:rPr>
                <w:rFonts w:cs="Arial"/>
                <w:color w:val="2F5496" w:themeColor="accent1" w:themeShade="BF"/>
                <w:sz w:val="18"/>
                <w:szCs w:val="18"/>
              </w:rPr>
              <w:tab/>
            </w:r>
          </w:p>
        </w:tc>
        <w:tc>
          <w:tcPr>
            <w:tcW w:w="1559" w:type="dxa"/>
            <w:vAlign w:val="center"/>
          </w:tcPr>
          <w:p w14:paraId="2424D1A0" w14:textId="77777777" w:rsidR="00C76E5A" w:rsidRDefault="00C76E5A" w:rsidP="00266F93">
            <w:pPr>
              <w:spacing w:line="240" w:lineRule="auto"/>
              <w:jc w:val="right"/>
              <w:rPr>
                <w:rFonts w:cs="Arial"/>
                <w:color w:val="2F5496" w:themeColor="accent1" w:themeShade="BF"/>
                <w:sz w:val="18"/>
                <w:szCs w:val="18"/>
              </w:rPr>
            </w:pPr>
            <w:r>
              <w:rPr>
                <w:rFonts w:cs="Arial"/>
                <w:color w:val="2F5496" w:themeColor="accent1" w:themeShade="BF"/>
                <w:sz w:val="18"/>
                <w:szCs w:val="18"/>
              </w:rPr>
              <w:t>58.320,00</w:t>
            </w:r>
            <w:r>
              <w:rPr>
                <w:rFonts w:cs="Arial"/>
                <w:color w:val="2F5496" w:themeColor="accent1" w:themeShade="BF"/>
                <w:sz w:val="18"/>
                <w:szCs w:val="18"/>
              </w:rPr>
              <w:tab/>
            </w:r>
          </w:p>
        </w:tc>
        <w:tc>
          <w:tcPr>
            <w:tcW w:w="1418" w:type="dxa"/>
            <w:vAlign w:val="center"/>
          </w:tcPr>
          <w:p w14:paraId="338AAD1C" w14:textId="77777777" w:rsidR="00C76E5A" w:rsidRDefault="00C76E5A" w:rsidP="00266F93">
            <w:pPr>
              <w:spacing w:line="240" w:lineRule="auto"/>
              <w:jc w:val="right"/>
              <w:rPr>
                <w:rFonts w:cs="Arial"/>
                <w:color w:val="2F5496" w:themeColor="accent1" w:themeShade="BF"/>
                <w:sz w:val="18"/>
                <w:szCs w:val="18"/>
              </w:rPr>
            </w:pPr>
          </w:p>
        </w:tc>
        <w:tc>
          <w:tcPr>
            <w:tcW w:w="1598" w:type="dxa"/>
            <w:vAlign w:val="center"/>
          </w:tcPr>
          <w:p w14:paraId="6A1FD7AC" w14:textId="77777777" w:rsidR="00C76E5A" w:rsidRDefault="00C76E5A" w:rsidP="00266F93">
            <w:pPr>
              <w:spacing w:line="240" w:lineRule="auto"/>
              <w:jc w:val="right"/>
              <w:rPr>
                <w:rFonts w:cs="Arial"/>
                <w:color w:val="2F5496" w:themeColor="accent1" w:themeShade="BF"/>
                <w:sz w:val="18"/>
                <w:szCs w:val="18"/>
              </w:rPr>
            </w:pPr>
          </w:p>
        </w:tc>
      </w:tr>
      <w:tr w:rsidR="00C76E5A" w14:paraId="26B2B1A3" w14:textId="77777777" w:rsidTr="00266F93">
        <w:trPr>
          <w:trHeight w:val="794"/>
        </w:trPr>
        <w:tc>
          <w:tcPr>
            <w:tcW w:w="7963" w:type="dxa"/>
            <w:vAlign w:val="center"/>
          </w:tcPr>
          <w:p w14:paraId="7439F2B0" w14:textId="77777777" w:rsidR="00C76E5A" w:rsidRDefault="00C76E5A" w:rsidP="00266F93">
            <w:pPr>
              <w:spacing w:line="240" w:lineRule="auto"/>
              <w:rPr>
                <w:rFonts w:cs="Arial"/>
                <w:color w:val="2F5496" w:themeColor="accent1" w:themeShade="BF"/>
                <w:sz w:val="18"/>
                <w:szCs w:val="18"/>
              </w:rPr>
            </w:pPr>
            <w:r>
              <w:rPr>
                <w:rFonts w:cs="Arial"/>
                <w:color w:val="2F5496" w:themeColor="accent1" w:themeShade="BF"/>
                <w:sz w:val="18"/>
                <w:szCs w:val="18"/>
              </w:rPr>
              <w:t>Члан 27. став 1. тачка 1) -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tc>
        <w:tc>
          <w:tcPr>
            <w:tcW w:w="1418" w:type="dxa"/>
            <w:vAlign w:val="center"/>
          </w:tcPr>
          <w:p w14:paraId="6E204890" w14:textId="77777777" w:rsidR="00C76E5A" w:rsidRDefault="00C76E5A" w:rsidP="00266F93">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2.648.875,21</w:t>
            </w:r>
          </w:p>
        </w:tc>
        <w:tc>
          <w:tcPr>
            <w:tcW w:w="1559" w:type="dxa"/>
            <w:vAlign w:val="center"/>
          </w:tcPr>
          <w:p w14:paraId="678CBB9D" w14:textId="77777777" w:rsidR="00C76E5A" w:rsidRDefault="00C76E5A" w:rsidP="00266F93">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3.171.966,23</w:t>
            </w:r>
          </w:p>
        </w:tc>
        <w:tc>
          <w:tcPr>
            <w:tcW w:w="1418" w:type="dxa"/>
            <w:vAlign w:val="center"/>
          </w:tcPr>
          <w:p w14:paraId="1D066741" w14:textId="77777777" w:rsidR="00C76E5A" w:rsidRDefault="00C76E5A" w:rsidP="00266F93">
            <w:pPr>
              <w:spacing w:line="240" w:lineRule="auto"/>
              <w:jc w:val="right"/>
              <w:rPr>
                <w:rFonts w:cs="Arial"/>
                <w:color w:val="2F5496" w:themeColor="accent1" w:themeShade="BF"/>
                <w:sz w:val="18"/>
                <w:szCs w:val="18"/>
                <w:lang w:val="en-US"/>
              </w:rPr>
            </w:pPr>
            <w:r>
              <w:rPr>
                <w:rFonts w:cs="Arial"/>
                <w:color w:val="2F5496" w:themeColor="accent1" w:themeShade="BF"/>
                <w:sz w:val="18"/>
                <w:szCs w:val="18"/>
              </w:rPr>
              <w:t>5.265.620,26</w:t>
            </w:r>
          </w:p>
        </w:tc>
        <w:tc>
          <w:tcPr>
            <w:tcW w:w="1598" w:type="dxa"/>
            <w:vAlign w:val="center"/>
          </w:tcPr>
          <w:p w14:paraId="19B3EDB3" w14:textId="77777777" w:rsidR="00C76E5A" w:rsidRDefault="00C76E5A" w:rsidP="00266F93">
            <w:pPr>
              <w:spacing w:line="240" w:lineRule="auto"/>
              <w:jc w:val="right"/>
              <w:rPr>
                <w:rFonts w:cs="Arial"/>
                <w:color w:val="2F5496" w:themeColor="accent1" w:themeShade="BF"/>
                <w:sz w:val="18"/>
                <w:szCs w:val="18"/>
                <w:lang w:val="en-US"/>
              </w:rPr>
            </w:pPr>
            <w:r>
              <w:rPr>
                <w:rFonts w:cs="Arial"/>
                <w:color w:val="2F5496" w:themeColor="accent1" w:themeShade="BF"/>
                <w:sz w:val="18"/>
                <w:szCs w:val="18"/>
                <w:lang w:val="en-US"/>
              </w:rPr>
              <w:t>5.793.007,53</w:t>
            </w:r>
          </w:p>
        </w:tc>
      </w:tr>
      <w:tr w:rsidR="00C76E5A" w14:paraId="18801139" w14:textId="77777777" w:rsidTr="00266F93">
        <w:trPr>
          <w:trHeight w:val="595"/>
        </w:trPr>
        <w:tc>
          <w:tcPr>
            <w:tcW w:w="7963" w:type="dxa"/>
            <w:vAlign w:val="center"/>
          </w:tcPr>
          <w:p w14:paraId="30558A3D" w14:textId="77777777" w:rsidR="00C76E5A" w:rsidRDefault="00C76E5A" w:rsidP="00266F93">
            <w:pPr>
              <w:spacing w:line="240" w:lineRule="auto"/>
              <w:jc w:val="left"/>
              <w:rPr>
                <w:rFonts w:cs="Arial"/>
                <w:b/>
                <w:bCs/>
                <w:color w:val="2F5496" w:themeColor="accent1" w:themeShade="BF"/>
                <w:sz w:val="18"/>
                <w:szCs w:val="18"/>
              </w:rPr>
            </w:pPr>
            <w:r>
              <w:rPr>
                <w:rFonts w:cs="Arial"/>
                <w:b/>
                <w:bCs/>
                <w:color w:val="2F5496" w:themeColor="accent1" w:themeShade="BF"/>
                <w:sz w:val="18"/>
                <w:szCs w:val="18"/>
              </w:rPr>
              <w:t>Укупно:</w:t>
            </w:r>
          </w:p>
        </w:tc>
        <w:tc>
          <w:tcPr>
            <w:tcW w:w="1418" w:type="dxa"/>
            <w:vAlign w:val="center"/>
          </w:tcPr>
          <w:p w14:paraId="5CA51FB3" w14:textId="77777777" w:rsidR="00C76E5A" w:rsidRDefault="00C76E5A" w:rsidP="00266F93">
            <w:pPr>
              <w:spacing w:line="240" w:lineRule="auto"/>
              <w:jc w:val="right"/>
              <w:rPr>
                <w:rFonts w:cs="Arial"/>
                <w:b/>
                <w:bCs/>
                <w:color w:val="2F5496" w:themeColor="accent1" w:themeShade="BF"/>
                <w:sz w:val="18"/>
                <w:szCs w:val="18"/>
                <w:lang w:val="en-US"/>
              </w:rPr>
            </w:pPr>
            <w:r>
              <w:rPr>
                <w:rFonts w:cs="Arial"/>
                <w:b/>
                <w:bCs/>
                <w:color w:val="2F5496" w:themeColor="accent1" w:themeShade="BF"/>
                <w:sz w:val="18"/>
                <w:szCs w:val="18"/>
              </w:rPr>
              <w:t>2.751.384,30</w:t>
            </w:r>
          </w:p>
        </w:tc>
        <w:tc>
          <w:tcPr>
            <w:tcW w:w="1559" w:type="dxa"/>
            <w:vAlign w:val="center"/>
          </w:tcPr>
          <w:p w14:paraId="45BDF230" w14:textId="77777777" w:rsidR="00C76E5A" w:rsidRDefault="00C76E5A" w:rsidP="00266F93">
            <w:pPr>
              <w:spacing w:line="240" w:lineRule="auto"/>
              <w:jc w:val="right"/>
              <w:rPr>
                <w:rFonts w:cs="Arial"/>
                <w:b/>
                <w:bCs/>
                <w:color w:val="2F5496" w:themeColor="accent1" w:themeShade="BF"/>
                <w:sz w:val="18"/>
                <w:szCs w:val="18"/>
              </w:rPr>
            </w:pPr>
            <w:r>
              <w:rPr>
                <w:rFonts w:cs="Arial"/>
                <w:b/>
                <w:bCs/>
                <w:color w:val="2F5496" w:themeColor="accent1" w:themeShade="BF"/>
                <w:sz w:val="18"/>
                <w:szCs w:val="18"/>
                <w:lang w:val="en-US"/>
              </w:rPr>
              <w:t>3.288.686,23</w:t>
            </w:r>
          </w:p>
        </w:tc>
        <w:tc>
          <w:tcPr>
            <w:tcW w:w="1418" w:type="dxa"/>
            <w:vAlign w:val="center"/>
          </w:tcPr>
          <w:p w14:paraId="23010550" w14:textId="77777777" w:rsidR="00C76E5A" w:rsidRDefault="00C76E5A" w:rsidP="00266F93">
            <w:pPr>
              <w:spacing w:line="240" w:lineRule="auto"/>
              <w:jc w:val="right"/>
              <w:rPr>
                <w:rFonts w:cs="Arial"/>
                <w:b/>
                <w:bCs/>
                <w:color w:val="2F5496" w:themeColor="accent1" w:themeShade="BF"/>
                <w:sz w:val="18"/>
                <w:szCs w:val="18"/>
              </w:rPr>
            </w:pPr>
            <w:r>
              <w:rPr>
                <w:rFonts w:cs="Arial"/>
                <w:b/>
                <w:bCs/>
                <w:color w:val="2F5496" w:themeColor="accent1" w:themeShade="BF"/>
                <w:sz w:val="18"/>
                <w:szCs w:val="18"/>
                <w:lang w:val="en-US"/>
              </w:rPr>
              <w:t>9.233.095,63</w:t>
            </w:r>
          </w:p>
        </w:tc>
        <w:tc>
          <w:tcPr>
            <w:tcW w:w="1598" w:type="dxa"/>
            <w:vAlign w:val="center"/>
          </w:tcPr>
          <w:p w14:paraId="79359AC9" w14:textId="77777777" w:rsidR="00C76E5A" w:rsidRDefault="00C76E5A" w:rsidP="00266F93">
            <w:pPr>
              <w:spacing w:line="240" w:lineRule="auto"/>
              <w:jc w:val="right"/>
              <w:rPr>
                <w:rFonts w:cs="Arial"/>
                <w:b/>
                <w:bCs/>
                <w:color w:val="2F5496" w:themeColor="accent1" w:themeShade="BF"/>
                <w:sz w:val="18"/>
                <w:szCs w:val="18"/>
              </w:rPr>
            </w:pPr>
            <w:r>
              <w:rPr>
                <w:rFonts w:cs="Arial"/>
                <w:b/>
                <w:bCs/>
                <w:color w:val="2F5496" w:themeColor="accent1" w:themeShade="BF"/>
                <w:sz w:val="18"/>
                <w:szCs w:val="18"/>
                <w:lang w:val="en-US"/>
              </w:rPr>
              <w:t>10.512.745,11</w:t>
            </w:r>
          </w:p>
        </w:tc>
      </w:tr>
    </w:tbl>
    <w:p w14:paraId="4B731B69" w14:textId="77777777" w:rsidR="00C76E5A" w:rsidRDefault="00C76E5A" w:rsidP="00C76E5A"/>
    <w:p w14:paraId="15A30780" w14:textId="77777777" w:rsidR="00C76E5A" w:rsidRDefault="00C76E5A" w:rsidP="00C76E5A"/>
    <w:p w14:paraId="46BC9D70" w14:textId="77777777" w:rsidR="00C76E5A" w:rsidRDefault="00C76E5A" w:rsidP="00C76E5A"/>
    <w:p w14:paraId="455649B8" w14:textId="77777777" w:rsidR="00C76E5A" w:rsidRDefault="00C76E5A" w:rsidP="00C76E5A"/>
    <w:p w14:paraId="13FE5E33" w14:textId="77777777" w:rsidR="00C76E5A" w:rsidRPr="00C76E5A" w:rsidRDefault="00C76E5A" w:rsidP="00C76E5A"/>
    <w:p w14:paraId="664AD649" w14:textId="77777777" w:rsidR="00C76E5A" w:rsidRPr="00C76E5A" w:rsidRDefault="00C76E5A" w:rsidP="00C76E5A"/>
    <w:p w14:paraId="3904A13A" w14:textId="2F0C6FBD" w:rsidR="00CD3B30" w:rsidRDefault="00A56A42">
      <w:pPr>
        <w:pStyle w:val="Caption"/>
        <w:keepNext/>
      </w:pPr>
      <w:bookmarkStart w:id="155" w:name="_Toc229730362"/>
      <w:r>
        <w:lastRenderedPageBreak/>
        <w:t xml:space="preserve">Табела </w:t>
      </w:r>
      <w:r w:rsidR="00C76E5A" w:rsidRPr="00C76E5A">
        <w:rPr>
          <w:color w:val="002060"/>
        </w:rPr>
        <w:fldChar w:fldCharType="begin"/>
      </w:r>
      <w:r w:rsidR="00C76E5A" w:rsidRPr="00C76E5A">
        <w:rPr>
          <w:color w:val="002060"/>
        </w:rPr>
        <w:instrText xml:space="preserve"> SEQ Табела \* ARABIC </w:instrText>
      </w:r>
      <w:r w:rsidR="00C76E5A" w:rsidRPr="00C76E5A">
        <w:rPr>
          <w:color w:val="002060"/>
        </w:rPr>
        <w:fldChar w:fldCharType="separate"/>
      </w:r>
      <w:r w:rsidR="00844932">
        <w:rPr>
          <w:noProof/>
          <w:color w:val="002060"/>
        </w:rPr>
        <w:t>70</w:t>
      </w:r>
      <w:r w:rsidR="00C76E5A" w:rsidRPr="00C76E5A">
        <w:rPr>
          <w:color w:val="002060"/>
        </w:rPr>
        <w:fldChar w:fldCharType="end"/>
      </w:r>
      <w:r w:rsidR="00C76E5A">
        <w:t xml:space="preserve"> </w:t>
      </w:r>
      <w:r>
        <w:t>План јавних набавки за 2024. годину</w:t>
      </w:r>
      <w:bookmarkEnd w:id="155"/>
      <w: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742"/>
        <w:gridCol w:w="1786"/>
        <w:gridCol w:w="2552"/>
        <w:gridCol w:w="2551"/>
        <w:gridCol w:w="2552"/>
      </w:tblGrid>
      <w:tr w:rsidR="00CD3B30" w14:paraId="3A3B518E" w14:textId="77777777">
        <w:trPr>
          <w:trHeight w:val="510"/>
        </w:trPr>
        <w:tc>
          <w:tcPr>
            <w:tcW w:w="709" w:type="dxa"/>
            <w:vAlign w:val="center"/>
          </w:tcPr>
          <w:p w14:paraId="01A9FF10"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Ред.</w:t>
            </w:r>
          </w:p>
          <w:p w14:paraId="71AABA90"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бр.</w:t>
            </w:r>
          </w:p>
        </w:tc>
        <w:tc>
          <w:tcPr>
            <w:tcW w:w="3742" w:type="dxa"/>
            <w:vAlign w:val="center"/>
          </w:tcPr>
          <w:p w14:paraId="3DC41788"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Предмет јавне набавке</w:t>
            </w:r>
          </w:p>
          <w:p w14:paraId="26C78D1B"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(CPV oznaka)</w:t>
            </w:r>
          </w:p>
        </w:tc>
        <w:tc>
          <w:tcPr>
            <w:tcW w:w="1786" w:type="dxa"/>
            <w:vAlign w:val="center"/>
          </w:tcPr>
          <w:p w14:paraId="507D1056"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Врста предмета</w:t>
            </w:r>
          </w:p>
        </w:tc>
        <w:tc>
          <w:tcPr>
            <w:tcW w:w="2552" w:type="dxa"/>
            <w:vAlign w:val="center"/>
          </w:tcPr>
          <w:p w14:paraId="68E890AD"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Процењена вредност</w:t>
            </w:r>
          </w:p>
          <w:p w14:paraId="3D032A18" w14:textId="77777777" w:rsidR="00CD3B30" w:rsidRDefault="00A56A42">
            <w:pPr>
              <w:spacing w:line="240" w:lineRule="auto"/>
              <w:ind w:left="-108" w:right="-108"/>
              <w:jc w:val="center"/>
              <w:rPr>
                <w:rFonts w:cs="Arial"/>
                <w:b/>
                <w:bCs/>
                <w:color w:val="2F5496" w:themeColor="accent1" w:themeShade="BF"/>
                <w:sz w:val="18"/>
                <w:szCs w:val="18"/>
              </w:rPr>
            </w:pPr>
            <w:r>
              <w:rPr>
                <w:rFonts w:cs="Arial"/>
                <w:b/>
                <w:bCs/>
                <w:color w:val="2F5496" w:themeColor="accent1" w:themeShade="BF"/>
                <w:sz w:val="18"/>
                <w:szCs w:val="18"/>
              </w:rPr>
              <w:t>(РСД)</w:t>
            </w:r>
          </w:p>
        </w:tc>
        <w:tc>
          <w:tcPr>
            <w:tcW w:w="2551" w:type="dxa"/>
            <w:vAlign w:val="center"/>
          </w:tcPr>
          <w:p w14:paraId="3D72AE1D"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Врста поступка</w:t>
            </w:r>
          </w:p>
        </w:tc>
        <w:tc>
          <w:tcPr>
            <w:tcW w:w="2552" w:type="dxa"/>
            <w:vAlign w:val="center"/>
          </w:tcPr>
          <w:p w14:paraId="738E6EBE" w14:textId="77777777" w:rsidR="00CD3B30" w:rsidRDefault="00A56A4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Оквирно време покретања</w:t>
            </w:r>
          </w:p>
        </w:tc>
      </w:tr>
      <w:tr w:rsidR="00CD3B30" w14:paraId="6CF4B02D" w14:textId="77777777">
        <w:trPr>
          <w:trHeight w:val="683"/>
        </w:trPr>
        <w:tc>
          <w:tcPr>
            <w:tcW w:w="709" w:type="dxa"/>
            <w:vAlign w:val="center"/>
          </w:tcPr>
          <w:p w14:paraId="10B48909"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1.</w:t>
            </w:r>
          </w:p>
        </w:tc>
        <w:tc>
          <w:tcPr>
            <w:tcW w:w="3742" w:type="dxa"/>
            <w:vAlign w:val="center"/>
          </w:tcPr>
          <w:p w14:paraId="78F9C694" w14:textId="77777777" w:rsidR="00CD3B30" w:rsidRDefault="00A56A42">
            <w:pPr>
              <w:tabs>
                <w:tab w:val="left" w:pos="1275"/>
                <w:tab w:val="center" w:pos="1763"/>
              </w:tabs>
              <w:spacing w:line="240" w:lineRule="auto"/>
              <w:jc w:val="left"/>
              <w:rPr>
                <w:rFonts w:cs="Arial"/>
                <w:b/>
                <w:bCs/>
                <w:color w:val="2F5496" w:themeColor="accent1" w:themeShade="BF"/>
                <w:sz w:val="18"/>
                <w:szCs w:val="18"/>
              </w:rPr>
            </w:pPr>
            <w:r>
              <w:rPr>
                <w:rFonts w:cs="Arial"/>
                <w:color w:val="2F5496" w:themeColor="accent1" w:themeShade="BF"/>
                <w:sz w:val="18"/>
                <w:szCs w:val="18"/>
              </w:rPr>
              <w:t>Електрична енергија</w:t>
            </w:r>
          </w:p>
        </w:tc>
        <w:tc>
          <w:tcPr>
            <w:tcW w:w="1786" w:type="dxa"/>
            <w:vAlign w:val="center"/>
          </w:tcPr>
          <w:p w14:paraId="21441155" w14:textId="77777777" w:rsidR="00CD3B30" w:rsidRDefault="00A56A42">
            <w:pPr>
              <w:spacing w:line="240" w:lineRule="auto"/>
              <w:ind w:left="-108" w:right="-108"/>
              <w:jc w:val="center"/>
              <w:rPr>
                <w:rFonts w:cs="Arial"/>
                <w:b/>
                <w:bCs/>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4B599D34" w14:textId="77777777" w:rsidR="00CD3B30" w:rsidRDefault="00A56A42">
            <w:pPr>
              <w:spacing w:line="240" w:lineRule="auto"/>
              <w:ind w:left="-108" w:right="-108"/>
              <w:jc w:val="center"/>
              <w:rPr>
                <w:rFonts w:cs="Arial"/>
                <w:color w:val="2F5496" w:themeColor="accent1" w:themeShade="BF"/>
                <w:sz w:val="18"/>
                <w:szCs w:val="18"/>
              </w:rPr>
            </w:pPr>
            <w:r>
              <w:rPr>
                <w:rFonts w:cs="Arial"/>
                <w:color w:val="2F5496" w:themeColor="accent1" w:themeShade="BF"/>
                <w:sz w:val="18"/>
                <w:szCs w:val="18"/>
              </w:rPr>
              <w:t>2.050.000</w:t>
            </w:r>
          </w:p>
        </w:tc>
        <w:tc>
          <w:tcPr>
            <w:tcW w:w="2551" w:type="dxa"/>
            <w:vAlign w:val="center"/>
          </w:tcPr>
          <w:p w14:paraId="47F0BDF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79B5748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4144C5F9"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066BB468" w14:textId="77777777" w:rsidR="00CD3B30" w:rsidRDefault="00A56A42">
            <w:pPr>
              <w:spacing w:line="240" w:lineRule="auto"/>
              <w:jc w:val="center"/>
              <w:rPr>
                <w:rFonts w:cs="Arial"/>
                <w:b/>
                <w:bCs/>
                <w:color w:val="2F5496" w:themeColor="accent1" w:themeShade="BF"/>
                <w:sz w:val="18"/>
                <w:szCs w:val="18"/>
              </w:rPr>
            </w:pPr>
            <w:r>
              <w:rPr>
                <w:rFonts w:cs="Arial"/>
                <w:color w:val="2F5496" w:themeColor="accent1" w:themeShade="BF"/>
                <w:sz w:val="18"/>
                <w:szCs w:val="18"/>
              </w:rPr>
              <w:t>I квартал 2024</w:t>
            </w:r>
          </w:p>
        </w:tc>
      </w:tr>
      <w:tr w:rsidR="00CD3B30" w14:paraId="438CE7BD" w14:textId="77777777">
        <w:trPr>
          <w:trHeight w:val="620"/>
        </w:trPr>
        <w:tc>
          <w:tcPr>
            <w:tcW w:w="709" w:type="dxa"/>
            <w:vAlign w:val="center"/>
          </w:tcPr>
          <w:p w14:paraId="0217A99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2</w:t>
            </w:r>
            <w:r>
              <w:rPr>
                <w:rFonts w:cs="Arial"/>
                <w:color w:val="2F5496" w:themeColor="accent1" w:themeShade="BF"/>
                <w:sz w:val="18"/>
                <w:szCs w:val="18"/>
              </w:rPr>
              <w:t>.</w:t>
            </w:r>
          </w:p>
        </w:tc>
        <w:tc>
          <w:tcPr>
            <w:tcW w:w="3742" w:type="dxa"/>
            <w:vAlign w:val="center"/>
          </w:tcPr>
          <w:p w14:paraId="60D27181"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Рачунарски материјал - Тонери</w:t>
            </w:r>
          </w:p>
        </w:tc>
        <w:tc>
          <w:tcPr>
            <w:tcW w:w="1786" w:type="dxa"/>
            <w:vAlign w:val="center"/>
          </w:tcPr>
          <w:p w14:paraId="045945A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6FD29FD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687.500</w:t>
            </w:r>
          </w:p>
        </w:tc>
        <w:tc>
          <w:tcPr>
            <w:tcW w:w="2551" w:type="dxa"/>
            <w:vAlign w:val="center"/>
          </w:tcPr>
          <w:p w14:paraId="7E4BCCF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D02AD9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ACA6AE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274BD3F"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w:t>
            </w:r>
            <w:r>
              <w:rPr>
                <w:rFonts w:cs="Arial"/>
                <w:color w:val="2F5496" w:themeColor="accent1" w:themeShade="BF"/>
                <w:sz w:val="18"/>
                <w:szCs w:val="18"/>
              </w:rPr>
              <w:t xml:space="preserve"> квартал 2024</w:t>
            </w:r>
          </w:p>
        </w:tc>
      </w:tr>
      <w:tr w:rsidR="00CD3B30" w14:paraId="20EA7DF8" w14:textId="77777777">
        <w:trPr>
          <w:trHeight w:val="305"/>
        </w:trPr>
        <w:tc>
          <w:tcPr>
            <w:tcW w:w="709" w:type="dxa"/>
            <w:vAlign w:val="center"/>
          </w:tcPr>
          <w:p w14:paraId="0FA30CF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3</w:t>
            </w:r>
            <w:r>
              <w:rPr>
                <w:rFonts w:cs="Arial"/>
                <w:color w:val="2F5496" w:themeColor="accent1" w:themeShade="BF"/>
                <w:sz w:val="18"/>
                <w:szCs w:val="18"/>
              </w:rPr>
              <w:t>.</w:t>
            </w:r>
          </w:p>
        </w:tc>
        <w:tc>
          <w:tcPr>
            <w:tcW w:w="3742" w:type="dxa"/>
            <w:vAlign w:val="center"/>
          </w:tcPr>
          <w:p w14:paraId="7D340D67"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софтверског програма *НТЕ финансије општина и градова</w:t>
            </w:r>
          </w:p>
        </w:tc>
        <w:tc>
          <w:tcPr>
            <w:tcW w:w="1786" w:type="dxa"/>
            <w:vAlign w:val="center"/>
          </w:tcPr>
          <w:p w14:paraId="50F32DC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1C30848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160.000</w:t>
            </w:r>
          </w:p>
        </w:tc>
        <w:tc>
          <w:tcPr>
            <w:tcW w:w="2551" w:type="dxa"/>
            <w:vAlign w:val="center"/>
          </w:tcPr>
          <w:p w14:paraId="0C585F2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Преговарачки поступак без објављивања јавног позива</w:t>
            </w:r>
          </w:p>
        </w:tc>
        <w:tc>
          <w:tcPr>
            <w:tcW w:w="2552" w:type="dxa"/>
            <w:vAlign w:val="center"/>
          </w:tcPr>
          <w:p w14:paraId="3547DCB3"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I квартал 2024</w:t>
            </w:r>
          </w:p>
        </w:tc>
      </w:tr>
      <w:tr w:rsidR="00CD3B30" w14:paraId="6B895A9A" w14:textId="77777777">
        <w:trPr>
          <w:trHeight w:val="964"/>
        </w:trPr>
        <w:tc>
          <w:tcPr>
            <w:tcW w:w="709" w:type="dxa"/>
            <w:vAlign w:val="center"/>
          </w:tcPr>
          <w:p w14:paraId="5EEF5CB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4</w:t>
            </w:r>
            <w:r>
              <w:rPr>
                <w:rFonts w:cs="Arial"/>
                <w:color w:val="2F5496" w:themeColor="accent1" w:themeShade="BF"/>
                <w:sz w:val="18"/>
                <w:szCs w:val="18"/>
              </w:rPr>
              <w:t>.</w:t>
            </w:r>
          </w:p>
        </w:tc>
        <w:tc>
          <w:tcPr>
            <w:tcW w:w="3742" w:type="dxa"/>
            <w:vAlign w:val="center"/>
          </w:tcPr>
          <w:p w14:paraId="1FC5FA6F"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Рачунарска опрема - Хардвер</w:t>
            </w:r>
          </w:p>
        </w:tc>
        <w:tc>
          <w:tcPr>
            <w:tcW w:w="1786" w:type="dxa"/>
            <w:vAlign w:val="center"/>
          </w:tcPr>
          <w:p w14:paraId="09252F26"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28E687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900.000</w:t>
            </w:r>
          </w:p>
        </w:tc>
        <w:tc>
          <w:tcPr>
            <w:tcW w:w="2551" w:type="dxa"/>
            <w:vAlign w:val="center"/>
          </w:tcPr>
          <w:p w14:paraId="5C4AAF1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82CDE8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C629A1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5DBE6083"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w:t>
            </w:r>
            <w:r>
              <w:rPr>
                <w:rFonts w:cs="Arial"/>
                <w:color w:val="2F5496" w:themeColor="accent1" w:themeShade="BF"/>
                <w:sz w:val="18"/>
                <w:szCs w:val="18"/>
              </w:rPr>
              <w:t>I квартал 2024</w:t>
            </w:r>
          </w:p>
        </w:tc>
      </w:tr>
      <w:tr w:rsidR="00CD3B30" w14:paraId="7D512D27" w14:textId="77777777">
        <w:trPr>
          <w:trHeight w:val="964"/>
        </w:trPr>
        <w:tc>
          <w:tcPr>
            <w:tcW w:w="709" w:type="dxa"/>
            <w:vAlign w:val="center"/>
          </w:tcPr>
          <w:p w14:paraId="0F65BE0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sr-Latn-RS"/>
              </w:rPr>
              <w:t>5</w:t>
            </w:r>
            <w:r>
              <w:rPr>
                <w:rFonts w:cs="Arial"/>
                <w:color w:val="2F5496" w:themeColor="accent1" w:themeShade="BF"/>
                <w:sz w:val="18"/>
                <w:szCs w:val="18"/>
              </w:rPr>
              <w:t>.</w:t>
            </w:r>
          </w:p>
        </w:tc>
        <w:tc>
          <w:tcPr>
            <w:tcW w:w="3742" w:type="dxa"/>
            <w:vAlign w:val="center"/>
          </w:tcPr>
          <w:p w14:paraId="4D38FF85"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и поправке (одржавање рачунарске опреме)</w:t>
            </w:r>
          </w:p>
        </w:tc>
        <w:tc>
          <w:tcPr>
            <w:tcW w:w="1786" w:type="dxa"/>
            <w:vAlign w:val="center"/>
          </w:tcPr>
          <w:p w14:paraId="1EAF626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495E5E55"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900.000</w:t>
            </w:r>
          </w:p>
        </w:tc>
        <w:tc>
          <w:tcPr>
            <w:tcW w:w="2551" w:type="dxa"/>
            <w:vAlign w:val="center"/>
          </w:tcPr>
          <w:p w14:paraId="4455D213"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B68EBA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325742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7EE6F4F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I квартал 2024</w:t>
            </w:r>
          </w:p>
        </w:tc>
      </w:tr>
      <w:tr w:rsidR="00CD3B30" w14:paraId="13B9F461" w14:textId="77777777">
        <w:trPr>
          <w:trHeight w:val="964"/>
        </w:trPr>
        <w:tc>
          <w:tcPr>
            <w:tcW w:w="709" w:type="dxa"/>
            <w:vAlign w:val="center"/>
          </w:tcPr>
          <w:p w14:paraId="2E3E27A2"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6.</w:t>
            </w:r>
          </w:p>
        </w:tc>
        <w:tc>
          <w:tcPr>
            <w:tcW w:w="3742" w:type="dxa"/>
            <w:vAlign w:val="center"/>
          </w:tcPr>
          <w:p w14:paraId="21832C13"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Осигурање имовине</w:t>
            </w:r>
          </w:p>
        </w:tc>
        <w:tc>
          <w:tcPr>
            <w:tcW w:w="1786" w:type="dxa"/>
            <w:vAlign w:val="center"/>
          </w:tcPr>
          <w:p w14:paraId="403E8D8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3AC919F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270.000</w:t>
            </w:r>
          </w:p>
        </w:tc>
        <w:tc>
          <w:tcPr>
            <w:tcW w:w="2551" w:type="dxa"/>
            <w:vAlign w:val="center"/>
          </w:tcPr>
          <w:p w14:paraId="4FF6C87D"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49764B7C"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5A3AB95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19E57B5A"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 xml:space="preserve">II </w:t>
            </w:r>
            <w:r>
              <w:rPr>
                <w:rFonts w:cs="Arial"/>
                <w:color w:val="2F5496" w:themeColor="accent1" w:themeShade="BF"/>
                <w:sz w:val="18"/>
                <w:szCs w:val="18"/>
              </w:rPr>
              <w:t>квартал 2024</w:t>
            </w:r>
          </w:p>
        </w:tc>
      </w:tr>
      <w:tr w:rsidR="00CD3B30" w14:paraId="178DC7FB" w14:textId="77777777">
        <w:trPr>
          <w:trHeight w:val="964"/>
        </w:trPr>
        <w:tc>
          <w:tcPr>
            <w:tcW w:w="709" w:type="dxa"/>
            <w:vAlign w:val="center"/>
          </w:tcPr>
          <w:p w14:paraId="5FE0E80E"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7.</w:t>
            </w:r>
          </w:p>
        </w:tc>
        <w:tc>
          <w:tcPr>
            <w:tcW w:w="3742" w:type="dxa"/>
            <w:vAlign w:val="center"/>
          </w:tcPr>
          <w:p w14:paraId="5233517A"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Услуге чишћења зграде – Пословних просторија</w:t>
            </w:r>
          </w:p>
        </w:tc>
        <w:tc>
          <w:tcPr>
            <w:tcW w:w="1786" w:type="dxa"/>
            <w:vAlign w:val="center"/>
          </w:tcPr>
          <w:p w14:paraId="15C9A0D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732C4B0B"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1.500.000</w:t>
            </w:r>
          </w:p>
        </w:tc>
        <w:tc>
          <w:tcPr>
            <w:tcW w:w="2551" w:type="dxa"/>
            <w:vAlign w:val="center"/>
          </w:tcPr>
          <w:p w14:paraId="0547D74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019FF5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065191F"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7181B1C5"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w:t>
            </w:r>
            <w:r>
              <w:rPr>
                <w:rFonts w:cs="Arial"/>
                <w:color w:val="2F5496" w:themeColor="accent1" w:themeShade="BF"/>
                <w:sz w:val="18"/>
                <w:szCs w:val="18"/>
              </w:rPr>
              <w:t>I квартал 2024</w:t>
            </w:r>
          </w:p>
        </w:tc>
      </w:tr>
      <w:tr w:rsidR="00CD3B30" w14:paraId="3E60BDCB" w14:textId="77777777">
        <w:trPr>
          <w:trHeight w:val="964"/>
        </w:trPr>
        <w:tc>
          <w:tcPr>
            <w:tcW w:w="709" w:type="dxa"/>
            <w:vAlign w:val="center"/>
          </w:tcPr>
          <w:p w14:paraId="353DB3F0"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8.</w:t>
            </w:r>
          </w:p>
        </w:tc>
        <w:tc>
          <w:tcPr>
            <w:tcW w:w="3742" w:type="dxa"/>
            <w:vAlign w:val="center"/>
          </w:tcPr>
          <w:p w14:paraId="1B2CCA2B" w14:textId="77777777" w:rsidR="00CD3B30" w:rsidRDefault="00A56A42">
            <w:pPr>
              <w:spacing w:line="240" w:lineRule="auto"/>
              <w:jc w:val="left"/>
              <w:rPr>
                <w:rFonts w:cs="Arial"/>
                <w:color w:val="2F5496" w:themeColor="accent1" w:themeShade="BF"/>
                <w:sz w:val="18"/>
                <w:szCs w:val="18"/>
              </w:rPr>
            </w:pPr>
            <w:r>
              <w:rPr>
                <w:rFonts w:cs="Arial"/>
                <w:color w:val="2F5496" w:themeColor="accent1" w:themeShade="BF"/>
                <w:sz w:val="18"/>
                <w:szCs w:val="18"/>
              </w:rPr>
              <w:t>Услуга посредовања при обезбеђењу авио карата, других возних карата и хотелског смештаја</w:t>
            </w:r>
          </w:p>
        </w:tc>
        <w:tc>
          <w:tcPr>
            <w:tcW w:w="1786" w:type="dxa"/>
            <w:vAlign w:val="center"/>
          </w:tcPr>
          <w:p w14:paraId="20548E24"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66DDCF98"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1.660.000</w:t>
            </w:r>
          </w:p>
        </w:tc>
        <w:tc>
          <w:tcPr>
            <w:tcW w:w="2551" w:type="dxa"/>
            <w:vAlign w:val="center"/>
          </w:tcPr>
          <w:p w14:paraId="6671F639" w14:textId="77777777" w:rsidR="00CD3B30" w:rsidRDefault="00A56A4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2552" w:type="dxa"/>
            <w:vAlign w:val="center"/>
          </w:tcPr>
          <w:p w14:paraId="3CFFDA26" w14:textId="77777777" w:rsidR="00CD3B30" w:rsidRDefault="00A56A4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w:t>
            </w:r>
            <w:r>
              <w:rPr>
                <w:rFonts w:cs="Arial"/>
                <w:color w:val="2F5496" w:themeColor="accent1" w:themeShade="BF"/>
                <w:sz w:val="18"/>
                <w:szCs w:val="18"/>
              </w:rPr>
              <w:t>I</w:t>
            </w:r>
            <w:r>
              <w:rPr>
                <w:rFonts w:cs="Arial"/>
                <w:color w:val="2F5496" w:themeColor="accent1" w:themeShade="BF"/>
                <w:sz w:val="18"/>
                <w:szCs w:val="18"/>
                <w:lang w:val="en-US"/>
              </w:rPr>
              <w:t>I</w:t>
            </w:r>
            <w:r>
              <w:rPr>
                <w:rFonts w:cs="Arial"/>
                <w:color w:val="2F5496" w:themeColor="accent1" w:themeShade="BF"/>
                <w:sz w:val="18"/>
                <w:szCs w:val="18"/>
              </w:rPr>
              <w:t xml:space="preserve"> квартал 2024</w:t>
            </w:r>
          </w:p>
        </w:tc>
      </w:tr>
    </w:tbl>
    <w:p w14:paraId="00D10060" w14:textId="489D9D90" w:rsidR="00C76E5A" w:rsidRPr="00C76E5A" w:rsidRDefault="00A56A42" w:rsidP="00C76E5A">
      <w:pPr>
        <w:pStyle w:val="Caption"/>
        <w:keepNext/>
        <w:rPr>
          <w:rFonts w:eastAsia="Calibri" w:cs="Times New Roman"/>
          <w:color w:val="44546A"/>
        </w:rPr>
      </w:pPr>
      <w:r>
        <w:br w:type="page"/>
      </w:r>
      <w:bookmarkStart w:id="156" w:name="_Hlk150428339"/>
      <w:r>
        <w:rPr>
          <w:color w:val="2F5496" w:themeColor="accent1" w:themeShade="BF"/>
        </w:rPr>
        <w:lastRenderedPageBreak/>
        <w:t xml:space="preserve"> </w:t>
      </w:r>
      <w:bookmarkStart w:id="157" w:name="_Toc229730363"/>
      <w:r w:rsidR="00C76E5A">
        <w:t xml:space="preserve">Табела </w:t>
      </w:r>
      <w:r w:rsidR="00C76E5A" w:rsidRPr="00C76E5A">
        <w:fldChar w:fldCharType="begin"/>
      </w:r>
      <w:r w:rsidR="00C76E5A" w:rsidRPr="00C76E5A">
        <w:instrText xml:space="preserve"> SEQ Табела \* ARABIC </w:instrText>
      </w:r>
      <w:r w:rsidR="00C76E5A" w:rsidRPr="00C76E5A">
        <w:fldChar w:fldCharType="separate"/>
      </w:r>
      <w:r w:rsidR="00844932">
        <w:rPr>
          <w:noProof/>
        </w:rPr>
        <w:t>71</w:t>
      </w:r>
      <w:r w:rsidR="00C76E5A" w:rsidRPr="00C76E5A">
        <w:fldChar w:fldCharType="end"/>
      </w:r>
      <w:r w:rsidR="00C76E5A">
        <w:t xml:space="preserve"> </w:t>
      </w:r>
      <w:r w:rsidR="00C76E5A" w:rsidRPr="00C76E5A">
        <w:rPr>
          <w:rFonts w:eastAsia="Calibri" w:cs="Times New Roman"/>
          <w:color w:val="44546A"/>
        </w:rPr>
        <w:t>Реализација Плана јавних набавки за 2024. годину</w:t>
      </w:r>
      <w:bookmarkEnd w:id="157"/>
    </w:p>
    <w:tbl>
      <w:tblPr>
        <w:tblStyle w:val="TableGrid"/>
        <w:tblW w:w="5000" w:type="pct"/>
        <w:tblLook w:val="04A0" w:firstRow="1" w:lastRow="0" w:firstColumn="1" w:lastColumn="0" w:noHBand="0" w:noVBand="1"/>
      </w:tblPr>
      <w:tblGrid>
        <w:gridCol w:w="1192"/>
        <w:gridCol w:w="2092"/>
        <w:gridCol w:w="1107"/>
        <w:gridCol w:w="3459"/>
        <w:gridCol w:w="1933"/>
        <w:gridCol w:w="1783"/>
        <w:gridCol w:w="2382"/>
      </w:tblGrid>
      <w:tr w:rsidR="00C76E5A" w:rsidRPr="0064285E" w14:paraId="64C1A9EF" w14:textId="77777777" w:rsidTr="00266F93">
        <w:trPr>
          <w:trHeight w:val="340"/>
        </w:trPr>
        <w:tc>
          <w:tcPr>
            <w:tcW w:w="427" w:type="pct"/>
            <w:vMerge w:val="restart"/>
            <w:vAlign w:val="center"/>
          </w:tcPr>
          <w:bookmarkEnd w:id="156"/>
          <w:p w14:paraId="00C6CBBD"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Редни</w:t>
            </w:r>
          </w:p>
          <w:p w14:paraId="6582C210"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број</w:t>
            </w:r>
          </w:p>
        </w:tc>
        <w:tc>
          <w:tcPr>
            <w:tcW w:w="750" w:type="pct"/>
            <w:vMerge w:val="restart"/>
            <w:vAlign w:val="center"/>
          </w:tcPr>
          <w:p w14:paraId="645BC6B0"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Предмет набавке</w:t>
            </w:r>
          </w:p>
        </w:tc>
        <w:tc>
          <w:tcPr>
            <w:tcW w:w="397" w:type="pct"/>
            <w:vMerge w:val="restart"/>
            <w:vAlign w:val="center"/>
          </w:tcPr>
          <w:p w14:paraId="2FE2424D" w14:textId="77777777" w:rsidR="00C76E5A" w:rsidRPr="0064285E" w:rsidRDefault="00C76E5A" w:rsidP="00266F93">
            <w:pPr>
              <w:jc w:val="center"/>
              <w:rPr>
                <w:rFonts w:eastAsia="Calibri" w:cs="Arial"/>
                <w:b/>
                <w:color w:val="2F5496"/>
                <w:sz w:val="18"/>
                <w:szCs w:val="18"/>
              </w:rPr>
            </w:pPr>
            <w:r>
              <w:rPr>
                <w:rFonts w:cs="Arial"/>
                <w:b/>
                <w:bCs/>
                <w:color w:val="2F5496" w:themeColor="accent1" w:themeShade="BF"/>
                <w:sz w:val="18"/>
                <w:szCs w:val="18"/>
              </w:rPr>
              <w:t>Врста предмета</w:t>
            </w:r>
          </w:p>
        </w:tc>
        <w:tc>
          <w:tcPr>
            <w:tcW w:w="1240" w:type="pct"/>
            <w:vMerge w:val="restart"/>
            <w:vAlign w:val="center"/>
          </w:tcPr>
          <w:p w14:paraId="16166130"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Врста поступка</w:t>
            </w:r>
          </w:p>
        </w:tc>
        <w:tc>
          <w:tcPr>
            <w:tcW w:w="1332" w:type="pct"/>
            <w:gridSpan w:val="2"/>
            <w:vAlign w:val="center"/>
          </w:tcPr>
          <w:p w14:paraId="739B2069"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Подаци о вредности јавне набавке</w:t>
            </w:r>
          </w:p>
        </w:tc>
        <w:tc>
          <w:tcPr>
            <w:tcW w:w="854" w:type="pct"/>
            <w:vMerge w:val="restart"/>
            <w:vAlign w:val="center"/>
          </w:tcPr>
          <w:p w14:paraId="21376245" w14:textId="77777777" w:rsidR="00C76E5A" w:rsidRPr="0064285E" w:rsidRDefault="00C76E5A" w:rsidP="00266F93">
            <w:pPr>
              <w:jc w:val="center"/>
              <w:rPr>
                <w:rFonts w:eastAsia="Calibri" w:cs="Arial"/>
                <w:b/>
                <w:color w:val="2F5496"/>
                <w:sz w:val="18"/>
                <w:szCs w:val="18"/>
                <w:lang w:val="en-US"/>
              </w:rPr>
            </w:pPr>
            <w:r w:rsidRPr="0064285E">
              <w:rPr>
                <w:rFonts w:eastAsia="Calibri" w:cs="Arial"/>
                <w:b/>
                <w:color w:val="2F5496"/>
                <w:sz w:val="18"/>
                <w:szCs w:val="18"/>
              </w:rPr>
              <w:t>Изабрани понуђач</w:t>
            </w:r>
          </w:p>
        </w:tc>
      </w:tr>
      <w:tr w:rsidR="00C76E5A" w:rsidRPr="0064285E" w14:paraId="5A826C31" w14:textId="77777777" w:rsidTr="00266F93">
        <w:trPr>
          <w:trHeight w:val="510"/>
        </w:trPr>
        <w:tc>
          <w:tcPr>
            <w:tcW w:w="427" w:type="pct"/>
            <w:vMerge/>
            <w:vAlign w:val="center"/>
          </w:tcPr>
          <w:p w14:paraId="74A130DB" w14:textId="77777777" w:rsidR="00C76E5A" w:rsidRPr="0064285E" w:rsidRDefault="00C76E5A" w:rsidP="00266F93">
            <w:pPr>
              <w:jc w:val="center"/>
              <w:rPr>
                <w:rFonts w:eastAsia="Calibri" w:cs="Arial"/>
                <w:b/>
                <w:color w:val="2F5496"/>
                <w:sz w:val="18"/>
                <w:szCs w:val="18"/>
              </w:rPr>
            </w:pPr>
          </w:p>
        </w:tc>
        <w:tc>
          <w:tcPr>
            <w:tcW w:w="750" w:type="pct"/>
            <w:vMerge/>
            <w:vAlign w:val="center"/>
          </w:tcPr>
          <w:p w14:paraId="66DC2523" w14:textId="77777777" w:rsidR="00C76E5A" w:rsidRPr="0064285E" w:rsidRDefault="00C76E5A" w:rsidP="00266F93">
            <w:pPr>
              <w:jc w:val="center"/>
              <w:rPr>
                <w:rFonts w:eastAsia="Calibri" w:cs="Arial"/>
                <w:b/>
                <w:color w:val="2F5496"/>
                <w:sz w:val="18"/>
                <w:szCs w:val="18"/>
              </w:rPr>
            </w:pPr>
          </w:p>
        </w:tc>
        <w:tc>
          <w:tcPr>
            <w:tcW w:w="397" w:type="pct"/>
            <w:vMerge/>
            <w:vAlign w:val="center"/>
          </w:tcPr>
          <w:p w14:paraId="268998FE" w14:textId="77777777" w:rsidR="00C76E5A" w:rsidRPr="0064285E" w:rsidRDefault="00C76E5A" w:rsidP="00266F93">
            <w:pPr>
              <w:jc w:val="center"/>
              <w:rPr>
                <w:rFonts w:eastAsia="Calibri" w:cs="Arial"/>
                <w:b/>
                <w:color w:val="2F5496"/>
                <w:sz w:val="18"/>
                <w:szCs w:val="18"/>
              </w:rPr>
            </w:pPr>
          </w:p>
        </w:tc>
        <w:tc>
          <w:tcPr>
            <w:tcW w:w="1240" w:type="pct"/>
            <w:vMerge/>
            <w:vAlign w:val="center"/>
          </w:tcPr>
          <w:p w14:paraId="07BF039F" w14:textId="77777777" w:rsidR="00C76E5A" w:rsidRPr="0064285E" w:rsidRDefault="00C76E5A" w:rsidP="00266F93">
            <w:pPr>
              <w:jc w:val="center"/>
              <w:rPr>
                <w:rFonts w:eastAsia="Calibri" w:cs="Arial"/>
                <w:b/>
                <w:color w:val="2F5496"/>
                <w:sz w:val="18"/>
                <w:szCs w:val="18"/>
              </w:rPr>
            </w:pPr>
          </w:p>
        </w:tc>
        <w:tc>
          <w:tcPr>
            <w:tcW w:w="693" w:type="pct"/>
            <w:vAlign w:val="center"/>
          </w:tcPr>
          <w:p w14:paraId="45FA98D8"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Процењена вредност у хиљадама динара без ПДВ-а</w:t>
            </w:r>
          </w:p>
        </w:tc>
        <w:tc>
          <w:tcPr>
            <w:tcW w:w="639" w:type="pct"/>
            <w:vAlign w:val="center"/>
          </w:tcPr>
          <w:p w14:paraId="39C66525" w14:textId="77777777" w:rsidR="00C76E5A" w:rsidRPr="0064285E" w:rsidRDefault="00C76E5A" w:rsidP="00266F93">
            <w:pPr>
              <w:jc w:val="center"/>
              <w:rPr>
                <w:rFonts w:eastAsia="Calibri" w:cs="Arial"/>
                <w:b/>
                <w:color w:val="2F5496"/>
                <w:sz w:val="18"/>
                <w:szCs w:val="18"/>
              </w:rPr>
            </w:pPr>
            <w:r w:rsidRPr="0064285E">
              <w:rPr>
                <w:rFonts w:eastAsia="Calibri" w:cs="Arial"/>
                <w:b/>
                <w:color w:val="2F5496"/>
                <w:sz w:val="18"/>
                <w:szCs w:val="18"/>
              </w:rPr>
              <w:t>Уговорена вредност у хиљадама динара без ПДВ-а</w:t>
            </w:r>
          </w:p>
        </w:tc>
        <w:tc>
          <w:tcPr>
            <w:tcW w:w="854" w:type="pct"/>
            <w:vMerge/>
            <w:vAlign w:val="center"/>
          </w:tcPr>
          <w:p w14:paraId="0B230BA5" w14:textId="77777777" w:rsidR="00C76E5A" w:rsidRPr="0064285E" w:rsidRDefault="00C76E5A" w:rsidP="00266F93">
            <w:pPr>
              <w:jc w:val="center"/>
              <w:rPr>
                <w:rFonts w:eastAsia="Calibri" w:cs="Arial"/>
                <w:b/>
                <w:color w:val="2F5496"/>
                <w:sz w:val="18"/>
                <w:szCs w:val="18"/>
              </w:rPr>
            </w:pPr>
          </w:p>
        </w:tc>
      </w:tr>
      <w:tr w:rsidR="00C76E5A" w:rsidRPr="0064285E" w14:paraId="3697A8DA" w14:textId="77777777" w:rsidTr="00266F93">
        <w:trPr>
          <w:trHeight w:val="719"/>
        </w:trPr>
        <w:tc>
          <w:tcPr>
            <w:tcW w:w="427" w:type="pct"/>
            <w:vAlign w:val="center"/>
          </w:tcPr>
          <w:p w14:paraId="587D76EE"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1.</w:t>
            </w:r>
          </w:p>
        </w:tc>
        <w:tc>
          <w:tcPr>
            <w:tcW w:w="750" w:type="pct"/>
            <w:vAlign w:val="center"/>
          </w:tcPr>
          <w:p w14:paraId="60486E36" w14:textId="77777777" w:rsidR="00C76E5A" w:rsidRPr="0064285E" w:rsidRDefault="00C76E5A" w:rsidP="00266F93">
            <w:pPr>
              <w:jc w:val="left"/>
              <w:rPr>
                <w:rFonts w:eastAsia="Calibri" w:cs="Arial"/>
                <w:color w:val="2F5496"/>
                <w:sz w:val="18"/>
                <w:szCs w:val="18"/>
              </w:rPr>
            </w:pPr>
            <w:r>
              <w:rPr>
                <w:rFonts w:cs="Arial"/>
                <w:color w:val="2F5496" w:themeColor="accent1" w:themeShade="BF"/>
                <w:sz w:val="18"/>
                <w:szCs w:val="18"/>
              </w:rPr>
              <w:t>Електрична енергија</w:t>
            </w:r>
          </w:p>
        </w:tc>
        <w:tc>
          <w:tcPr>
            <w:tcW w:w="397" w:type="pct"/>
            <w:vAlign w:val="center"/>
          </w:tcPr>
          <w:p w14:paraId="55B90115"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добра</w:t>
            </w:r>
          </w:p>
        </w:tc>
        <w:tc>
          <w:tcPr>
            <w:tcW w:w="1240" w:type="pct"/>
            <w:vAlign w:val="center"/>
          </w:tcPr>
          <w:p w14:paraId="356B58F3" w14:textId="77777777" w:rsidR="00C76E5A" w:rsidRDefault="00C76E5A" w:rsidP="00266F93">
            <w:pPr>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72401F57" w14:textId="77777777" w:rsidR="00C76E5A" w:rsidRDefault="00C76E5A" w:rsidP="00266F93">
            <w:pPr>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0FF4E3C" w14:textId="77777777" w:rsidR="00C76E5A" w:rsidRPr="0064285E" w:rsidRDefault="00C76E5A" w:rsidP="00266F93">
            <w:pPr>
              <w:jc w:val="center"/>
              <w:rPr>
                <w:rFonts w:eastAsia="Calibri" w:cs="Arial"/>
                <w:color w:val="2F5496"/>
                <w:sz w:val="18"/>
                <w:szCs w:val="18"/>
                <w:lang w:val="sr-Latn-RS"/>
              </w:rPr>
            </w:pPr>
            <w:r>
              <w:rPr>
                <w:rFonts w:cs="Arial"/>
                <w:color w:val="2F5496" w:themeColor="accent1" w:themeShade="BF"/>
                <w:sz w:val="18"/>
                <w:szCs w:val="18"/>
              </w:rPr>
              <w:t>који спроводи УЗЗПРО</w:t>
            </w:r>
          </w:p>
        </w:tc>
        <w:tc>
          <w:tcPr>
            <w:tcW w:w="693" w:type="pct"/>
            <w:vAlign w:val="center"/>
          </w:tcPr>
          <w:p w14:paraId="7D69108F" w14:textId="77777777" w:rsidR="00C76E5A" w:rsidRPr="00B161AB" w:rsidRDefault="00C76E5A" w:rsidP="00266F93">
            <w:pPr>
              <w:jc w:val="center"/>
              <w:rPr>
                <w:rFonts w:eastAsia="Calibri" w:cs="Arial"/>
                <w:color w:val="2F5496"/>
                <w:sz w:val="18"/>
                <w:szCs w:val="18"/>
              </w:rPr>
            </w:pPr>
            <w:r>
              <w:rPr>
                <w:rFonts w:cs="Arial"/>
                <w:color w:val="2F5496" w:themeColor="accent1" w:themeShade="BF"/>
                <w:sz w:val="18"/>
                <w:szCs w:val="18"/>
              </w:rPr>
              <w:t>СП</w:t>
            </w:r>
          </w:p>
        </w:tc>
        <w:tc>
          <w:tcPr>
            <w:tcW w:w="639" w:type="pct"/>
            <w:vAlign w:val="center"/>
          </w:tcPr>
          <w:p w14:paraId="42AD4A11" w14:textId="77777777" w:rsidR="00C76E5A" w:rsidRPr="00B161AB" w:rsidRDefault="00C76E5A" w:rsidP="00266F93">
            <w:pPr>
              <w:jc w:val="center"/>
              <w:rPr>
                <w:rFonts w:eastAsia="Calibri" w:cs="Arial"/>
                <w:color w:val="2F5496"/>
                <w:sz w:val="18"/>
                <w:szCs w:val="18"/>
              </w:rPr>
            </w:pPr>
            <w:r>
              <w:rPr>
                <w:rFonts w:eastAsia="Calibri" w:cs="Arial"/>
                <w:color w:val="2F5496"/>
                <w:sz w:val="18"/>
                <w:szCs w:val="18"/>
              </w:rPr>
              <w:t>СП</w:t>
            </w:r>
          </w:p>
        </w:tc>
        <w:tc>
          <w:tcPr>
            <w:tcW w:w="854" w:type="pct"/>
            <w:vAlign w:val="center"/>
          </w:tcPr>
          <w:p w14:paraId="0CFF3B6E" w14:textId="77777777" w:rsidR="00C76E5A" w:rsidRPr="0064285E" w:rsidRDefault="00C76E5A" w:rsidP="00266F93">
            <w:pPr>
              <w:jc w:val="center"/>
              <w:rPr>
                <w:rFonts w:eastAsia="Calibri" w:cs="Arial"/>
                <w:color w:val="2F5496"/>
                <w:sz w:val="18"/>
                <w:szCs w:val="18"/>
              </w:rPr>
            </w:pPr>
            <w:r>
              <w:rPr>
                <w:rFonts w:eastAsia="Calibri" w:cs="Arial"/>
                <w:color w:val="2F5496"/>
                <w:sz w:val="18"/>
                <w:szCs w:val="18"/>
              </w:rPr>
              <w:t>СП</w:t>
            </w:r>
          </w:p>
        </w:tc>
      </w:tr>
      <w:tr w:rsidR="00ED1097" w:rsidRPr="0064285E" w14:paraId="0432D742" w14:textId="77777777" w:rsidTr="00266F93">
        <w:trPr>
          <w:trHeight w:val="567"/>
        </w:trPr>
        <w:tc>
          <w:tcPr>
            <w:tcW w:w="427" w:type="pct"/>
            <w:vAlign w:val="center"/>
          </w:tcPr>
          <w:p w14:paraId="73358E61" w14:textId="77777777" w:rsidR="00ED1097" w:rsidRPr="0064285E" w:rsidRDefault="00ED1097" w:rsidP="00ED1097">
            <w:pPr>
              <w:jc w:val="center"/>
              <w:rPr>
                <w:rFonts w:eastAsia="Calibri" w:cs="Arial"/>
                <w:color w:val="2F5496"/>
                <w:sz w:val="18"/>
                <w:szCs w:val="18"/>
                <w:lang w:val="en-US"/>
              </w:rPr>
            </w:pPr>
            <w:r>
              <w:rPr>
                <w:rFonts w:cs="Arial"/>
                <w:color w:val="2F5496" w:themeColor="accent1" w:themeShade="BF"/>
                <w:sz w:val="18"/>
                <w:szCs w:val="18"/>
                <w:lang w:val="sr-Latn-RS"/>
              </w:rPr>
              <w:t>2</w:t>
            </w:r>
            <w:r>
              <w:rPr>
                <w:rFonts w:cs="Arial"/>
                <w:color w:val="2F5496" w:themeColor="accent1" w:themeShade="BF"/>
                <w:sz w:val="18"/>
                <w:szCs w:val="18"/>
              </w:rPr>
              <w:t>.</w:t>
            </w:r>
          </w:p>
        </w:tc>
        <w:tc>
          <w:tcPr>
            <w:tcW w:w="750" w:type="pct"/>
            <w:vAlign w:val="center"/>
          </w:tcPr>
          <w:p w14:paraId="68A4219D" w14:textId="77777777" w:rsidR="00ED1097" w:rsidRPr="0064285E" w:rsidRDefault="00ED1097" w:rsidP="00ED1097">
            <w:pPr>
              <w:jc w:val="left"/>
              <w:rPr>
                <w:rFonts w:eastAsia="Calibri" w:cs="Arial"/>
                <w:bCs/>
                <w:color w:val="2F5496"/>
                <w:sz w:val="18"/>
                <w:szCs w:val="18"/>
              </w:rPr>
            </w:pPr>
            <w:r>
              <w:rPr>
                <w:rFonts w:cs="Arial"/>
                <w:color w:val="2F5496" w:themeColor="accent1" w:themeShade="BF"/>
                <w:sz w:val="18"/>
                <w:szCs w:val="18"/>
              </w:rPr>
              <w:t>Рачунарски материјал - Тонери</w:t>
            </w:r>
          </w:p>
        </w:tc>
        <w:tc>
          <w:tcPr>
            <w:tcW w:w="397" w:type="pct"/>
            <w:vAlign w:val="center"/>
          </w:tcPr>
          <w:p w14:paraId="7BAA5FF8" w14:textId="77777777" w:rsidR="00ED1097" w:rsidRPr="0064285E" w:rsidRDefault="00ED1097" w:rsidP="00ED1097">
            <w:pPr>
              <w:jc w:val="center"/>
              <w:rPr>
                <w:rFonts w:eastAsia="Calibri" w:cs="Arial"/>
                <w:color w:val="2F5496"/>
                <w:sz w:val="18"/>
                <w:szCs w:val="18"/>
              </w:rPr>
            </w:pPr>
            <w:r>
              <w:rPr>
                <w:rFonts w:cs="Arial"/>
                <w:color w:val="2F5496" w:themeColor="accent1" w:themeShade="BF"/>
                <w:sz w:val="18"/>
                <w:szCs w:val="18"/>
              </w:rPr>
              <w:t>добра</w:t>
            </w:r>
          </w:p>
        </w:tc>
        <w:tc>
          <w:tcPr>
            <w:tcW w:w="1240" w:type="pct"/>
          </w:tcPr>
          <w:p w14:paraId="141C7809"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335A473"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5BF28593"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који спроводи УЗЗПРО</w:t>
            </w:r>
          </w:p>
          <w:p w14:paraId="01FB4248" w14:textId="77777777" w:rsidR="00ED1097" w:rsidRDefault="00ED1097" w:rsidP="00ED1097">
            <w:pPr>
              <w:jc w:val="center"/>
              <w:rPr>
                <w:rFonts w:cs="Arial"/>
                <w:color w:val="2F5496" w:themeColor="accent1" w:themeShade="BF"/>
                <w:sz w:val="18"/>
                <w:szCs w:val="18"/>
              </w:rPr>
            </w:pPr>
          </w:p>
          <w:p w14:paraId="1F2A6A86"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Партија 1</w:t>
            </w:r>
            <w:r>
              <w:rPr>
                <w:rFonts w:cs="Arial"/>
                <w:color w:val="2F5496" w:themeColor="accent1" w:themeShade="BF"/>
                <w:sz w:val="18"/>
                <w:szCs w:val="18"/>
                <w:lang w:val="en-US"/>
              </w:rPr>
              <w:t xml:space="preserve">- </w:t>
            </w:r>
            <w:r>
              <w:rPr>
                <w:rFonts w:cs="Arial"/>
                <w:color w:val="2F5496" w:themeColor="accent1" w:themeShade="BF"/>
                <w:sz w:val="18"/>
                <w:szCs w:val="18"/>
              </w:rPr>
              <w:t xml:space="preserve">набавка тонера за </w:t>
            </w:r>
            <w:r>
              <w:rPr>
                <w:rFonts w:cs="Arial"/>
                <w:color w:val="2F5496" w:themeColor="accent1" w:themeShade="BF"/>
                <w:sz w:val="18"/>
                <w:szCs w:val="18"/>
                <w:lang w:val="en-US"/>
              </w:rPr>
              <w:t xml:space="preserve">Canon </w:t>
            </w:r>
            <w:r>
              <w:rPr>
                <w:rFonts w:cs="Arial"/>
                <w:color w:val="2F5496" w:themeColor="accent1" w:themeShade="BF"/>
                <w:sz w:val="18"/>
                <w:szCs w:val="18"/>
              </w:rPr>
              <w:t>уређаје</w:t>
            </w:r>
          </w:p>
          <w:p w14:paraId="39454A29" w14:textId="77777777" w:rsidR="00ED1097" w:rsidRPr="0035719C" w:rsidRDefault="00ED1097" w:rsidP="00ED1097">
            <w:pPr>
              <w:jc w:val="center"/>
              <w:rPr>
                <w:rFonts w:cs="Arial"/>
                <w:color w:val="2F5496" w:themeColor="accent1" w:themeShade="BF"/>
                <w:sz w:val="18"/>
                <w:szCs w:val="18"/>
              </w:rPr>
            </w:pPr>
          </w:p>
          <w:p w14:paraId="323AC935" w14:textId="77777777" w:rsidR="00ED1097" w:rsidRDefault="00ED1097" w:rsidP="00ED1097">
            <w:pPr>
              <w:jc w:val="center"/>
              <w:rPr>
                <w:rFonts w:cs="Arial"/>
                <w:color w:val="2F5496" w:themeColor="accent1" w:themeShade="BF"/>
                <w:sz w:val="18"/>
                <w:szCs w:val="18"/>
              </w:rPr>
            </w:pPr>
          </w:p>
          <w:p w14:paraId="1445C694"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 xml:space="preserve">Партија 5 – оригнал и репроизведени тонери за </w:t>
            </w:r>
            <w:r>
              <w:rPr>
                <w:rFonts w:cs="Arial"/>
                <w:color w:val="2F5496" w:themeColor="accent1" w:themeShade="BF"/>
                <w:sz w:val="18"/>
                <w:szCs w:val="18"/>
                <w:lang w:val="en-US"/>
              </w:rPr>
              <w:t xml:space="preserve">Lexmark </w:t>
            </w:r>
            <w:r>
              <w:rPr>
                <w:rFonts w:cs="Arial"/>
                <w:color w:val="2F5496" w:themeColor="accent1" w:themeShade="BF"/>
                <w:sz w:val="18"/>
                <w:szCs w:val="18"/>
              </w:rPr>
              <w:t xml:space="preserve">уређаје </w:t>
            </w:r>
          </w:p>
          <w:p w14:paraId="53DFEAD0" w14:textId="77777777" w:rsidR="00ED1097" w:rsidRDefault="00ED1097" w:rsidP="00ED1097">
            <w:pPr>
              <w:jc w:val="center"/>
              <w:rPr>
                <w:rFonts w:cs="Arial"/>
                <w:color w:val="2F5496" w:themeColor="accent1" w:themeShade="BF"/>
                <w:sz w:val="18"/>
                <w:szCs w:val="18"/>
              </w:rPr>
            </w:pPr>
          </w:p>
          <w:p w14:paraId="50401F9A" w14:textId="77777777" w:rsidR="00ED1097" w:rsidRDefault="00ED1097" w:rsidP="00ED1097">
            <w:pPr>
              <w:jc w:val="center"/>
              <w:rPr>
                <w:rFonts w:cs="Arial"/>
                <w:color w:val="2F5496" w:themeColor="accent1" w:themeShade="BF"/>
                <w:sz w:val="18"/>
                <w:szCs w:val="18"/>
              </w:rPr>
            </w:pPr>
          </w:p>
          <w:p w14:paraId="47094251" w14:textId="77777777" w:rsidR="00ED1097" w:rsidRDefault="00ED1097" w:rsidP="00ED1097">
            <w:pPr>
              <w:rPr>
                <w:rFonts w:cs="Arial"/>
                <w:color w:val="2F5496" w:themeColor="accent1" w:themeShade="BF"/>
                <w:sz w:val="18"/>
                <w:szCs w:val="18"/>
              </w:rPr>
            </w:pPr>
          </w:p>
          <w:p w14:paraId="4942026E" w14:textId="77777777" w:rsidR="00ED1097" w:rsidRDefault="00ED1097" w:rsidP="00ED1097">
            <w:pPr>
              <w:jc w:val="center"/>
              <w:rPr>
                <w:rFonts w:cs="Arial"/>
                <w:color w:val="2F5496" w:themeColor="accent1" w:themeShade="BF"/>
                <w:sz w:val="18"/>
                <w:szCs w:val="18"/>
              </w:rPr>
            </w:pPr>
          </w:p>
          <w:p w14:paraId="04640A1C" w14:textId="77777777" w:rsidR="00ED1097" w:rsidRDefault="00ED1097" w:rsidP="00ED1097">
            <w:pPr>
              <w:jc w:val="center"/>
              <w:rPr>
                <w:rFonts w:cs="Arial"/>
                <w:color w:val="2F5496" w:themeColor="accent1" w:themeShade="BF"/>
                <w:sz w:val="18"/>
                <w:szCs w:val="18"/>
              </w:rPr>
            </w:pPr>
          </w:p>
          <w:p w14:paraId="69CB2D46" w14:textId="0CE486FA" w:rsidR="00ED1097" w:rsidRPr="00FC6DE5" w:rsidRDefault="00ED1097" w:rsidP="00ED1097">
            <w:pPr>
              <w:jc w:val="center"/>
              <w:rPr>
                <w:rFonts w:cs="Arial"/>
                <w:color w:val="2F5496" w:themeColor="accent1" w:themeShade="BF"/>
                <w:sz w:val="18"/>
                <w:szCs w:val="18"/>
              </w:rPr>
            </w:pPr>
            <w:r>
              <w:rPr>
                <w:rFonts w:cs="Arial"/>
                <w:color w:val="2F5496" w:themeColor="accent1" w:themeShade="BF"/>
                <w:sz w:val="18"/>
                <w:szCs w:val="18"/>
              </w:rPr>
              <w:t xml:space="preserve">Партија 8 – оригинал и произведени тонери за </w:t>
            </w:r>
            <w:r>
              <w:rPr>
                <w:rFonts w:cs="Arial"/>
                <w:color w:val="2F5496" w:themeColor="accent1" w:themeShade="BF"/>
                <w:sz w:val="18"/>
                <w:szCs w:val="18"/>
                <w:lang w:val="en-US"/>
              </w:rPr>
              <w:t>Xerox</w:t>
            </w:r>
            <w:r>
              <w:rPr>
                <w:rFonts w:cs="Arial"/>
                <w:color w:val="2F5496" w:themeColor="accent1" w:themeShade="BF"/>
                <w:sz w:val="18"/>
                <w:szCs w:val="18"/>
              </w:rPr>
              <w:t xml:space="preserve"> уређаје „</w:t>
            </w:r>
            <w:r>
              <w:rPr>
                <w:rFonts w:cs="Arial"/>
                <w:color w:val="2F5496" w:themeColor="accent1" w:themeShade="BF"/>
                <w:sz w:val="18"/>
                <w:szCs w:val="18"/>
                <w:lang w:val="en-US"/>
              </w:rPr>
              <w:t>FOR USE</w:t>
            </w:r>
            <w:r>
              <w:rPr>
                <w:rFonts w:cs="Arial"/>
                <w:color w:val="2F5496" w:themeColor="accent1" w:themeShade="BF"/>
                <w:sz w:val="18"/>
                <w:szCs w:val="18"/>
              </w:rPr>
              <w:t>“ (тонери за разне уређаје) и фотокондутори за штампаче</w:t>
            </w:r>
          </w:p>
        </w:tc>
        <w:tc>
          <w:tcPr>
            <w:tcW w:w="693" w:type="pct"/>
          </w:tcPr>
          <w:p w14:paraId="3FC8E332"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Укупно: 687.5</w:t>
            </w:r>
          </w:p>
          <w:p w14:paraId="18C0C005" w14:textId="77777777" w:rsidR="00ED1097" w:rsidRDefault="00ED1097" w:rsidP="00ED1097">
            <w:pPr>
              <w:jc w:val="right"/>
              <w:rPr>
                <w:rFonts w:cs="Arial"/>
                <w:color w:val="2F5496" w:themeColor="accent1" w:themeShade="BF"/>
                <w:sz w:val="18"/>
                <w:szCs w:val="18"/>
              </w:rPr>
            </w:pPr>
          </w:p>
          <w:p w14:paraId="359344E7" w14:textId="77777777" w:rsidR="00ED1097" w:rsidRDefault="00ED1097" w:rsidP="00ED1097">
            <w:pPr>
              <w:jc w:val="right"/>
              <w:rPr>
                <w:rFonts w:cs="Arial"/>
                <w:color w:val="2F5496" w:themeColor="accent1" w:themeShade="BF"/>
                <w:sz w:val="18"/>
                <w:szCs w:val="18"/>
              </w:rPr>
            </w:pPr>
          </w:p>
          <w:p w14:paraId="6DC71786" w14:textId="77777777" w:rsidR="00ED1097" w:rsidRDefault="00ED1097" w:rsidP="00ED1097">
            <w:pPr>
              <w:jc w:val="right"/>
              <w:rPr>
                <w:rFonts w:cs="Arial"/>
                <w:color w:val="2F5496" w:themeColor="accent1" w:themeShade="BF"/>
                <w:sz w:val="18"/>
                <w:szCs w:val="18"/>
              </w:rPr>
            </w:pPr>
          </w:p>
          <w:p w14:paraId="09DE6612"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2024. – 97</w:t>
            </w:r>
          </w:p>
          <w:p w14:paraId="33FE73B7"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2025. – 136</w:t>
            </w:r>
          </w:p>
          <w:p w14:paraId="43AA0FA4" w14:textId="77777777" w:rsidR="00ED1097" w:rsidRPr="002F3BA7" w:rsidRDefault="00ED1097" w:rsidP="00ED1097">
            <w:pPr>
              <w:jc w:val="right"/>
              <w:rPr>
                <w:rFonts w:cs="Arial"/>
                <w:color w:val="2F5496" w:themeColor="accent1" w:themeShade="BF"/>
                <w:sz w:val="18"/>
                <w:szCs w:val="18"/>
              </w:rPr>
            </w:pPr>
            <w:r>
              <w:rPr>
                <w:rFonts w:cs="Arial"/>
                <w:color w:val="2F5496" w:themeColor="accent1" w:themeShade="BF"/>
                <w:sz w:val="18"/>
                <w:szCs w:val="18"/>
              </w:rPr>
              <w:t>2026. - 97</w:t>
            </w:r>
          </w:p>
          <w:p w14:paraId="6E26F073" w14:textId="77777777" w:rsidR="00ED1097" w:rsidRDefault="00ED1097" w:rsidP="00ED1097">
            <w:pPr>
              <w:jc w:val="right"/>
              <w:rPr>
                <w:rFonts w:eastAsia="Calibri" w:cs="Arial"/>
                <w:color w:val="2F5496"/>
                <w:sz w:val="18"/>
                <w:szCs w:val="18"/>
                <w:lang w:val="en-US"/>
              </w:rPr>
            </w:pPr>
          </w:p>
          <w:p w14:paraId="66E35EDD" w14:textId="77777777" w:rsidR="00ED1097" w:rsidRDefault="00ED1097" w:rsidP="00ED1097">
            <w:pPr>
              <w:jc w:val="right"/>
              <w:rPr>
                <w:rFonts w:eastAsia="Calibri" w:cs="Arial"/>
                <w:color w:val="2F5496"/>
                <w:sz w:val="18"/>
                <w:szCs w:val="18"/>
              </w:rPr>
            </w:pPr>
            <w:r>
              <w:rPr>
                <w:rFonts w:cs="Arial"/>
                <w:color w:val="2F5496" w:themeColor="accent1" w:themeShade="BF"/>
                <w:sz w:val="18"/>
                <w:szCs w:val="18"/>
              </w:rPr>
              <w:t xml:space="preserve">2024. – </w:t>
            </w:r>
            <w:r>
              <w:rPr>
                <w:rFonts w:eastAsia="Calibri" w:cs="Arial"/>
                <w:color w:val="2F5496"/>
                <w:sz w:val="18"/>
                <w:szCs w:val="18"/>
                <w:lang w:val="en-US"/>
              </w:rPr>
              <w:t>52</w:t>
            </w:r>
          </w:p>
          <w:p w14:paraId="3BBB447D"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2025. – 162</w:t>
            </w:r>
          </w:p>
          <w:p w14:paraId="1A3F4116" w14:textId="77777777" w:rsidR="00ED1097" w:rsidRPr="002F3BA7" w:rsidRDefault="00ED1097" w:rsidP="00ED1097">
            <w:pPr>
              <w:jc w:val="right"/>
              <w:rPr>
                <w:rFonts w:cs="Arial"/>
                <w:color w:val="2F5496" w:themeColor="accent1" w:themeShade="BF"/>
                <w:sz w:val="18"/>
                <w:szCs w:val="18"/>
              </w:rPr>
            </w:pPr>
            <w:r>
              <w:rPr>
                <w:rFonts w:cs="Arial"/>
                <w:color w:val="2F5496" w:themeColor="accent1" w:themeShade="BF"/>
                <w:sz w:val="18"/>
                <w:szCs w:val="18"/>
              </w:rPr>
              <w:t>2026. - 81</w:t>
            </w:r>
          </w:p>
          <w:p w14:paraId="07B09C06" w14:textId="77777777" w:rsidR="00ED1097" w:rsidRDefault="00ED1097" w:rsidP="00ED1097">
            <w:pPr>
              <w:jc w:val="right"/>
              <w:rPr>
                <w:rFonts w:eastAsia="Calibri" w:cs="Arial"/>
                <w:color w:val="2F5496"/>
                <w:sz w:val="18"/>
                <w:szCs w:val="18"/>
              </w:rPr>
            </w:pPr>
          </w:p>
          <w:p w14:paraId="1D5E3A0B" w14:textId="77777777" w:rsidR="00ED1097" w:rsidRDefault="00ED1097" w:rsidP="00ED1097">
            <w:pPr>
              <w:jc w:val="right"/>
              <w:rPr>
                <w:rFonts w:eastAsia="Calibri" w:cs="Arial"/>
                <w:color w:val="2F5496"/>
                <w:sz w:val="18"/>
                <w:szCs w:val="18"/>
              </w:rPr>
            </w:pPr>
          </w:p>
          <w:p w14:paraId="42E583C0" w14:textId="77777777" w:rsidR="00ED1097" w:rsidRDefault="00ED1097" w:rsidP="00ED1097">
            <w:pPr>
              <w:jc w:val="right"/>
              <w:rPr>
                <w:rFonts w:eastAsia="Calibri" w:cs="Arial"/>
                <w:color w:val="2F5496"/>
                <w:sz w:val="18"/>
                <w:szCs w:val="18"/>
              </w:rPr>
            </w:pPr>
          </w:p>
          <w:p w14:paraId="79FC28B9" w14:textId="77777777" w:rsidR="00ED1097" w:rsidRDefault="00ED1097" w:rsidP="00ED1097">
            <w:pPr>
              <w:jc w:val="right"/>
              <w:rPr>
                <w:rFonts w:eastAsia="Calibri" w:cs="Arial"/>
                <w:color w:val="2F5496"/>
                <w:sz w:val="18"/>
                <w:szCs w:val="18"/>
              </w:rPr>
            </w:pPr>
          </w:p>
          <w:p w14:paraId="59B34874" w14:textId="77777777" w:rsidR="00ED1097" w:rsidRDefault="00ED1097" w:rsidP="00ED1097">
            <w:pPr>
              <w:jc w:val="right"/>
              <w:rPr>
                <w:rFonts w:cs="Arial"/>
                <w:color w:val="2F5496" w:themeColor="accent1" w:themeShade="BF"/>
                <w:sz w:val="18"/>
                <w:szCs w:val="18"/>
              </w:rPr>
            </w:pPr>
          </w:p>
          <w:p w14:paraId="4DEF5EBC"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 xml:space="preserve">2024. – </w:t>
            </w:r>
            <w:r>
              <w:rPr>
                <w:rFonts w:eastAsia="Calibri" w:cs="Arial"/>
                <w:color w:val="2F5496"/>
                <w:sz w:val="18"/>
                <w:szCs w:val="18"/>
              </w:rPr>
              <w:t>16</w:t>
            </w:r>
          </w:p>
          <w:p w14:paraId="73122EE8"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2025. – 30.5</w:t>
            </w:r>
          </w:p>
          <w:p w14:paraId="01029247" w14:textId="1B9E679B" w:rsidR="00ED1097" w:rsidRPr="00E10D00" w:rsidRDefault="00ED1097" w:rsidP="00ED1097">
            <w:pPr>
              <w:jc w:val="right"/>
              <w:rPr>
                <w:rFonts w:cs="Arial"/>
                <w:color w:val="2F5496" w:themeColor="accent1" w:themeShade="BF"/>
                <w:sz w:val="18"/>
                <w:szCs w:val="18"/>
              </w:rPr>
            </w:pPr>
            <w:r>
              <w:rPr>
                <w:rFonts w:cs="Arial"/>
                <w:color w:val="2F5496" w:themeColor="accent1" w:themeShade="BF"/>
                <w:sz w:val="18"/>
                <w:szCs w:val="18"/>
              </w:rPr>
              <w:t>2026. - 16</w:t>
            </w:r>
          </w:p>
        </w:tc>
        <w:tc>
          <w:tcPr>
            <w:tcW w:w="639" w:type="pct"/>
          </w:tcPr>
          <w:p w14:paraId="46E6E7A8" w14:textId="77777777" w:rsidR="00ED1097" w:rsidRPr="002E4BED" w:rsidRDefault="00ED1097" w:rsidP="00ED1097">
            <w:pPr>
              <w:jc w:val="right"/>
              <w:rPr>
                <w:rFonts w:eastAsia="Calibri" w:cs="Arial"/>
                <w:color w:val="4472C4" w:themeColor="accent1"/>
                <w:sz w:val="18"/>
                <w:szCs w:val="18"/>
                <w:lang w:val="en-US"/>
              </w:rPr>
            </w:pPr>
          </w:p>
          <w:p w14:paraId="2351F6D1" w14:textId="77777777" w:rsidR="00ED1097" w:rsidRPr="002E4BED" w:rsidRDefault="00ED1097" w:rsidP="00ED1097">
            <w:pPr>
              <w:jc w:val="right"/>
              <w:rPr>
                <w:rFonts w:eastAsia="Calibri" w:cs="Arial"/>
                <w:color w:val="4472C4" w:themeColor="accent1"/>
                <w:sz w:val="18"/>
                <w:szCs w:val="18"/>
                <w:lang w:val="en-US"/>
              </w:rPr>
            </w:pPr>
          </w:p>
          <w:p w14:paraId="1A768127" w14:textId="77777777" w:rsidR="00ED1097" w:rsidRPr="002E4BED" w:rsidRDefault="00ED1097" w:rsidP="00ED1097">
            <w:pPr>
              <w:jc w:val="right"/>
              <w:rPr>
                <w:rFonts w:eastAsia="Calibri" w:cs="Arial"/>
                <w:color w:val="4472C4" w:themeColor="accent1"/>
                <w:sz w:val="18"/>
                <w:szCs w:val="18"/>
                <w:lang w:val="en-US"/>
              </w:rPr>
            </w:pPr>
          </w:p>
          <w:p w14:paraId="78F5094D" w14:textId="77777777" w:rsidR="0067082D" w:rsidRPr="002E4BED" w:rsidRDefault="0067082D" w:rsidP="0067082D">
            <w:pPr>
              <w:jc w:val="right"/>
              <w:rPr>
                <w:rFonts w:eastAsia="Calibri" w:cs="Arial"/>
                <w:color w:val="4472C4" w:themeColor="accent1"/>
                <w:sz w:val="18"/>
                <w:szCs w:val="18"/>
                <w:lang w:val="en-US"/>
              </w:rPr>
            </w:pPr>
            <w:r w:rsidRPr="002E4BED">
              <w:rPr>
                <w:rFonts w:eastAsia="Calibri" w:cs="Arial"/>
                <w:color w:val="4472C4" w:themeColor="accent1"/>
                <w:sz w:val="18"/>
                <w:szCs w:val="18"/>
              </w:rPr>
              <w:t>96.9</w:t>
            </w:r>
          </w:p>
          <w:p w14:paraId="6B72D3D1" w14:textId="77777777" w:rsidR="0067082D" w:rsidRPr="002E4BED" w:rsidRDefault="0067082D" w:rsidP="0067082D">
            <w:pPr>
              <w:jc w:val="right"/>
              <w:rPr>
                <w:rFonts w:eastAsia="Calibri" w:cs="Arial"/>
                <w:color w:val="4472C4" w:themeColor="accent1"/>
                <w:sz w:val="18"/>
                <w:szCs w:val="18"/>
                <w:lang w:val="en-US"/>
              </w:rPr>
            </w:pPr>
            <w:r w:rsidRPr="002E4BED">
              <w:rPr>
                <w:rFonts w:eastAsia="Calibri" w:cs="Arial"/>
                <w:color w:val="4472C4" w:themeColor="accent1"/>
                <w:sz w:val="18"/>
                <w:szCs w:val="18"/>
                <w:lang w:val="en-US"/>
              </w:rPr>
              <w:t>130.09</w:t>
            </w:r>
          </w:p>
          <w:p w14:paraId="2F34FB14" w14:textId="77777777" w:rsidR="0067082D" w:rsidRPr="002E4BED" w:rsidRDefault="0067082D" w:rsidP="0067082D">
            <w:pPr>
              <w:jc w:val="right"/>
              <w:rPr>
                <w:rFonts w:eastAsia="Calibri" w:cs="Arial"/>
                <w:color w:val="4472C4" w:themeColor="accent1"/>
                <w:sz w:val="18"/>
                <w:szCs w:val="18"/>
                <w:lang w:val="en-US"/>
              </w:rPr>
            </w:pPr>
          </w:p>
          <w:p w14:paraId="1E90F560" w14:textId="77777777" w:rsidR="0067082D" w:rsidRPr="002E4BED" w:rsidRDefault="0067082D" w:rsidP="0067082D">
            <w:pPr>
              <w:jc w:val="right"/>
              <w:rPr>
                <w:rFonts w:eastAsia="Calibri" w:cs="Arial"/>
                <w:color w:val="4472C4" w:themeColor="accent1"/>
                <w:sz w:val="18"/>
                <w:szCs w:val="18"/>
              </w:rPr>
            </w:pPr>
          </w:p>
          <w:p w14:paraId="3A2225D0" w14:textId="77777777" w:rsidR="0067082D" w:rsidRPr="002E4BED" w:rsidRDefault="0067082D" w:rsidP="0067082D">
            <w:pPr>
              <w:jc w:val="right"/>
              <w:rPr>
                <w:rFonts w:eastAsia="Calibri" w:cs="Arial"/>
                <w:color w:val="4472C4" w:themeColor="accent1"/>
                <w:sz w:val="18"/>
                <w:szCs w:val="18"/>
                <w:lang w:val="en-US"/>
              </w:rPr>
            </w:pPr>
            <w:r w:rsidRPr="002E4BED">
              <w:rPr>
                <w:rFonts w:eastAsia="Calibri" w:cs="Arial"/>
                <w:color w:val="4472C4" w:themeColor="accent1"/>
                <w:sz w:val="18"/>
                <w:szCs w:val="18"/>
                <w:lang w:val="en-US"/>
              </w:rPr>
              <w:t>42.3</w:t>
            </w:r>
          </w:p>
          <w:p w14:paraId="4B117068" w14:textId="77777777" w:rsidR="0067082D" w:rsidRPr="002E4BED" w:rsidRDefault="0067082D" w:rsidP="0067082D">
            <w:pPr>
              <w:jc w:val="right"/>
              <w:rPr>
                <w:rFonts w:eastAsia="Calibri" w:cs="Arial"/>
                <w:color w:val="4472C4" w:themeColor="accent1"/>
                <w:sz w:val="18"/>
                <w:szCs w:val="18"/>
                <w:lang w:val="en-US"/>
              </w:rPr>
            </w:pPr>
            <w:r w:rsidRPr="002E4BED">
              <w:rPr>
                <w:rFonts w:eastAsia="Calibri" w:cs="Arial"/>
                <w:color w:val="4472C4" w:themeColor="accent1"/>
                <w:sz w:val="18"/>
                <w:szCs w:val="18"/>
                <w:lang w:val="en-US"/>
              </w:rPr>
              <w:t>134.76</w:t>
            </w:r>
          </w:p>
          <w:p w14:paraId="7712296F" w14:textId="77777777" w:rsidR="0067082D" w:rsidRPr="002E4BED" w:rsidRDefault="0067082D" w:rsidP="0067082D">
            <w:pPr>
              <w:jc w:val="right"/>
              <w:rPr>
                <w:rFonts w:eastAsia="Calibri" w:cs="Arial"/>
                <w:color w:val="4472C4" w:themeColor="accent1"/>
                <w:sz w:val="18"/>
                <w:szCs w:val="18"/>
              </w:rPr>
            </w:pPr>
          </w:p>
          <w:p w14:paraId="0ECC777F" w14:textId="77777777" w:rsidR="0067082D" w:rsidRPr="002E4BED" w:rsidRDefault="0067082D" w:rsidP="0067082D">
            <w:pPr>
              <w:jc w:val="right"/>
              <w:rPr>
                <w:rFonts w:eastAsia="Calibri" w:cs="Arial"/>
                <w:color w:val="4472C4" w:themeColor="accent1"/>
                <w:sz w:val="18"/>
                <w:szCs w:val="18"/>
              </w:rPr>
            </w:pPr>
          </w:p>
          <w:p w14:paraId="5510F377" w14:textId="77777777" w:rsidR="0067082D" w:rsidRPr="002E4BED" w:rsidRDefault="0067082D" w:rsidP="0067082D">
            <w:pPr>
              <w:jc w:val="right"/>
              <w:rPr>
                <w:rFonts w:eastAsia="Calibri" w:cs="Arial"/>
                <w:color w:val="4472C4" w:themeColor="accent1"/>
                <w:sz w:val="18"/>
                <w:szCs w:val="18"/>
              </w:rPr>
            </w:pPr>
          </w:p>
          <w:p w14:paraId="0658FC24" w14:textId="77777777" w:rsidR="0067082D" w:rsidRPr="002E4BED" w:rsidRDefault="0067082D" w:rsidP="0067082D">
            <w:pPr>
              <w:jc w:val="right"/>
              <w:rPr>
                <w:rFonts w:eastAsia="Calibri" w:cs="Arial"/>
                <w:color w:val="4472C4" w:themeColor="accent1"/>
                <w:sz w:val="18"/>
                <w:szCs w:val="18"/>
              </w:rPr>
            </w:pPr>
          </w:p>
          <w:p w14:paraId="1ECDB7BD" w14:textId="77777777" w:rsidR="0067082D" w:rsidRPr="002E4BED" w:rsidRDefault="0067082D" w:rsidP="0067082D">
            <w:pPr>
              <w:jc w:val="right"/>
              <w:rPr>
                <w:rFonts w:eastAsia="Calibri" w:cs="Arial"/>
                <w:color w:val="4472C4" w:themeColor="accent1"/>
                <w:sz w:val="18"/>
                <w:szCs w:val="18"/>
              </w:rPr>
            </w:pPr>
          </w:p>
          <w:p w14:paraId="550E8C26" w14:textId="77777777" w:rsidR="0067082D" w:rsidRPr="002E4BED" w:rsidRDefault="0067082D" w:rsidP="0067082D">
            <w:pPr>
              <w:jc w:val="right"/>
              <w:rPr>
                <w:rFonts w:eastAsia="Calibri" w:cs="Arial"/>
                <w:color w:val="4472C4" w:themeColor="accent1"/>
                <w:sz w:val="18"/>
                <w:szCs w:val="18"/>
              </w:rPr>
            </w:pPr>
          </w:p>
          <w:p w14:paraId="2A237A61" w14:textId="77777777" w:rsidR="0067082D" w:rsidRPr="002E4BED" w:rsidRDefault="0067082D" w:rsidP="0067082D">
            <w:pPr>
              <w:jc w:val="right"/>
              <w:rPr>
                <w:rFonts w:eastAsia="Calibri" w:cs="Arial"/>
                <w:color w:val="4472C4" w:themeColor="accent1"/>
                <w:sz w:val="18"/>
                <w:szCs w:val="18"/>
              </w:rPr>
            </w:pPr>
            <w:r w:rsidRPr="002E4BED">
              <w:rPr>
                <w:rFonts w:eastAsia="Calibri" w:cs="Arial"/>
                <w:color w:val="4472C4" w:themeColor="accent1"/>
                <w:sz w:val="18"/>
                <w:szCs w:val="18"/>
              </w:rPr>
              <w:t>8.1</w:t>
            </w:r>
          </w:p>
          <w:p w14:paraId="7918EED5" w14:textId="2E1A9648" w:rsidR="00ED1097" w:rsidRPr="002E4BED" w:rsidRDefault="0067082D" w:rsidP="0067082D">
            <w:pPr>
              <w:jc w:val="right"/>
              <w:rPr>
                <w:rFonts w:eastAsia="Calibri" w:cs="Arial"/>
                <w:color w:val="4472C4" w:themeColor="accent1"/>
                <w:sz w:val="18"/>
                <w:szCs w:val="18"/>
              </w:rPr>
            </w:pPr>
            <w:r w:rsidRPr="002E4BED">
              <w:rPr>
                <w:rFonts w:eastAsia="Calibri" w:cs="Arial"/>
                <w:color w:val="4472C4" w:themeColor="accent1"/>
                <w:sz w:val="18"/>
                <w:szCs w:val="18"/>
              </w:rPr>
              <w:t>24,3</w:t>
            </w:r>
          </w:p>
        </w:tc>
        <w:tc>
          <w:tcPr>
            <w:tcW w:w="854" w:type="pct"/>
          </w:tcPr>
          <w:p w14:paraId="7CB9F0C3" w14:textId="77777777" w:rsidR="00ED1097" w:rsidRPr="002E4BED" w:rsidRDefault="00ED1097" w:rsidP="00ED1097">
            <w:pPr>
              <w:jc w:val="center"/>
              <w:rPr>
                <w:rFonts w:eastAsia="Calibri" w:cs="Arial"/>
                <w:color w:val="4472C4" w:themeColor="accent1"/>
                <w:sz w:val="18"/>
                <w:szCs w:val="18"/>
              </w:rPr>
            </w:pPr>
          </w:p>
          <w:p w14:paraId="0456635A" w14:textId="77777777" w:rsidR="00ED1097" w:rsidRPr="002E4BED" w:rsidRDefault="00ED1097" w:rsidP="00ED1097">
            <w:pPr>
              <w:jc w:val="center"/>
              <w:rPr>
                <w:rFonts w:eastAsia="Calibri" w:cs="Arial"/>
                <w:color w:val="4472C4" w:themeColor="accent1"/>
                <w:sz w:val="18"/>
                <w:szCs w:val="18"/>
              </w:rPr>
            </w:pPr>
          </w:p>
          <w:p w14:paraId="6BDD68AB" w14:textId="77777777" w:rsidR="0067082D" w:rsidRPr="002E4BED" w:rsidRDefault="0067082D" w:rsidP="0067082D">
            <w:pPr>
              <w:rPr>
                <w:rFonts w:eastAsia="Calibri" w:cs="Arial"/>
                <w:color w:val="4472C4" w:themeColor="accent1"/>
                <w:sz w:val="18"/>
                <w:szCs w:val="18"/>
                <w:lang w:val="en-US"/>
              </w:rPr>
            </w:pPr>
            <w:r w:rsidRPr="002E4BED">
              <w:rPr>
                <w:rFonts w:eastAsia="Calibri" w:cs="Arial"/>
                <w:color w:val="4472C4" w:themeColor="accent1"/>
                <w:sz w:val="18"/>
                <w:szCs w:val="18"/>
                <w:lang w:val="en-US"/>
              </w:rPr>
              <w:t>PROINTER-WEB doo Beograd</w:t>
            </w:r>
            <w:r w:rsidRPr="002E4BED">
              <w:rPr>
                <w:rFonts w:eastAsia="Calibri" w:cs="Arial"/>
                <w:color w:val="4472C4" w:themeColor="accent1"/>
                <w:sz w:val="18"/>
                <w:szCs w:val="18"/>
              </w:rPr>
              <w:t xml:space="preserve"> – 27.08.2024.</w:t>
            </w:r>
          </w:p>
          <w:p w14:paraId="28054ABA" w14:textId="77777777" w:rsidR="0067082D" w:rsidRPr="002E4BED" w:rsidRDefault="0067082D" w:rsidP="0067082D">
            <w:pPr>
              <w:rPr>
                <w:rFonts w:eastAsia="Calibri" w:cs="Arial"/>
                <w:color w:val="4472C4" w:themeColor="accent1"/>
                <w:sz w:val="18"/>
                <w:szCs w:val="18"/>
                <w:lang w:val="en-US"/>
              </w:rPr>
            </w:pPr>
            <w:r w:rsidRPr="002E4BED">
              <w:rPr>
                <w:rFonts w:eastAsia="Calibri" w:cs="Arial"/>
                <w:color w:val="4472C4" w:themeColor="accent1"/>
                <w:sz w:val="18"/>
                <w:szCs w:val="18"/>
                <w:lang w:val="en-US"/>
              </w:rPr>
              <w:t>25.2.2025.</w:t>
            </w:r>
          </w:p>
          <w:p w14:paraId="6E109CE8" w14:textId="77777777" w:rsidR="0067082D" w:rsidRPr="002E4BED" w:rsidRDefault="0067082D" w:rsidP="0067082D">
            <w:pPr>
              <w:jc w:val="center"/>
              <w:rPr>
                <w:rFonts w:eastAsia="Calibri" w:cs="Arial"/>
                <w:color w:val="4472C4" w:themeColor="accent1"/>
                <w:sz w:val="18"/>
                <w:szCs w:val="18"/>
                <w:lang w:val="en-US"/>
              </w:rPr>
            </w:pPr>
          </w:p>
          <w:p w14:paraId="0E605A3C" w14:textId="77777777" w:rsidR="0067082D" w:rsidRPr="002E4BED" w:rsidRDefault="0067082D" w:rsidP="0067082D">
            <w:pPr>
              <w:jc w:val="center"/>
              <w:rPr>
                <w:rFonts w:eastAsia="Calibri" w:cs="Arial"/>
                <w:color w:val="4472C4" w:themeColor="accent1"/>
                <w:sz w:val="18"/>
                <w:szCs w:val="18"/>
              </w:rPr>
            </w:pPr>
            <w:r w:rsidRPr="002E4BED">
              <w:rPr>
                <w:rFonts w:eastAsia="Calibri" w:cs="Arial"/>
                <w:color w:val="4472C4" w:themeColor="accent1"/>
                <w:sz w:val="18"/>
                <w:szCs w:val="18"/>
              </w:rPr>
              <w:t>ГРУПА ПОНУЂАЧА</w:t>
            </w:r>
          </w:p>
          <w:p w14:paraId="21725D48" w14:textId="77777777" w:rsidR="0067082D" w:rsidRPr="002E4BED" w:rsidRDefault="0067082D" w:rsidP="0067082D">
            <w:pPr>
              <w:jc w:val="center"/>
              <w:rPr>
                <w:rFonts w:eastAsia="Calibri" w:cs="Arial"/>
                <w:color w:val="4472C4" w:themeColor="accent1"/>
                <w:sz w:val="18"/>
                <w:szCs w:val="18"/>
              </w:rPr>
            </w:pPr>
            <w:r w:rsidRPr="002E4BED">
              <w:rPr>
                <w:rFonts w:eastAsia="Calibri" w:cs="Arial"/>
                <w:color w:val="4472C4" w:themeColor="accent1"/>
                <w:sz w:val="18"/>
                <w:szCs w:val="18"/>
              </w:rPr>
              <w:t>„Перихард инжињеринг“ д.о.о. ;  „</w:t>
            </w:r>
            <w:r w:rsidRPr="002E4BED">
              <w:rPr>
                <w:rFonts w:eastAsia="Calibri" w:cs="Arial"/>
                <w:color w:val="4472C4" w:themeColor="accent1"/>
                <w:sz w:val="18"/>
                <w:szCs w:val="18"/>
                <w:lang w:val="en-US"/>
              </w:rPr>
              <w:t>Network system engineering</w:t>
            </w:r>
            <w:r w:rsidRPr="002E4BED">
              <w:rPr>
                <w:rFonts w:eastAsia="Calibri" w:cs="Arial"/>
                <w:color w:val="4472C4" w:themeColor="accent1"/>
                <w:sz w:val="18"/>
                <w:szCs w:val="18"/>
              </w:rPr>
              <w:t>“</w:t>
            </w:r>
            <w:r w:rsidRPr="002E4BED">
              <w:rPr>
                <w:rFonts w:eastAsia="Calibri" w:cs="Arial"/>
                <w:color w:val="4472C4" w:themeColor="accent1"/>
                <w:sz w:val="18"/>
                <w:szCs w:val="18"/>
                <w:lang w:val="en-US"/>
              </w:rPr>
              <w:t xml:space="preserve"> d.o.o. </w:t>
            </w:r>
            <w:r w:rsidRPr="002E4BED">
              <w:rPr>
                <w:rFonts w:eastAsia="Calibri" w:cs="Arial"/>
                <w:color w:val="4472C4" w:themeColor="accent1"/>
                <w:sz w:val="18"/>
                <w:szCs w:val="18"/>
              </w:rPr>
              <w:t>„</w:t>
            </w:r>
            <w:r w:rsidRPr="002E4BED">
              <w:rPr>
                <w:rFonts w:eastAsia="Calibri" w:cs="Arial"/>
                <w:color w:val="4472C4" w:themeColor="accent1"/>
                <w:sz w:val="18"/>
                <w:szCs w:val="18"/>
                <w:lang w:val="en-US"/>
              </w:rPr>
              <w:t>Malex city – copy service</w:t>
            </w:r>
            <w:r w:rsidRPr="002E4BED">
              <w:rPr>
                <w:rFonts w:eastAsia="Calibri" w:cs="Arial"/>
                <w:color w:val="4472C4" w:themeColor="accent1"/>
                <w:sz w:val="18"/>
                <w:szCs w:val="18"/>
              </w:rPr>
              <w:t>“</w:t>
            </w:r>
            <w:r w:rsidRPr="002E4BED">
              <w:rPr>
                <w:rFonts w:eastAsia="Calibri" w:cs="Arial"/>
                <w:color w:val="4472C4" w:themeColor="accent1"/>
                <w:sz w:val="18"/>
                <w:szCs w:val="18"/>
                <w:lang w:val="en-US"/>
              </w:rPr>
              <w:t xml:space="preserve"> d.o.o. Beograd</w:t>
            </w:r>
            <w:r w:rsidRPr="002E4BED">
              <w:rPr>
                <w:rFonts w:eastAsia="Calibri" w:cs="Arial"/>
                <w:color w:val="4472C4" w:themeColor="accent1"/>
                <w:sz w:val="18"/>
                <w:szCs w:val="18"/>
              </w:rPr>
              <w:t xml:space="preserve">; „Информатика“а.д. Београд  </w:t>
            </w:r>
            <w:r w:rsidRPr="002E4BED">
              <w:rPr>
                <w:rFonts w:eastAsia="Calibri" w:cs="Arial"/>
                <w:color w:val="4472C4" w:themeColor="accent1"/>
                <w:sz w:val="18"/>
                <w:szCs w:val="18"/>
                <w:lang w:val="en-US"/>
              </w:rPr>
              <w:t>20.06.2024. 02.06.2025.</w:t>
            </w:r>
          </w:p>
          <w:p w14:paraId="3B715073" w14:textId="77777777" w:rsidR="0067082D" w:rsidRPr="002E4BED" w:rsidRDefault="0067082D" w:rsidP="0067082D">
            <w:pPr>
              <w:jc w:val="center"/>
              <w:rPr>
                <w:rFonts w:eastAsia="Calibri" w:cs="Arial"/>
                <w:color w:val="4472C4" w:themeColor="accent1"/>
                <w:sz w:val="18"/>
                <w:szCs w:val="18"/>
              </w:rPr>
            </w:pPr>
          </w:p>
          <w:p w14:paraId="05281596" w14:textId="77777777" w:rsidR="0067082D" w:rsidRPr="002E4BED" w:rsidRDefault="0067082D" w:rsidP="0067082D">
            <w:pPr>
              <w:jc w:val="center"/>
              <w:rPr>
                <w:rFonts w:eastAsia="Calibri" w:cs="Arial"/>
                <w:color w:val="4472C4" w:themeColor="accent1"/>
                <w:sz w:val="18"/>
                <w:szCs w:val="18"/>
              </w:rPr>
            </w:pPr>
            <w:r w:rsidRPr="002E4BED">
              <w:rPr>
                <w:rFonts w:eastAsia="Calibri" w:cs="Arial"/>
                <w:color w:val="4472C4" w:themeColor="accent1"/>
                <w:sz w:val="18"/>
                <w:szCs w:val="18"/>
              </w:rPr>
              <w:t>„</w:t>
            </w:r>
            <w:r w:rsidRPr="002E4BED">
              <w:rPr>
                <w:rFonts w:eastAsia="Calibri" w:cs="Arial"/>
                <w:color w:val="4472C4" w:themeColor="accent1"/>
                <w:sz w:val="18"/>
                <w:szCs w:val="18"/>
                <w:lang w:val="sr-Latn-RS"/>
              </w:rPr>
              <w:t>I&amp;D COM</w:t>
            </w:r>
            <w:r w:rsidRPr="002E4BED">
              <w:rPr>
                <w:rFonts w:eastAsia="Calibri" w:cs="Arial"/>
                <w:color w:val="4472C4" w:themeColor="accent1"/>
                <w:sz w:val="18"/>
                <w:szCs w:val="18"/>
              </w:rPr>
              <w:t xml:space="preserve">“ </w:t>
            </w:r>
          </w:p>
          <w:p w14:paraId="6DD0CBBE" w14:textId="77777777" w:rsidR="0067082D" w:rsidRPr="002E4BED" w:rsidRDefault="0067082D" w:rsidP="0067082D">
            <w:pPr>
              <w:jc w:val="center"/>
              <w:rPr>
                <w:rFonts w:eastAsia="Calibri" w:cs="Arial"/>
                <w:color w:val="4472C4" w:themeColor="accent1"/>
                <w:sz w:val="18"/>
                <w:szCs w:val="18"/>
              </w:rPr>
            </w:pPr>
            <w:r w:rsidRPr="002E4BED">
              <w:rPr>
                <w:rFonts w:eastAsia="Calibri" w:cs="Arial"/>
                <w:color w:val="4472C4" w:themeColor="accent1"/>
                <w:sz w:val="18"/>
                <w:szCs w:val="18"/>
              </w:rPr>
              <w:t>03.07.2024.</w:t>
            </w:r>
          </w:p>
          <w:p w14:paraId="3BCB601C" w14:textId="7E253753" w:rsidR="00ED1097" w:rsidRPr="002E4BED" w:rsidRDefault="0067082D" w:rsidP="0067082D">
            <w:pPr>
              <w:jc w:val="center"/>
              <w:rPr>
                <w:rFonts w:eastAsia="Calibri" w:cs="Arial"/>
                <w:color w:val="4472C4" w:themeColor="accent1"/>
                <w:sz w:val="18"/>
                <w:szCs w:val="18"/>
              </w:rPr>
            </w:pPr>
            <w:r w:rsidRPr="002E4BED">
              <w:rPr>
                <w:rFonts w:eastAsia="Calibri" w:cs="Arial"/>
                <w:color w:val="4472C4" w:themeColor="accent1"/>
                <w:sz w:val="18"/>
                <w:szCs w:val="18"/>
              </w:rPr>
              <w:t>23.05.2025.</w:t>
            </w:r>
          </w:p>
        </w:tc>
      </w:tr>
      <w:tr w:rsidR="00C76E5A" w:rsidRPr="0064285E" w14:paraId="7BAA1A73" w14:textId="77777777" w:rsidTr="00266F93">
        <w:trPr>
          <w:trHeight w:val="680"/>
        </w:trPr>
        <w:tc>
          <w:tcPr>
            <w:tcW w:w="427" w:type="pct"/>
            <w:vAlign w:val="center"/>
          </w:tcPr>
          <w:p w14:paraId="2D78C496"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lang w:val="sr-Latn-RS"/>
              </w:rPr>
              <w:t>3</w:t>
            </w:r>
            <w:r>
              <w:rPr>
                <w:rFonts w:cs="Arial"/>
                <w:color w:val="2F5496" w:themeColor="accent1" w:themeShade="BF"/>
                <w:sz w:val="18"/>
                <w:szCs w:val="18"/>
              </w:rPr>
              <w:t>.</w:t>
            </w:r>
          </w:p>
        </w:tc>
        <w:tc>
          <w:tcPr>
            <w:tcW w:w="750" w:type="pct"/>
            <w:vAlign w:val="center"/>
          </w:tcPr>
          <w:p w14:paraId="0D1A7E85" w14:textId="77777777" w:rsidR="00C76E5A" w:rsidRPr="0064285E" w:rsidRDefault="00C76E5A" w:rsidP="00266F93">
            <w:pPr>
              <w:jc w:val="left"/>
              <w:rPr>
                <w:rFonts w:eastAsia="Calibri" w:cs="Arial"/>
                <w:color w:val="2F5496"/>
                <w:sz w:val="18"/>
                <w:szCs w:val="18"/>
              </w:rPr>
            </w:pPr>
            <w:r>
              <w:rPr>
                <w:rFonts w:cs="Arial"/>
                <w:color w:val="2F5496" w:themeColor="accent1" w:themeShade="BF"/>
                <w:sz w:val="18"/>
                <w:szCs w:val="18"/>
              </w:rPr>
              <w:t>Услуге одржавања софтверског програма *НТЕ финансије општина и градова</w:t>
            </w:r>
          </w:p>
        </w:tc>
        <w:tc>
          <w:tcPr>
            <w:tcW w:w="397" w:type="pct"/>
            <w:vAlign w:val="center"/>
          </w:tcPr>
          <w:p w14:paraId="4C74677E" w14:textId="77777777" w:rsidR="00C76E5A" w:rsidRPr="0064285E" w:rsidRDefault="00C76E5A" w:rsidP="00266F93">
            <w:pPr>
              <w:jc w:val="center"/>
              <w:rPr>
                <w:rFonts w:eastAsia="Calibri" w:cs="Arial"/>
                <w:color w:val="2F5496"/>
                <w:sz w:val="18"/>
                <w:szCs w:val="18"/>
                <w:lang w:val="en-US"/>
              </w:rPr>
            </w:pPr>
            <w:r>
              <w:rPr>
                <w:rFonts w:cs="Arial"/>
                <w:color w:val="2F5496" w:themeColor="accent1" w:themeShade="BF"/>
                <w:sz w:val="18"/>
                <w:szCs w:val="18"/>
              </w:rPr>
              <w:t>услуге</w:t>
            </w:r>
          </w:p>
        </w:tc>
        <w:tc>
          <w:tcPr>
            <w:tcW w:w="1240" w:type="pct"/>
            <w:vAlign w:val="center"/>
          </w:tcPr>
          <w:p w14:paraId="28B328F0"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Преговарачки поступак без објављивања јавног позива</w:t>
            </w:r>
          </w:p>
        </w:tc>
        <w:tc>
          <w:tcPr>
            <w:tcW w:w="693" w:type="pct"/>
            <w:vAlign w:val="center"/>
          </w:tcPr>
          <w:p w14:paraId="7C3642B2" w14:textId="77777777" w:rsidR="00C76E5A" w:rsidRPr="0064285E" w:rsidRDefault="00C76E5A" w:rsidP="00266F93">
            <w:pPr>
              <w:jc w:val="right"/>
              <w:rPr>
                <w:rFonts w:eastAsia="Calibri" w:cs="Arial"/>
                <w:color w:val="2F5496"/>
                <w:sz w:val="18"/>
                <w:szCs w:val="18"/>
              </w:rPr>
            </w:pPr>
            <w:r>
              <w:rPr>
                <w:rFonts w:cs="Arial"/>
                <w:color w:val="2F5496" w:themeColor="accent1" w:themeShade="BF"/>
                <w:sz w:val="18"/>
                <w:szCs w:val="18"/>
              </w:rPr>
              <w:t>160</w:t>
            </w:r>
          </w:p>
        </w:tc>
        <w:tc>
          <w:tcPr>
            <w:tcW w:w="639" w:type="pct"/>
            <w:vAlign w:val="center"/>
          </w:tcPr>
          <w:p w14:paraId="48A999C1" w14:textId="77777777" w:rsidR="00C76E5A" w:rsidRPr="0064285E" w:rsidRDefault="00C76E5A" w:rsidP="00266F93">
            <w:pPr>
              <w:jc w:val="right"/>
              <w:rPr>
                <w:rFonts w:eastAsia="Calibri" w:cs="Arial"/>
                <w:color w:val="2F5496"/>
                <w:sz w:val="18"/>
                <w:szCs w:val="18"/>
              </w:rPr>
            </w:pPr>
            <w:r>
              <w:rPr>
                <w:rFonts w:eastAsia="Calibri" w:cs="Arial"/>
                <w:color w:val="2F5496"/>
                <w:sz w:val="18"/>
                <w:szCs w:val="18"/>
              </w:rPr>
              <w:t>156</w:t>
            </w:r>
          </w:p>
        </w:tc>
        <w:tc>
          <w:tcPr>
            <w:tcW w:w="854" w:type="pct"/>
            <w:vAlign w:val="center"/>
          </w:tcPr>
          <w:p w14:paraId="2D7C5AF4" w14:textId="77777777" w:rsidR="00C76E5A" w:rsidRDefault="00C76E5A" w:rsidP="00266F93">
            <w:pPr>
              <w:jc w:val="center"/>
              <w:rPr>
                <w:rFonts w:eastAsia="Calibri" w:cs="Arial"/>
                <w:color w:val="2F5496"/>
                <w:sz w:val="18"/>
                <w:szCs w:val="18"/>
              </w:rPr>
            </w:pPr>
            <w:r w:rsidRPr="00BD59C6">
              <w:rPr>
                <w:rFonts w:eastAsia="Calibri" w:cs="Arial"/>
                <w:color w:val="2F5496"/>
                <w:sz w:val="18"/>
                <w:szCs w:val="18"/>
              </w:rPr>
              <w:t>NTE Engineering d.o.o.</w:t>
            </w:r>
          </w:p>
          <w:p w14:paraId="16BA1451" w14:textId="77777777" w:rsidR="00C76E5A" w:rsidRPr="0064285E" w:rsidRDefault="00C76E5A" w:rsidP="00266F93">
            <w:pPr>
              <w:jc w:val="center"/>
              <w:rPr>
                <w:rFonts w:eastAsia="Calibri" w:cs="Arial"/>
                <w:color w:val="2F5496"/>
                <w:sz w:val="18"/>
                <w:szCs w:val="18"/>
              </w:rPr>
            </w:pPr>
            <w:r>
              <w:rPr>
                <w:rFonts w:eastAsia="Calibri" w:cs="Arial"/>
                <w:color w:val="2F5496"/>
                <w:sz w:val="18"/>
                <w:szCs w:val="18"/>
              </w:rPr>
              <w:t>25.03.2024.</w:t>
            </w:r>
          </w:p>
        </w:tc>
      </w:tr>
      <w:tr w:rsidR="00EC1549" w:rsidRPr="0064285E" w14:paraId="1FE43E67" w14:textId="77777777" w:rsidTr="00266F93">
        <w:trPr>
          <w:trHeight w:val="927"/>
        </w:trPr>
        <w:tc>
          <w:tcPr>
            <w:tcW w:w="427" w:type="pct"/>
            <w:vAlign w:val="center"/>
          </w:tcPr>
          <w:p w14:paraId="519895FC" w14:textId="279051A8" w:rsidR="00EC1549" w:rsidRDefault="00EC1549" w:rsidP="00266F93">
            <w:pPr>
              <w:jc w:val="center"/>
              <w:rPr>
                <w:rFonts w:cs="Arial"/>
                <w:color w:val="2F5496" w:themeColor="accent1" w:themeShade="BF"/>
                <w:sz w:val="18"/>
                <w:szCs w:val="18"/>
                <w:lang w:val="sr-Latn-RS"/>
              </w:rPr>
            </w:pPr>
            <w:r>
              <w:rPr>
                <w:rFonts w:cs="Arial"/>
                <w:color w:val="2F5496" w:themeColor="accent1" w:themeShade="BF"/>
                <w:sz w:val="18"/>
                <w:szCs w:val="18"/>
                <w:lang w:val="sr-Latn-RS"/>
              </w:rPr>
              <w:t>4.</w:t>
            </w:r>
          </w:p>
        </w:tc>
        <w:tc>
          <w:tcPr>
            <w:tcW w:w="750" w:type="pct"/>
            <w:vAlign w:val="center"/>
          </w:tcPr>
          <w:p w14:paraId="65BED4DD" w14:textId="77777777" w:rsidR="00EC1549" w:rsidRDefault="00EC1549" w:rsidP="00266F93">
            <w:pPr>
              <w:jc w:val="left"/>
              <w:rPr>
                <w:rFonts w:cs="Arial"/>
                <w:color w:val="2F5496" w:themeColor="accent1" w:themeShade="BF"/>
                <w:sz w:val="18"/>
                <w:szCs w:val="18"/>
              </w:rPr>
            </w:pPr>
          </w:p>
        </w:tc>
        <w:tc>
          <w:tcPr>
            <w:tcW w:w="397" w:type="pct"/>
            <w:vAlign w:val="center"/>
          </w:tcPr>
          <w:p w14:paraId="64F906D6" w14:textId="36BFB681" w:rsidR="00EC1549" w:rsidRPr="00EC1549" w:rsidRDefault="00EC1549" w:rsidP="00266F93">
            <w:pPr>
              <w:jc w:val="center"/>
              <w:rPr>
                <w:rFonts w:cs="Arial"/>
                <w:color w:val="2F5496" w:themeColor="accent1" w:themeShade="BF"/>
                <w:sz w:val="18"/>
                <w:szCs w:val="18"/>
              </w:rPr>
            </w:pPr>
            <w:r>
              <w:rPr>
                <w:rFonts w:cs="Arial"/>
                <w:color w:val="2F5496" w:themeColor="accent1" w:themeShade="BF"/>
                <w:sz w:val="18"/>
                <w:szCs w:val="18"/>
              </w:rPr>
              <w:t>добра</w:t>
            </w:r>
          </w:p>
        </w:tc>
        <w:tc>
          <w:tcPr>
            <w:tcW w:w="1240" w:type="pct"/>
            <w:vAlign w:val="center"/>
          </w:tcPr>
          <w:p w14:paraId="408836CE" w14:textId="2CF9520C" w:rsidR="00EC1549" w:rsidRDefault="00EC1549" w:rsidP="00266F93">
            <w:pPr>
              <w:jc w:val="center"/>
              <w:rPr>
                <w:rFonts w:cs="Arial"/>
                <w:color w:val="2F5496" w:themeColor="accent1" w:themeShade="BF"/>
                <w:sz w:val="18"/>
                <w:szCs w:val="18"/>
              </w:rPr>
            </w:pPr>
            <w:r>
              <w:rPr>
                <w:rFonts w:eastAsia="Calibri" w:cs="Arial"/>
                <w:color w:val="2F5496"/>
                <w:sz w:val="18"/>
                <w:szCs w:val="18"/>
              </w:rPr>
              <w:t>Партија 2 лапотоп рачунари ТИП 2</w:t>
            </w:r>
          </w:p>
        </w:tc>
        <w:tc>
          <w:tcPr>
            <w:tcW w:w="693" w:type="pct"/>
            <w:vAlign w:val="center"/>
          </w:tcPr>
          <w:p w14:paraId="109B52F5" w14:textId="77777777" w:rsidR="00EC1549" w:rsidRDefault="00EC1549" w:rsidP="00EC1549">
            <w:pPr>
              <w:jc w:val="right"/>
              <w:rPr>
                <w:rFonts w:eastAsia="Calibri" w:cs="Arial"/>
                <w:color w:val="2F5496"/>
                <w:sz w:val="18"/>
                <w:szCs w:val="18"/>
              </w:rPr>
            </w:pPr>
            <w:r>
              <w:rPr>
                <w:rFonts w:eastAsia="Calibri" w:cs="Arial"/>
                <w:color w:val="2F5496"/>
                <w:sz w:val="18"/>
                <w:szCs w:val="18"/>
              </w:rPr>
              <w:t>Укупно: 900</w:t>
            </w:r>
          </w:p>
          <w:p w14:paraId="1B530B24" w14:textId="77777777" w:rsidR="00EC1549" w:rsidRDefault="00EC1549" w:rsidP="00EC1549">
            <w:pPr>
              <w:jc w:val="right"/>
              <w:rPr>
                <w:rFonts w:eastAsia="Calibri" w:cs="Arial"/>
                <w:color w:val="2F5496"/>
                <w:sz w:val="18"/>
                <w:szCs w:val="18"/>
              </w:rPr>
            </w:pPr>
          </w:p>
          <w:p w14:paraId="0FC7E195" w14:textId="24E25E94" w:rsidR="00EC1549" w:rsidRDefault="00EC1549" w:rsidP="00EC1549">
            <w:pPr>
              <w:jc w:val="right"/>
              <w:rPr>
                <w:rFonts w:eastAsia="Calibri" w:cs="Arial"/>
                <w:color w:val="2F5496"/>
                <w:sz w:val="18"/>
                <w:szCs w:val="18"/>
              </w:rPr>
            </w:pPr>
            <w:r>
              <w:rPr>
                <w:rFonts w:eastAsia="Calibri" w:cs="Arial"/>
                <w:color w:val="2F5496"/>
                <w:sz w:val="18"/>
                <w:szCs w:val="18"/>
              </w:rPr>
              <w:t>2024.- 600</w:t>
            </w:r>
          </w:p>
          <w:p w14:paraId="44AB485D" w14:textId="778ADA37" w:rsidR="00EC1549" w:rsidRDefault="00EC1549" w:rsidP="00EC1549">
            <w:pPr>
              <w:jc w:val="right"/>
              <w:rPr>
                <w:rFonts w:eastAsia="Calibri" w:cs="Arial"/>
                <w:color w:val="2F5496"/>
                <w:sz w:val="18"/>
                <w:szCs w:val="18"/>
              </w:rPr>
            </w:pPr>
            <w:r>
              <w:rPr>
                <w:rFonts w:eastAsia="Calibri" w:cs="Arial"/>
                <w:color w:val="2F5496"/>
                <w:sz w:val="18"/>
                <w:szCs w:val="18"/>
              </w:rPr>
              <w:t>2025.- 300</w:t>
            </w:r>
          </w:p>
        </w:tc>
        <w:tc>
          <w:tcPr>
            <w:tcW w:w="639" w:type="pct"/>
            <w:vAlign w:val="center"/>
          </w:tcPr>
          <w:p w14:paraId="19ED84DF" w14:textId="77777777" w:rsidR="00EC1549" w:rsidRDefault="00EC1549" w:rsidP="00266F93">
            <w:pPr>
              <w:jc w:val="right"/>
              <w:rPr>
                <w:rFonts w:eastAsia="Calibri" w:cs="Arial"/>
                <w:color w:val="2F5496"/>
                <w:sz w:val="18"/>
                <w:szCs w:val="18"/>
              </w:rPr>
            </w:pPr>
          </w:p>
          <w:p w14:paraId="7A03F538" w14:textId="0174C88B" w:rsidR="00EC1549" w:rsidRDefault="00EC1549" w:rsidP="00266F93">
            <w:pPr>
              <w:jc w:val="right"/>
              <w:rPr>
                <w:rFonts w:eastAsia="Calibri" w:cs="Arial"/>
                <w:color w:val="2F5496"/>
                <w:sz w:val="18"/>
                <w:szCs w:val="18"/>
              </w:rPr>
            </w:pPr>
            <w:r>
              <w:rPr>
                <w:rFonts w:eastAsia="Calibri" w:cs="Arial"/>
                <w:color w:val="2F5496"/>
                <w:sz w:val="18"/>
                <w:szCs w:val="18"/>
              </w:rPr>
              <w:t>600</w:t>
            </w:r>
          </w:p>
        </w:tc>
        <w:tc>
          <w:tcPr>
            <w:tcW w:w="854" w:type="pct"/>
            <w:vAlign w:val="center"/>
          </w:tcPr>
          <w:p w14:paraId="032B0780" w14:textId="77777777" w:rsidR="00EC1549" w:rsidRDefault="00EC1549" w:rsidP="00266F93">
            <w:pPr>
              <w:jc w:val="center"/>
              <w:rPr>
                <w:rFonts w:eastAsia="Calibri" w:cs="Arial"/>
                <w:color w:val="2F5496"/>
                <w:sz w:val="18"/>
                <w:szCs w:val="18"/>
              </w:rPr>
            </w:pPr>
          </w:p>
          <w:p w14:paraId="58D02FAC" w14:textId="77777777" w:rsidR="00EC1549" w:rsidRDefault="00EC1549" w:rsidP="00266F93">
            <w:pPr>
              <w:jc w:val="center"/>
              <w:rPr>
                <w:rFonts w:eastAsia="Calibri" w:cs="Arial"/>
                <w:color w:val="2F5496"/>
                <w:sz w:val="18"/>
                <w:szCs w:val="18"/>
              </w:rPr>
            </w:pPr>
            <w:r>
              <w:rPr>
                <w:rFonts w:eastAsia="Calibri" w:cs="Arial"/>
                <w:color w:val="2F5496"/>
                <w:sz w:val="18"/>
                <w:szCs w:val="18"/>
              </w:rPr>
              <w:t>Информатика ад</w:t>
            </w:r>
          </w:p>
          <w:p w14:paraId="04E35298" w14:textId="375E70F0" w:rsidR="00EC1549" w:rsidRPr="00EC1549" w:rsidRDefault="00EC1549" w:rsidP="00266F93">
            <w:pPr>
              <w:jc w:val="center"/>
              <w:rPr>
                <w:rFonts w:eastAsia="Calibri" w:cs="Arial"/>
                <w:color w:val="2F5496"/>
                <w:sz w:val="18"/>
                <w:szCs w:val="18"/>
                <w:lang w:val="en-US"/>
              </w:rPr>
            </w:pPr>
            <w:r>
              <w:rPr>
                <w:rFonts w:eastAsia="Calibri" w:cs="Arial"/>
                <w:color w:val="2F5496"/>
                <w:sz w:val="18"/>
                <w:szCs w:val="18"/>
              </w:rPr>
              <w:t>22.07.2024.</w:t>
            </w:r>
            <w:r>
              <w:rPr>
                <w:rFonts w:eastAsia="Calibri" w:cs="Arial"/>
                <w:color w:val="2F5496"/>
                <w:sz w:val="18"/>
                <w:szCs w:val="18"/>
                <w:lang w:val="en-US"/>
              </w:rPr>
              <w:t xml:space="preserve"> </w:t>
            </w:r>
          </w:p>
        </w:tc>
      </w:tr>
      <w:tr w:rsidR="00ED1097" w:rsidRPr="0064285E" w14:paraId="085620B8" w14:textId="77777777" w:rsidTr="00266F93">
        <w:trPr>
          <w:trHeight w:val="567"/>
        </w:trPr>
        <w:tc>
          <w:tcPr>
            <w:tcW w:w="427" w:type="pct"/>
            <w:vAlign w:val="center"/>
          </w:tcPr>
          <w:p w14:paraId="1A4AF946" w14:textId="77777777" w:rsidR="00ED1097" w:rsidRPr="0064285E" w:rsidRDefault="00ED1097" w:rsidP="00ED1097">
            <w:pPr>
              <w:jc w:val="center"/>
              <w:rPr>
                <w:rFonts w:eastAsia="Calibri" w:cs="Arial"/>
                <w:color w:val="2F5496"/>
                <w:sz w:val="18"/>
                <w:szCs w:val="18"/>
              </w:rPr>
            </w:pPr>
            <w:r>
              <w:rPr>
                <w:rFonts w:cs="Arial"/>
                <w:color w:val="2F5496" w:themeColor="accent1" w:themeShade="BF"/>
                <w:sz w:val="18"/>
                <w:szCs w:val="18"/>
                <w:lang w:val="sr-Latn-RS"/>
              </w:rPr>
              <w:lastRenderedPageBreak/>
              <w:t>5</w:t>
            </w:r>
            <w:r>
              <w:rPr>
                <w:rFonts w:cs="Arial"/>
                <w:color w:val="2F5496" w:themeColor="accent1" w:themeShade="BF"/>
                <w:sz w:val="18"/>
                <w:szCs w:val="18"/>
              </w:rPr>
              <w:t>.</w:t>
            </w:r>
          </w:p>
        </w:tc>
        <w:tc>
          <w:tcPr>
            <w:tcW w:w="750" w:type="pct"/>
            <w:vAlign w:val="center"/>
          </w:tcPr>
          <w:p w14:paraId="4949AB4D" w14:textId="77777777" w:rsidR="00ED1097" w:rsidRPr="0064285E" w:rsidRDefault="00ED1097" w:rsidP="00ED1097">
            <w:pPr>
              <w:jc w:val="left"/>
              <w:rPr>
                <w:rFonts w:eastAsia="Calibri" w:cs="Arial"/>
                <w:color w:val="2F5496"/>
                <w:sz w:val="18"/>
                <w:szCs w:val="18"/>
              </w:rPr>
            </w:pPr>
            <w:r>
              <w:rPr>
                <w:rFonts w:cs="Arial"/>
                <w:color w:val="2F5496" w:themeColor="accent1" w:themeShade="BF"/>
                <w:sz w:val="18"/>
                <w:szCs w:val="18"/>
              </w:rPr>
              <w:t>Услуге одржавања и поправке (одржавање рачунарске опреме)</w:t>
            </w:r>
          </w:p>
        </w:tc>
        <w:tc>
          <w:tcPr>
            <w:tcW w:w="397" w:type="pct"/>
            <w:vAlign w:val="center"/>
          </w:tcPr>
          <w:p w14:paraId="2A3D7DA5" w14:textId="77777777" w:rsidR="00ED1097" w:rsidRPr="0064285E" w:rsidRDefault="00ED1097" w:rsidP="00ED1097">
            <w:pPr>
              <w:jc w:val="center"/>
              <w:rPr>
                <w:rFonts w:eastAsia="Calibri" w:cs="Arial"/>
                <w:color w:val="2F5496"/>
                <w:sz w:val="18"/>
                <w:szCs w:val="18"/>
              </w:rPr>
            </w:pPr>
            <w:r>
              <w:rPr>
                <w:rFonts w:cs="Arial"/>
                <w:color w:val="2F5496" w:themeColor="accent1" w:themeShade="BF"/>
                <w:sz w:val="18"/>
                <w:szCs w:val="18"/>
              </w:rPr>
              <w:t>услуге</w:t>
            </w:r>
          </w:p>
        </w:tc>
        <w:tc>
          <w:tcPr>
            <w:tcW w:w="1240" w:type="pct"/>
            <w:vAlign w:val="center"/>
          </w:tcPr>
          <w:p w14:paraId="4794774F"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5B1F7C1"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77A69BA" w14:textId="77777777" w:rsidR="00ED1097" w:rsidRDefault="00ED1097" w:rsidP="00ED1097">
            <w:pPr>
              <w:jc w:val="center"/>
              <w:rPr>
                <w:rFonts w:cs="Arial"/>
                <w:color w:val="2F5496" w:themeColor="accent1" w:themeShade="BF"/>
                <w:sz w:val="18"/>
                <w:szCs w:val="18"/>
              </w:rPr>
            </w:pPr>
            <w:r>
              <w:rPr>
                <w:rFonts w:cs="Arial"/>
                <w:color w:val="2F5496" w:themeColor="accent1" w:themeShade="BF"/>
                <w:sz w:val="18"/>
                <w:szCs w:val="18"/>
              </w:rPr>
              <w:t>који спроводи УЗЗПРО</w:t>
            </w:r>
          </w:p>
          <w:p w14:paraId="6E36CA67" w14:textId="77777777" w:rsidR="00ED1097" w:rsidRDefault="00ED1097" w:rsidP="00ED1097">
            <w:pPr>
              <w:jc w:val="center"/>
              <w:rPr>
                <w:rFonts w:eastAsia="Calibri" w:cs="Arial"/>
                <w:color w:val="2F5496"/>
                <w:sz w:val="18"/>
                <w:szCs w:val="18"/>
              </w:rPr>
            </w:pPr>
          </w:p>
          <w:p w14:paraId="46FFB659" w14:textId="77777777" w:rsidR="00ED1097" w:rsidRPr="008A4B59" w:rsidRDefault="00ED1097" w:rsidP="00ED1097">
            <w:pPr>
              <w:jc w:val="center"/>
              <w:rPr>
                <w:rFonts w:eastAsia="Calibri" w:cs="Arial"/>
                <w:color w:val="2F5496"/>
                <w:sz w:val="18"/>
                <w:szCs w:val="18"/>
                <w:lang w:val="en-US"/>
              </w:rPr>
            </w:pPr>
            <w:r>
              <w:rPr>
                <w:rFonts w:eastAsia="Calibri" w:cs="Arial"/>
                <w:color w:val="2F5496"/>
                <w:sz w:val="18"/>
                <w:szCs w:val="18"/>
              </w:rPr>
              <w:t xml:space="preserve">Партија </w:t>
            </w:r>
            <w:r>
              <w:rPr>
                <w:rFonts w:eastAsia="Calibri" w:cs="Arial"/>
                <w:color w:val="2F5496"/>
                <w:sz w:val="18"/>
                <w:szCs w:val="18"/>
                <w:lang w:val="en-US"/>
              </w:rPr>
              <w:t>1</w:t>
            </w:r>
            <w:r>
              <w:rPr>
                <w:rFonts w:eastAsia="Calibri" w:cs="Arial"/>
                <w:color w:val="2F5496"/>
                <w:sz w:val="18"/>
                <w:szCs w:val="18"/>
              </w:rPr>
              <w:t xml:space="preserve"> - Одржавање рачунарске опреме тип </w:t>
            </w:r>
            <w:r>
              <w:rPr>
                <w:rFonts w:eastAsia="Calibri" w:cs="Arial"/>
                <w:color w:val="2F5496"/>
                <w:sz w:val="18"/>
                <w:szCs w:val="18"/>
                <w:lang w:val="en-US"/>
              </w:rPr>
              <w:t>DELL</w:t>
            </w:r>
          </w:p>
          <w:p w14:paraId="5B034195" w14:textId="77777777" w:rsidR="00ED1097" w:rsidRDefault="00ED1097" w:rsidP="00ED1097">
            <w:pPr>
              <w:jc w:val="center"/>
              <w:rPr>
                <w:rFonts w:eastAsia="Calibri" w:cs="Arial"/>
                <w:color w:val="2F5496"/>
                <w:sz w:val="18"/>
                <w:szCs w:val="18"/>
              </w:rPr>
            </w:pPr>
          </w:p>
          <w:p w14:paraId="26F7D563" w14:textId="77777777" w:rsidR="00ED1097" w:rsidRPr="008A4B59" w:rsidRDefault="00ED1097" w:rsidP="00ED1097">
            <w:pPr>
              <w:jc w:val="center"/>
              <w:rPr>
                <w:rFonts w:eastAsia="Calibri" w:cs="Arial"/>
                <w:color w:val="2F5496"/>
                <w:sz w:val="18"/>
                <w:szCs w:val="18"/>
                <w:lang w:val="en-US"/>
              </w:rPr>
            </w:pPr>
            <w:r>
              <w:rPr>
                <w:rFonts w:eastAsia="Calibri" w:cs="Arial"/>
                <w:color w:val="2F5496"/>
                <w:sz w:val="18"/>
                <w:szCs w:val="18"/>
              </w:rPr>
              <w:t xml:space="preserve">Партија 2 - Одржавање рачунарске опреме тип </w:t>
            </w:r>
            <w:r>
              <w:rPr>
                <w:rFonts w:eastAsia="Calibri" w:cs="Arial"/>
                <w:color w:val="2F5496"/>
                <w:sz w:val="18"/>
                <w:szCs w:val="18"/>
                <w:lang w:val="en-US"/>
              </w:rPr>
              <w:t>HP</w:t>
            </w:r>
          </w:p>
          <w:p w14:paraId="0CC1EBCB" w14:textId="77777777" w:rsidR="00ED1097" w:rsidRDefault="00ED1097" w:rsidP="00ED1097">
            <w:pPr>
              <w:jc w:val="center"/>
              <w:rPr>
                <w:rFonts w:eastAsia="Calibri" w:cs="Arial"/>
                <w:color w:val="2F5496"/>
                <w:sz w:val="18"/>
                <w:szCs w:val="18"/>
              </w:rPr>
            </w:pPr>
          </w:p>
          <w:p w14:paraId="067F8066" w14:textId="77777777" w:rsidR="00ED1097" w:rsidRDefault="00ED1097" w:rsidP="00ED1097">
            <w:pPr>
              <w:rPr>
                <w:rFonts w:eastAsia="Calibri" w:cs="Arial"/>
                <w:color w:val="2F5496"/>
                <w:sz w:val="18"/>
                <w:szCs w:val="18"/>
              </w:rPr>
            </w:pPr>
            <w:r>
              <w:rPr>
                <w:rFonts w:eastAsia="Calibri" w:cs="Arial"/>
                <w:color w:val="2F5496"/>
                <w:sz w:val="18"/>
                <w:szCs w:val="18"/>
              </w:rPr>
              <w:t xml:space="preserve">    </w:t>
            </w:r>
          </w:p>
          <w:p w14:paraId="646D7EA0" w14:textId="77777777" w:rsidR="00ED1097" w:rsidRDefault="00ED1097" w:rsidP="00ED1097">
            <w:pPr>
              <w:rPr>
                <w:rFonts w:eastAsia="Calibri" w:cs="Arial"/>
                <w:color w:val="2F5496"/>
                <w:sz w:val="18"/>
                <w:szCs w:val="18"/>
              </w:rPr>
            </w:pPr>
            <w:r>
              <w:rPr>
                <w:rFonts w:eastAsia="Calibri" w:cs="Arial"/>
                <w:color w:val="2F5496"/>
                <w:sz w:val="18"/>
                <w:szCs w:val="18"/>
              </w:rPr>
              <w:t xml:space="preserve"> Партија 4 – одржавање рачунарске опреме тип ИБМ, ЛЕНОВО и тип Разно </w:t>
            </w:r>
          </w:p>
          <w:p w14:paraId="579FBB75" w14:textId="77777777" w:rsidR="00ED1097" w:rsidRDefault="00ED1097" w:rsidP="00ED1097">
            <w:pPr>
              <w:rPr>
                <w:rFonts w:eastAsia="Calibri" w:cs="Arial"/>
                <w:color w:val="2F5496"/>
                <w:sz w:val="18"/>
                <w:szCs w:val="18"/>
              </w:rPr>
            </w:pPr>
          </w:p>
          <w:p w14:paraId="25E75098" w14:textId="77777777" w:rsidR="00ED1097" w:rsidRDefault="00ED1097" w:rsidP="00ED1097">
            <w:pPr>
              <w:jc w:val="center"/>
              <w:rPr>
                <w:rFonts w:eastAsia="Calibri" w:cs="Arial"/>
                <w:color w:val="2F5496"/>
                <w:sz w:val="18"/>
                <w:szCs w:val="18"/>
              </w:rPr>
            </w:pPr>
          </w:p>
          <w:p w14:paraId="360BAFEF"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Партија 5 -  одржавање штампача </w:t>
            </w:r>
          </w:p>
          <w:p w14:paraId="7969400F"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тип </w:t>
            </w:r>
            <w:r>
              <w:rPr>
                <w:rFonts w:eastAsia="Calibri" w:cs="Arial"/>
                <w:color w:val="2F5496"/>
                <w:sz w:val="18"/>
                <w:szCs w:val="18"/>
                <w:lang w:val="en-US"/>
              </w:rPr>
              <w:t>HP</w:t>
            </w:r>
          </w:p>
          <w:p w14:paraId="55CB704A" w14:textId="77777777" w:rsidR="00ED1097" w:rsidRDefault="00ED1097" w:rsidP="00ED1097">
            <w:pPr>
              <w:jc w:val="center"/>
              <w:rPr>
                <w:rFonts w:eastAsia="Calibri" w:cs="Arial"/>
                <w:color w:val="2F5496"/>
                <w:sz w:val="18"/>
                <w:szCs w:val="18"/>
              </w:rPr>
            </w:pPr>
          </w:p>
          <w:p w14:paraId="789FB600" w14:textId="77777777" w:rsidR="00ED1097" w:rsidRDefault="00ED1097" w:rsidP="00ED1097">
            <w:pPr>
              <w:jc w:val="center"/>
              <w:rPr>
                <w:rFonts w:eastAsia="Calibri" w:cs="Arial"/>
                <w:color w:val="2F5496"/>
                <w:sz w:val="18"/>
                <w:szCs w:val="18"/>
              </w:rPr>
            </w:pPr>
          </w:p>
          <w:p w14:paraId="22160627" w14:textId="77777777" w:rsidR="00ED1097" w:rsidRPr="00AB332E" w:rsidRDefault="00ED1097" w:rsidP="00ED1097">
            <w:pPr>
              <w:jc w:val="center"/>
              <w:rPr>
                <w:rFonts w:eastAsia="Calibri" w:cs="Arial"/>
                <w:color w:val="2F5496"/>
                <w:sz w:val="18"/>
                <w:szCs w:val="18"/>
                <w:lang w:val="en-US"/>
              </w:rPr>
            </w:pPr>
            <w:r>
              <w:rPr>
                <w:rFonts w:eastAsia="Calibri" w:cs="Arial"/>
                <w:color w:val="2F5496"/>
                <w:sz w:val="18"/>
                <w:szCs w:val="18"/>
              </w:rPr>
              <w:t xml:space="preserve">Партија 6 – Одржавање штампача </w:t>
            </w:r>
            <w:r>
              <w:rPr>
                <w:rFonts w:eastAsia="Calibri" w:cs="Arial"/>
                <w:color w:val="2F5496"/>
                <w:sz w:val="18"/>
                <w:szCs w:val="18"/>
                <w:lang w:val="en-US"/>
              </w:rPr>
              <w:t>Lexmark</w:t>
            </w:r>
            <w:r>
              <w:rPr>
                <w:rFonts w:eastAsia="Calibri" w:cs="Arial"/>
                <w:color w:val="2F5496"/>
                <w:sz w:val="18"/>
                <w:szCs w:val="18"/>
              </w:rPr>
              <w:t xml:space="preserve"> </w:t>
            </w:r>
          </w:p>
          <w:p w14:paraId="41F6CC3A" w14:textId="77777777" w:rsidR="00ED1097" w:rsidRPr="008A4B59" w:rsidRDefault="00ED1097" w:rsidP="00ED1097">
            <w:pPr>
              <w:jc w:val="center"/>
              <w:rPr>
                <w:rFonts w:eastAsia="Calibri" w:cs="Arial"/>
                <w:color w:val="2F5496"/>
                <w:sz w:val="18"/>
                <w:szCs w:val="18"/>
              </w:rPr>
            </w:pPr>
          </w:p>
          <w:p w14:paraId="3405A08B" w14:textId="77777777" w:rsidR="00ED1097" w:rsidRDefault="00ED1097" w:rsidP="00ED1097">
            <w:pPr>
              <w:jc w:val="center"/>
              <w:rPr>
                <w:rFonts w:eastAsia="Calibri" w:cs="Arial"/>
                <w:color w:val="2F5496"/>
                <w:sz w:val="18"/>
                <w:szCs w:val="18"/>
              </w:rPr>
            </w:pPr>
          </w:p>
          <w:p w14:paraId="56ECB54F"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Партија 7- Одржавање штампача типа </w:t>
            </w:r>
            <w:r>
              <w:rPr>
                <w:rFonts w:eastAsia="Calibri" w:cs="Arial"/>
                <w:color w:val="2F5496"/>
                <w:sz w:val="18"/>
                <w:szCs w:val="18"/>
                <w:lang w:val="en-US"/>
              </w:rPr>
              <w:t>Canon</w:t>
            </w:r>
          </w:p>
          <w:p w14:paraId="51F4761C" w14:textId="77777777" w:rsidR="00ED1097" w:rsidRDefault="00ED1097" w:rsidP="00ED1097">
            <w:pPr>
              <w:jc w:val="center"/>
              <w:rPr>
                <w:rFonts w:eastAsia="Calibri" w:cs="Arial"/>
                <w:color w:val="2F5496"/>
                <w:sz w:val="18"/>
                <w:szCs w:val="18"/>
              </w:rPr>
            </w:pPr>
          </w:p>
          <w:p w14:paraId="2A63E4EB" w14:textId="77777777" w:rsidR="00ED1097" w:rsidRDefault="00ED1097" w:rsidP="00ED1097">
            <w:pPr>
              <w:jc w:val="center"/>
              <w:rPr>
                <w:rFonts w:eastAsia="Calibri" w:cs="Arial"/>
                <w:color w:val="2F5496"/>
                <w:sz w:val="18"/>
                <w:szCs w:val="18"/>
              </w:rPr>
            </w:pPr>
          </w:p>
          <w:p w14:paraId="5551CF8E" w14:textId="77777777" w:rsidR="00ED1097" w:rsidRDefault="00ED1097" w:rsidP="00ED1097">
            <w:pPr>
              <w:jc w:val="center"/>
              <w:rPr>
                <w:rFonts w:eastAsia="Calibri" w:cs="Arial"/>
                <w:color w:val="2F5496"/>
                <w:sz w:val="18"/>
                <w:szCs w:val="18"/>
              </w:rPr>
            </w:pPr>
          </w:p>
          <w:p w14:paraId="3E945FAA" w14:textId="77777777" w:rsidR="00ED1097" w:rsidRDefault="00ED1097" w:rsidP="00ED1097">
            <w:pPr>
              <w:jc w:val="center"/>
              <w:rPr>
                <w:rFonts w:eastAsia="Calibri" w:cs="Arial"/>
                <w:color w:val="2F5496"/>
                <w:sz w:val="18"/>
                <w:szCs w:val="18"/>
              </w:rPr>
            </w:pPr>
          </w:p>
          <w:p w14:paraId="5D26D7DF" w14:textId="77777777" w:rsidR="00ED1097" w:rsidRDefault="00ED1097" w:rsidP="00ED1097">
            <w:pPr>
              <w:jc w:val="center"/>
              <w:rPr>
                <w:rFonts w:eastAsia="Calibri" w:cs="Arial"/>
                <w:color w:val="2F5496"/>
                <w:sz w:val="18"/>
                <w:szCs w:val="18"/>
              </w:rPr>
            </w:pPr>
            <w:r>
              <w:rPr>
                <w:rFonts w:eastAsia="Calibri" w:cs="Arial"/>
                <w:color w:val="2F5496"/>
                <w:sz w:val="18"/>
                <w:szCs w:val="18"/>
              </w:rPr>
              <w:t>Партија</w:t>
            </w:r>
            <w:r>
              <w:rPr>
                <w:rFonts w:eastAsia="Calibri" w:cs="Arial"/>
                <w:color w:val="2F5496"/>
                <w:sz w:val="18"/>
                <w:szCs w:val="18"/>
                <w:lang w:val="en-US"/>
              </w:rPr>
              <w:t xml:space="preserve"> 8 – </w:t>
            </w:r>
            <w:r>
              <w:rPr>
                <w:rFonts w:eastAsia="Calibri" w:cs="Arial"/>
                <w:color w:val="2F5496"/>
                <w:sz w:val="18"/>
                <w:szCs w:val="18"/>
              </w:rPr>
              <w:t xml:space="preserve">одржавање </w:t>
            </w:r>
          </w:p>
          <w:p w14:paraId="36345B0E"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штампача тип </w:t>
            </w:r>
            <w:r>
              <w:rPr>
                <w:rFonts w:eastAsia="Calibri" w:cs="Arial"/>
                <w:color w:val="2F5496"/>
                <w:sz w:val="18"/>
                <w:szCs w:val="18"/>
                <w:lang w:val="en-US"/>
              </w:rPr>
              <w:t xml:space="preserve">Kyocera </w:t>
            </w:r>
          </w:p>
          <w:p w14:paraId="11960826" w14:textId="77777777" w:rsidR="00ED1097" w:rsidRDefault="00ED1097" w:rsidP="00ED1097">
            <w:pPr>
              <w:rPr>
                <w:rFonts w:eastAsia="Calibri" w:cs="Arial"/>
                <w:color w:val="2F5496"/>
                <w:sz w:val="18"/>
                <w:szCs w:val="18"/>
              </w:rPr>
            </w:pPr>
          </w:p>
          <w:p w14:paraId="43C34809" w14:textId="77777777" w:rsidR="00ED1097" w:rsidRDefault="00ED1097" w:rsidP="00ED1097">
            <w:pPr>
              <w:rPr>
                <w:rFonts w:eastAsia="Calibri" w:cs="Arial"/>
                <w:color w:val="2F5496"/>
                <w:sz w:val="18"/>
                <w:szCs w:val="18"/>
              </w:rPr>
            </w:pPr>
          </w:p>
          <w:p w14:paraId="35AF5DE2"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Партија 10 – одржавање УПС </w:t>
            </w:r>
          </w:p>
          <w:p w14:paraId="23B16E10" w14:textId="77777777" w:rsidR="00ED1097" w:rsidRPr="00FC6DE5" w:rsidRDefault="00ED1097" w:rsidP="00ED1097">
            <w:pPr>
              <w:jc w:val="center"/>
              <w:rPr>
                <w:rFonts w:eastAsia="Calibri" w:cs="Arial"/>
                <w:color w:val="2F5496"/>
                <w:sz w:val="18"/>
                <w:szCs w:val="18"/>
              </w:rPr>
            </w:pPr>
            <w:r>
              <w:rPr>
                <w:rFonts w:eastAsia="Calibri" w:cs="Arial"/>
                <w:color w:val="2F5496"/>
                <w:sz w:val="18"/>
                <w:szCs w:val="18"/>
              </w:rPr>
              <w:t>уређаја тип РАЗНО</w:t>
            </w:r>
          </w:p>
          <w:p w14:paraId="70FB9A2D" w14:textId="77777777" w:rsidR="00ED1097" w:rsidRPr="0064285E" w:rsidRDefault="00ED1097" w:rsidP="00ED1097">
            <w:pPr>
              <w:rPr>
                <w:rFonts w:eastAsia="Calibri" w:cs="Arial"/>
                <w:color w:val="2F5496"/>
                <w:sz w:val="18"/>
                <w:szCs w:val="18"/>
              </w:rPr>
            </w:pPr>
          </w:p>
        </w:tc>
        <w:tc>
          <w:tcPr>
            <w:tcW w:w="693" w:type="pct"/>
          </w:tcPr>
          <w:p w14:paraId="43E37AA6" w14:textId="77777777" w:rsidR="00ED1097" w:rsidRPr="00C6036B" w:rsidRDefault="00ED1097" w:rsidP="00ED1097">
            <w:pPr>
              <w:jc w:val="right"/>
              <w:rPr>
                <w:rFonts w:eastAsia="Calibri" w:cs="Arial"/>
                <w:color w:val="2F5496"/>
                <w:sz w:val="18"/>
                <w:szCs w:val="18"/>
              </w:rPr>
            </w:pPr>
            <w:r>
              <w:rPr>
                <w:rFonts w:eastAsia="Calibri" w:cs="Arial"/>
                <w:color w:val="2F5496"/>
                <w:sz w:val="18"/>
                <w:szCs w:val="18"/>
              </w:rPr>
              <w:t>Укупно: 900</w:t>
            </w:r>
          </w:p>
          <w:p w14:paraId="08E51537" w14:textId="77777777" w:rsidR="00ED1097" w:rsidRDefault="00ED1097" w:rsidP="00ED1097">
            <w:pPr>
              <w:jc w:val="right"/>
              <w:rPr>
                <w:rFonts w:cs="Arial"/>
                <w:color w:val="2F5496" w:themeColor="accent1" w:themeShade="BF"/>
                <w:sz w:val="18"/>
                <w:szCs w:val="18"/>
              </w:rPr>
            </w:pPr>
          </w:p>
          <w:p w14:paraId="576B8977" w14:textId="79910AA2"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60</w:t>
            </w:r>
          </w:p>
          <w:p w14:paraId="538573B2"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90 </w:t>
            </w:r>
          </w:p>
          <w:p w14:paraId="41B448DC"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- 80</w:t>
            </w:r>
          </w:p>
          <w:p w14:paraId="3C5BE78E" w14:textId="77777777" w:rsidR="00ED1097" w:rsidRDefault="00ED1097" w:rsidP="00ED1097">
            <w:pPr>
              <w:jc w:val="right"/>
              <w:rPr>
                <w:rFonts w:cs="Arial"/>
                <w:color w:val="2F5496" w:themeColor="accent1" w:themeShade="BF"/>
                <w:sz w:val="18"/>
                <w:szCs w:val="18"/>
              </w:rPr>
            </w:pPr>
          </w:p>
          <w:p w14:paraId="2CCEFEF0" w14:textId="77777777" w:rsidR="00ED1097" w:rsidRPr="00AB332E" w:rsidRDefault="00ED1097" w:rsidP="00ED1097">
            <w:pPr>
              <w:jc w:val="right"/>
              <w:rPr>
                <w:rFonts w:cs="Arial"/>
                <w:color w:val="2F5496" w:themeColor="accent1" w:themeShade="BF"/>
                <w:sz w:val="18"/>
                <w:szCs w:val="18"/>
              </w:rPr>
            </w:pPr>
          </w:p>
          <w:p w14:paraId="1C171A8D"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55</w:t>
            </w:r>
          </w:p>
          <w:p w14:paraId="3D625323"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80 </w:t>
            </w:r>
          </w:p>
          <w:p w14:paraId="001C3D3C"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- 55</w:t>
            </w:r>
          </w:p>
          <w:p w14:paraId="5665E044" w14:textId="77777777" w:rsidR="00ED1097" w:rsidRDefault="00ED1097" w:rsidP="00ED1097">
            <w:pPr>
              <w:jc w:val="right"/>
              <w:rPr>
                <w:rFonts w:cs="Arial"/>
                <w:color w:val="2F5496" w:themeColor="accent1" w:themeShade="BF"/>
                <w:sz w:val="18"/>
                <w:szCs w:val="18"/>
              </w:rPr>
            </w:pPr>
          </w:p>
          <w:p w14:paraId="1D5976C2"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55</w:t>
            </w:r>
          </w:p>
          <w:p w14:paraId="0C2DC17A"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85 </w:t>
            </w:r>
          </w:p>
          <w:p w14:paraId="5264265B"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- 55</w:t>
            </w:r>
          </w:p>
          <w:p w14:paraId="6720645F" w14:textId="77777777" w:rsidR="00ED1097" w:rsidRDefault="00ED1097" w:rsidP="00ED1097">
            <w:pPr>
              <w:jc w:val="right"/>
              <w:rPr>
                <w:rFonts w:cs="Arial"/>
                <w:color w:val="2F5496" w:themeColor="accent1" w:themeShade="BF"/>
                <w:sz w:val="18"/>
                <w:szCs w:val="18"/>
                <w:lang w:val="en-US"/>
              </w:rPr>
            </w:pPr>
          </w:p>
          <w:p w14:paraId="60B77F41"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10</w:t>
            </w:r>
          </w:p>
          <w:p w14:paraId="7A99CC48"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10 </w:t>
            </w:r>
          </w:p>
          <w:p w14:paraId="793EE708"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- 10</w:t>
            </w:r>
          </w:p>
          <w:p w14:paraId="7D3207ED" w14:textId="77777777" w:rsidR="00ED1097" w:rsidRDefault="00ED1097" w:rsidP="00ED1097">
            <w:pPr>
              <w:rPr>
                <w:rFonts w:cs="Arial"/>
                <w:color w:val="2F5496" w:themeColor="accent1" w:themeShade="BF"/>
                <w:sz w:val="18"/>
                <w:szCs w:val="18"/>
                <w:lang w:val="en-US"/>
              </w:rPr>
            </w:pPr>
          </w:p>
          <w:p w14:paraId="03671034"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25</w:t>
            </w:r>
          </w:p>
          <w:p w14:paraId="23E54D2B"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50 </w:t>
            </w:r>
          </w:p>
          <w:p w14:paraId="2ECE3FE4"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- 25</w:t>
            </w:r>
          </w:p>
          <w:p w14:paraId="3975DC6E" w14:textId="77777777" w:rsidR="00ED1097" w:rsidRDefault="00ED1097" w:rsidP="00ED1097">
            <w:pPr>
              <w:rPr>
                <w:rFonts w:cs="Arial"/>
                <w:color w:val="2F5496" w:themeColor="accent1" w:themeShade="BF"/>
                <w:sz w:val="18"/>
                <w:szCs w:val="18"/>
                <w:lang w:val="en-US"/>
              </w:rPr>
            </w:pPr>
          </w:p>
          <w:p w14:paraId="79963030"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25</w:t>
            </w:r>
          </w:p>
          <w:p w14:paraId="11C3A58A"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50 </w:t>
            </w:r>
          </w:p>
          <w:p w14:paraId="19B25B9A"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- 25</w:t>
            </w:r>
          </w:p>
          <w:p w14:paraId="6A70ECD3" w14:textId="77777777" w:rsidR="00ED1097" w:rsidRDefault="00ED1097" w:rsidP="00ED1097">
            <w:pPr>
              <w:jc w:val="right"/>
              <w:rPr>
                <w:rFonts w:cs="Arial"/>
                <w:color w:val="2F5496" w:themeColor="accent1" w:themeShade="BF"/>
                <w:sz w:val="18"/>
                <w:szCs w:val="18"/>
                <w:lang w:val="en-US"/>
              </w:rPr>
            </w:pPr>
          </w:p>
          <w:p w14:paraId="093A383E" w14:textId="77777777"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5</w:t>
            </w:r>
          </w:p>
          <w:p w14:paraId="198C50FB"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10 </w:t>
            </w:r>
          </w:p>
          <w:p w14:paraId="370B7856"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2026. - 5</w:t>
            </w:r>
          </w:p>
          <w:p w14:paraId="4E145C33" w14:textId="77777777" w:rsidR="00ED1097" w:rsidRDefault="00ED1097" w:rsidP="00ED1097">
            <w:pPr>
              <w:jc w:val="right"/>
              <w:rPr>
                <w:rFonts w:cs="Arial"/>
                <w:color w:val="2F5496" w:themeColor="accent1" w:themeShade="BF"/>
                <w:sz w:val="18"/>
                <w:szCs w:val="18"/>
              </w:rPr>
            </w:pPr>
          </w:p>
          <w:p w14:paraId="7E21EC03" w14:textId="77777777" w:rsidR="00ED1097" w:rsidRDefault="00ED1097" w:rsidP="00ED1097">
            <w:pPr>
              <w:jc w:val="right"/>
              <w:rPr>
                <w:rFonts w:cs="Arial"/>
                <w:color w:val="2F5496" w:themeColor="accent1" w:themeShade="BF"/>
                <w:sz w:val="18"/>
                <w:szCs w:val="18"/>
              </w:rPr>
            </w:pPr>
          </w:p>
          <w:p w14:paraId="190373E8" w14:textId="77777777" w:rsidR="00ED1097" w:rsidRDefault="00ED1097" w:rsidP="00ED1097">
            <w:pPr>
              <w:jc w:val="right"/>
              <w:rPr>
                <w:rFonts w:cs="Arial"/>
                <w:color w:val="2F5496" w:themeColor="accent1" w:themeShade="BF"/>
                <w:sz w:val="18"/>
                <w:szCs w:val="18"/>
              </w:rPr>
            </w:pPr>
          </w:p>
          <w:p w14:paraId="766826F9" w14:textId="6D20A915" w:rsidR="00ED1097" w:rsidRPr="002F3BA7" w:rsidRDefault="00ED1097" w:rsidP="00ED1097">
            <w:pPr>
              <w:jc w:val="right"/>
              <w:rPr>
                <w:rFonts w:eastAsia="Calibri" w:cs="Arial"/>
                <w:color w:val="2F5496"/>
                <w:sz w:val="18"/>
                <w:szCs w:val="18"/>
              </w:rPr>
            </w:pPr>
            <w:r>
              <w:rPr>
                <w:rFonts w:cs="Arial"/>
                <w:color w:val="2F5496" w:themeColor="accent1" w:themeShade="BF"/>
                <w:sz w:val="18"/>
                <w:szCs w:val="18"/>
              </w:rPr>
              <w:t>2024. – 10</w:t>
            </w:r>
          </w:p>
          <w:p w14:paraId="14AC1047" w14:textId="77777777" w:rsidR="00ED1097" w:rsidRDefault="00ED1097" w:rsidP="00ED1097">
            <w:pPr>
              <w:jc w:val="right"/>
              <w:rPr>
                <w:rFonts w:cs="Arial"/>
                <w:color w:val="2F5496" w:themeColor="accent1" w:themeShade="BF"/>
                <w:sz w:val="18"/>
                <w:szCs w:val="18"/>
              </w:rPr>
            </w:pPr>
            <w:r>
              <w:rPr>
                <w:rFonts w:cs="Arial"/>
                <w:color w:val="2F5496" w:themeColor="accent1" w:themeShade="BF"/>
                <w:sz w:val="18"/>
                <w:szCs w:val="18"/>
              </w:rPr>
              <w:t xml:space="preserve">2025. – 15 </w:t>
            </w:r>
          </w:p>
          <w:p w14:paraId="78D89874" w14:textId="27F923F9" w:rsidR="00ED1097" w:rsidRPr="00C6036B" w:rsidRDefault="00ED1097" w:rsidP="00ED1097">
            <w:pPr>
              <w:jc w:val="right"/>
              <w:rPr>
                <w:rFonts w:cs="Arial"/>
                <w:color w:val="2F5496" w:themeColor="accent1" w:themeShade="BF"/>
                <w:sz w:val="18"/>
                <w:szCs w:val="18"/>
              </w:rPr>
            </w:pPr>
            <w:r>
              <w:rPr>
                <w:rFonts w:cs="Arial"/>
                <w:color w:val="2F5496" w:themeColor="accent1" w:themeShade="BF"/>
                <w:sz w:val="18"/>
                <w:szCs w:val="18"/>
              </w:rPr>
              <w:t>2026. - 10</w:t>
            </w:r>
          </w:p>
        </w:tc>
        <w:tc>
          <w:tcPr>
            <w:tcW w:w="639" w:type="pct"/>
          </w:tcPr>
          <w:p w14:paraId="1BE5D96E" w14:textId="77777777" w:rsidR="00ED1097" w:rsidRDefault="00ED1097" w:rsidP="00ED1097">
            <w:pPr>
              <w:jc w:val="right"/>
              <w:rPr>
                <w:rFonts w:eastAsia="Calibri" w:cs="Arial"/>
                <w:color w:val="2F5496"/>
                <w:sz w:val="18"/>
                <w:szCs w:val="18"/>
              </w:rPr>
            </w:pPr>
          </w:p>
          <w:p w14:paraId="5BD31FDC" w14:textId="77777777" w:rsidR="00ED1097" w:rsidRDefault="00ED1097" w:rsidP="00ED1097">
            <w:pPr>
              <w:jc w:val="right"/>
              <w:rPr>
                <w:rFonts w:eastAsia="Calibri" w:cs="Arial"/>
                <w:color w:val="2F5496"/>
                <w:sz w:val="18"/>
                <w:szCs w:val="18"/>
              </w:rPr>
            </w:pPr>
          </w:p>
          <w:p w14:paraId="4D7A1F07" w14:textId="77777777" w:rsidR="00ED1097" w:rsidRDefault="00ED1097" w:rsidP="00ED1097">
            <w:pPr>
              <w:jc w:val="right"/>
              <w:rPr>
                <w:rFonts w:eastAsia="Calibri" w:cs="Arial"/>
                <w:color w:val="2F5496"/>
                <w:sz w:val="18"/>
                <w:szCs w:val="18"/>
              </w:rPr>
            </w:pPr>
            <w:r>
              <w:rPr>
                <w:rFonts w:eastAsia="Calibri" w:cs="Arial"/>
                <w:color w:val="2F5496"/>
                <w:sz w:val="18"/>
                <w:szCs w:val="18"/>
              </w:rPr>
              <w:t>60</w:t>
            </w:r>
          </w:p>
          <w:p w14:paraId="61051CCB" w14:textId="77777777" w:rsidR="00ED1097" w:rsidRDefault="00ED1097" w:rsidP="00ED1097">
            <w:pPr>
              <w:jc w:val="right"/>
              <w:rPr>
                <w:rFonts w:eastAsia="Calibri" w:cs="Arial"/>
                <w:color w:val="2F5496"/>
                <w:sz w:val="18"/>
                <w:szCs w:val="18"/>
              </w:rPr>
            </w:pPr>
          </w:p>
          <w:p w14:paraId="1C2E7C01" w14:textId="77777777" w:rsidR="00ED1097" w:rsidRDefault="00ED1097" w:rsidP="00ED1097">
            <w:pPr>
              <w:jc w:val="right"/>
              <w:rPr>
                <w:rFonts w:eastAsia="Calibri" w:cs="Arial"/>
                <w:color w:val="2F5496"/>
                <w:sz w:val="18"/>
                <w:szCs w:val="18"/>
              </w:rPr>
            </w:pPr>
          </w:p>
          <w:p w14:paraId="3E57E730" w14:textId="77777777" w:rsidR="00ED1097" w:rsidRDefault="00ED1097" w:rsidP="00ED1097">
            <w:pPr>
              <w:jc w:val="right"/>
              <w:rPr>
                <w:rFonts w:eastAsia="Calibri" w:cs="Arial"/>
                <w:color w:val="2F5496"/>
                <w:sz w:val="18"/>
                <w:szCs w:val="18"/>
              </w:rPr>
            </w:pPr>
          </w:p>
          <w:p w14:paraId="4D4CF873" w14:textId="77777777" w:rsidR="00ED1097" w:rsidRDefault="00ED1097" w:rsidP="00ED1097">
            <w:pPr>
              <w:jc w:val="right"/>
              <w:rPr>
                <w:rFonts w:eastAsia="Calibri" w:cs="Arial"/>
                <w:color w:val="2F5496"/>
                <w:sz w:val="18"/>
                <w:szCs w:val="18"/>
              </w:rPr>
            </w:pPr>
          </w:p>
          <w:p w14:paraId="1CE42FB8" w14:textId="77777777" w:rsidR="00ED1097" w:rsidRDefault="00ED1097" w:rsidP="00ED1097">
            <w:pPr>
              <w:jc w:val="right"/>
              <w:rPr>
                <w:rFonts w:eastAsia="Calibri" w:cs="Arial"/>
                <w:color w:val="2F5496"/>
                <w:sz w:val="18"/>
                <w:szCs w:val="18"/>
                <w:lang w:val="en-US"/>
              </w:rPr>
            </w:pPr>
            <w:r>
              <w:rPr>
                <w:rFonts w:eastAsia="Calibri" w:cs="Arial"/>
                <w:color w:val="2F5496"/>
                <w:sz w:val="18"/>
                <w:szCs w:val="18"/>
              </w:rPr>
              <w:t>55</w:t>
            </w:r>
          </w:p>
          <w:p w14:paraId="79075472" w14:textId="77777777" w:rsidR="00ED1097" w:rsidRDefault="00ED1097" w:rsidP="00ED1097">
            <w:pPr>
              <w:jc w:val="right"/>
              <w:rPr>
                <w:rFonts w:eastAsia="Calibri" w:cs="Arial"/>
                <w:color w:val="2F5496"/>
                <w:sz w:val="18"/>
                <w:szCs w:val="18"/>
                <w:lang w:val="en-US"/>
              </w:rPr>
            </w:pPr>
          </w:p>
          <w:p w14:paraId="293F98DE" w14:textId="77777777" w:rsidR="00ED1097" w:rsidRDefault="00ED1097" w:rsidP="00ED1097">
            <w:pPr>
              <w:jc w:val="right"/>
              <w:rPr>
                <w:rFonts w:eastAsia="Calibri" w:cs="Arial"/>
                <w:color w:val="2F5496"/>
                <w:sz w:val="18"/>
                <w:szCs w:val="18"/>
                <w:lang w:val="en-US"/>
              </w:rPr>
            </w:pPr>
          </w:p>
          <w:p w14:paraId="07D85571" w14:textId="77777777" w:rsidR="00ED1097" w:rsidRDefault="00ED1097" w:rsidP="00ED1097">
            <w:pPr>
              <w:jc w:val="right"/>
              <w:rPr>
                <w:rFonts w:eastAsia="Calibri" w:cs="Arial"/>
                <w:color w:val="2F5496"/>
                <w:sz w:val="18"/>
                <w:szCs w:val="18"/>
                <w:lang w:val="en-US"/>
              </w:rPr>
            </w:pPr>
          </w:p>
          <w:p w14:paraId="11528CE5" w14:textId="77777777" w:rsidR="00ED1097" w:rsidRDefault="00ED1097" w:rsidP="00ED1097">
            <w:pPr>
              <w:jc w:val="right"/>
              <w:rPr>
                <w:rFonts w:eastAsia="Calibri" w:cs="Arial"/>
                <w:color w:val="2F5496"/>
                <w:sz w:val="18"/>
                <w:szCs w:val="18"/>
                <w:lang w:val="en-US"/>
              </w:rPr>
            </w:pPr>
          </w:p>
          <w:p w14:paraId="26F3F38D" w14:textId="77777777" w:rsidR="00ED1097" w:rsidRDefault="00ED1097" w:rsidP="00ED1097">
            <w:pPr>
              <w:jc w:val="right"/>
              <w:rPr>
                <w:rFonts w:eastAsia="Calibri" w:cs="Arial"/>
                <w:color w:val="2F5496"/>
                <w:sz w:val="18"/>
                <w:szCs w:val="18"/>
                <w:lang w:val="en-US"/>
              </w:rPr>
            </w:pPr>
          </w:p>
          <w:p w14:paraId="77D33133" w14:textId="77777777" w:rsidR="00ED1097" w:rsidRDefault="00ED1097" w:rsidP="00ED1097">
            <w:pPr>
              <w:jc w:val="right"/>
              <w:rPr>
                <w:rFonts w:eastAsia="Calibri" w:cs="Arial"/>
                <w:color w:val="2F5496"/>
                <w:sz w:val="18"/>
                <w:szCs w:val="18"/>
                <w:lang w:val="en-US"/>
              </w:rPr>
            </w:pPr>
          </w:p>
          <w:p w14:paraId="7C136E94" w14:textId="77777777" w:rsidR="00ED1097" w:rsidRDefault="00ED1097" w:rsidP="00ED1097">
            <w:pPr>
              <w:jc w:val="right"/>
              <w:rPr>
                <w:rFonts w:eastAsia="Calibri" w:cs="Arial"/>
                <w:color w:val="2F5496"/>
                <w:sz w:val="18"/>
                <w:szCs w:val="18"/>
                <w:lang w:val="en-US"/>
              </w:rPr>
            </w:pPr>
          </w:p>
          <w:p w14:paraId="10862A1E" w14:textId="77777777" w:rsidR="00ED1097" w:rsidRDefault="00ED1097" w:rsidP="00ED1097">
            <w:pPr>
              <w:jc w:val="right"/>
              <w:rPr>
                <w:rFonts w:eastAsia="Calibri" w:cs="Arial"/>
                <w:color w:val="2F5496"/>
                <w:sz w:val="18"/>
                <w:szCs w:val="18"/>
                <w:lang w:val="en-US"/>
              </w:rPr>
            </w:pPr>
          </w:p>
          <w:p w14:paraId="060A683D" w14:textId="77777777" w:rsidR="00ED1097" w:rsidRDefault="00ED1097" w:rsidP="00ED1097">
            <w:pPr>
              <w:jc w:val="right"/>
              <w:rPr>
                <w:rFonts w:eastAsia="Calibri" w:cs="Arial"/>
                <w:color w:val="2F5496"/>
                <w:sz w:val="18"/>
                <w:szCs w:val="18"/>
                <w:lang w:val="en-US"/>
              </w:rPr>
            </w:pPr>
          </w:p>
          <w:p w14:paraId="584DAD7F" w14:textId="77777777" w:rsidR="00ED1097" w:rsidRDefault="00ED1097" w:rsidP="00ED1097">
            <w:pPr>
              <w:jc w:val="right"/>
              <w:rPr>
                <w:rFonts w:eastAsia="Calibri" w:cs="Arial"/>
                <w:color w:val="2F5496"/>
                <w:sz w:val="18"/>
                <w:szCs w:val="18"/>
                <w:lang w:val="en-US"/>
              </w:rPr>
            </w:pPr>
          </w:p>
          <w:p w14:paraId="3705C9F6" w14:textId="77777777" w:rsidR="00ED1097" w:rsidRDefault="00ED1097" w:rsidP="00ED1097">
            <w:pPr>
              <w:jc w:val="right"/>
              <w:rPr>
                <w:rFonts w:eastAsia="Calibri" w:cs="Arial"/>
                <w:color w:val="2F5496"/>
                <w:sz w:val="18"/>
                <w:szCs w:val="18"/>
                <w:lang w:val="en-US"/>
              </w:rPr>
            </w:pPr>
          </w:p>
          <w:p w14:paraId="7421C0A0" w14:textId="77777777" w:rsidR="00ED1097" w:rsidRDefault="00ED1097" w:rsidP="00ED1097">
            <w:pPr>
              <w:jc w:val="right"/>
              <w:rPr>
                <w:rFonts w:eastAsia="Calibri" w:cs="Arial"/>
                <w:color w:val="2F5496"/>
                <w:sz w:val="18"/>
                <w:szCs w:val="18"/>
              </w:rPr>
            </w:pPr>
            <w:r>
              <w:rPr>
                <w:rFonts w:eastAsia="Calibri" w:cs="Arial"/>
                <w:color w:val="2F5496"/>
                <w:sz w:val="18"/>
                <w:szCs w:val="18"/>
                <w:lang w:val="en-US"/>
              </w:rPr>
              <w:t>25</w:t>
            </w:r>
          </w:p>
          <w:p w14:paraId="4DE7A74C" w14:textId="77777777" w:rsidR="00ED1097" w:rsidRDefault="00ED1097" w:rsidP="00ED1097">
            <w:pPr>
              <w:jc w:val="right"/>
              <w:rPr>
                <w:rFonts w:eastAsia="Calibri" w:cs="Arial"/>
                <w:color w:val="2F5496"/>
                <w:sz w:val="18"/>
                <w:szCs w:val="18"/>
              </w:rPr>
            </w:pPr>
          </w:p>
          <w:p w14:paraId="4B09DB1C" w14:textId="77777777" w:rsidR="00ED1097" w:rsidRDefault="00ED1097" w:rsidP="00ED1097">
            <w:pPr>
              <w:jc w:val="right"/>
              <w:rPr>
                <w:rFonts w:eastAsia="Calibri" w:cs="Arial"/>
                <w:color w:val="2F5496"/>
                <w:sz w:val="18"/>
                <w:szCs w:val="18"/>
              </w:rPr>
            </w:pPr>
          </w:p>
          <w:p w14:paraId="5427AC78" w14:textId="77777777" w:rsidR="00ED1097" w:rsidRDefault="00ED1097" w:rsidP="00ED1097">
            <w:pPr>
              <w:jc w:val="right"/>
              <w:rPr>
                <w:rFonts w:eastAsia="Calibri" w:cs="Arial"/>
                <w:color w:val="2F5496"/>
                <w:sz w:val="18"/>
                <w:szCs w:val="18"/>
              </w:rPr>
            </w:pPr>
          </w:p>
          <w:p w14:paraId="111055A2" w14:textId="77777777" w:rsidR="00ED1097" w:rsidRDefault="00ED1097" w:rsidP="00ED1097">
            <w:pPr>
              <w:jc w:val="right"/>
              <w:rPr>
                <w:rFonts w:eastAsia="Calibri" w:cs="Arial"/>
                <w:color w:val="2F5496"/>
                <w:sz w:val="18"/>
                <w:szCs w:val="18"/>
              </w:rPr>
            </w:pPr>
          </w:p>
          <w:p w14:paraId="3AB1D9C1" w14:textId="77777777" w:rsidR="00ED1097" w:rsidRDefault="00ED1097" w:rsidP="00ED1097">
            <w:pPr>
              <w:jc w:val="right"/>
              <w:rPr>
                <w:rFonts w:eastAsia="Calibri" w:cs="Arial"/>
                <w:color w:val="2F5496"/>
                <w:sz w:val="18"/>
                <w:szCs w:val="18"/>
              </w:rPr>
            </w:pPr>
          </w:p>
          <w:p w14:paraId="53FB99E7" w14:textId="77777777" w:rsidR="00ED1097" w:rsidRDefault="00ED1097" w:rsidP="00ED1097">
            <w:pPr>
              <w:jc w:val="right"/>
              <w:rPr>
                <w:rFonts w:eastAsia="Calibri" w:cs="Arial"/>
                <w:color w:val="2F5496"/>
                <w:sz w:val="18"/>
                <w:szCs w:val="18"/>
              </w:rPr>
            </w:pPr>
          </w:p>
          <w:p w14:paraId="764C161F" w14:textId="77777777" w:rsidR="00ED1097" w:rsidRDefault="00ED1097" w:rsidP="00ED1097">
            <w:pPr>
              <w:jc w:val="right"/>
              <w:rPr>
                <w:rFonts w:eastAsia="Calibri" w:cs="Arial"/>
                <w:color w:val="2F5496"/>
                <w:sz w:val="18"/>
                <w:szCs w:val="18"/>
              </w:rPr>
            </w:pPr>
          </w:p>
          <w:p w14:paraId="5FF98FFB" w14:textId="77777777" w:rsidR="00ED1097" w:rsidRDefault="00ED1097" w:rsidP="00ED1097">
            <w:pPr>
              <w:jc w:val="right"/>
              <w:rPr>
                <w:rFonts w:eastAsia="Calibri" w:cs="Arial"/>
                <w:color w:val="2F5496"/>
                <w:sz w:val="18"/>
                <w:szCs w:val="18"/>
              </w:rPr>
            </w:pPr>
          </w:p>
          <w:p w14:paraId="04157F9B" w14:textId="77777777" w:rsidR="00ED1097" w:rsidRDefault="00ED1097" w:rsidP="00ED1097">
            <w:pPr>
              <w:jc w:val="right"/>
              <w:rPr>
                <w:rFonts w:eastAsia="Calibri" w:cs="Arial"/>
                <w:color w:val="2F5496"/>
                <w:sz w:val="18"/>
                <w:szCs w:val="18"/>
              </w:rPr>
            </w:pPr>
          </w:p>
          <w:p w14:paraId="47CD149B" w14:textId="77777777" w:rsidR="00ED1097" w:rsidRDefault="00ED1097" w:rsidP="00ED1097">
            <w:pPr>
              <w:jc w:val="right"/>
              <w:rPr>
                <w:rFonts w:eastAsia="Calibri" w:cs="Arial"/>
                <w:color w:val="2F5496"/>
                <w:sz w:val="18"/>
                <w:szCs w:val="18"/>
              </w:rPr>
            </w:pPr>
          </w:p>
          <w:p w14:paraId="219C5A19" w14:textId="77777777" w:rsidR="00ED1097" w:rsidRDefault="00ED1097" w:rsidP="00ED1097">
            <w:pPr>
              <w:jc w:val="right"/>
              <w:rPr>
                <w:rFonts w:eastAsia="Calibri" w:cs="Arial"/>
                <w:color w:val="2F5496"/>
                <w:sz w:val="18"/>
                <w:szCs w:val="18"/>
              </w:rPr>
            </w:pPr>
          </w:p>
          <w:p w14:paraId="0639381E" w14:textId="77777777" w:rsidR="00ED1097" w:rsidRDefault="00ED1097" w:rsidP="00ED1097">
            <w:pPr>
              <w:jc w:val="right"/>
              <w:rPr>
                <w:rFonts w:eastAsia="Calibri" w:cs="Arial"/>
                <w:color w:val="2F5496"/>
                <w:sz w:val="18"/>
                <w:szCs w:val="18"/>
              </w:rPr>
            </w:pPr>
          </w:p>
          <w:p w14:paraId="04DF1C72" w14:textId="77777777" w:rsidR="00ED1097" w:rsidRDefault="00ED1097" w:rsidP="00ED1097">
            <w:pPr>
              <w:jc w:val="right"/>
              <w:rPr>
                <w:rFonts w:eastAsia="Calibri" w:cs="Arial"/>
                <w:color w:val="2F5496"/>
                <w:sz w:val="18"/>
                <w:szCs w:val="18"/>
              </w:rPr>
            </w:pPr>
          </w:p>
          <w:p w14:paraId="71D107D4" w14:textId="348246B3" w:rsidR="00ED1097" w:rsidRPr="008A4B59" w:rsidRDefault="00ED1097" w:rsidP="00ED1097">
            <w:pPr>
              <w:jc w:val="right"/>
              <w:rPr>
                <w:rFonts w:eastAsia="Calibri" w:cs="Arial"/>
                <w:color w:val="2F5496"/>
                <w:sz w:val="18"/>
                <w:szCs w:val="18"/>
              </w:rPr>
            </w:pPr>
            <w:r>
              <w:rPr>
                <w:rFonts w:eastAsia="Calibri" w:cs="Arial"/>
                <w:color w:val="2F5496"/>
                <w:sz w:val="18"/>
                <w:szCs w:val="18"/>
              </w:rPr>
              <w:t>10</w:t>
            </w:r>
          </w:p>
        </w:tc>
        <w:tc>
          <w:tcPr>
            <w:tcW w:w="854" w:type="pct"/>
          </w:tcPr>
          <w:p w14:paraId="682AC99D"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Приватно друштво са ограниченом одговорношћу за промет роба и услуга у земљи и иностранству </w:t>
            </w:r>
            <w:r>
              <w:rPr>
                <w:rFonts w:eastAsia="Calibri" w:cs="Arial"/>
                <w:color w:val="2F5496"/>
                <w:sz w:val="18"/>
                <w:szCs w:val="18"/>
                <w:lang w:val="sr-Latn-RS"/>
              </w:rPr>
              <w:t xml:space="preserve">„SAGA“ doo 04.12.2024. </w:t>
            </w:r>
          </w:p>
          <w:p w14:paraId="4C856F51" w14:textId="77777777" w:rsidR="00ED1097" w:rsidRDefault="00ED1097" w:rsidP="00ED1097">
            <w:pPr>
              <w:jc w:val="center"/>
              <w:rPr>
                <w:rFonts w:eastAsia="Calibri" w:cs="Arial"/>
                <w:color w:val="2F5496"/>
                <w:sz w:val="18"/>
                <w:szCs w:val="18"/>
              </w:rPr>
            </w:pPr>
          </w:p>
          <w:p w14:paraId="360C43C1" w14:textId="77777777" w:rsidR="00ED1097" w:rsidRDefault="00ED1097" w:rsidP="00ED1097">
            <w:pPr>
              <w:jc w:val="center"/>
              <w:rPr>
                <w:rFonts w:eastAsia="Calibri" w:cs="Arial"/>
                <w:color w:val="2F5496"/>
                <w:sz w:val="18"/>
                <w:szCs w:val="18"/>
                <w:lang w:val="sr-Latn-RS"/>
              </w:rPr>
            </w:pPr>
            <w:r>
              <w:rPr>
                <w:rFonts w:eastAsia="Calibri" w:cs="Arial"/>
                <w:color w:val="2F5496"/>
                <w:sz w:val="18"/>
                <w:szCs w:val="18"/>
              </w:rPr>
              <w:t xml:space="preserve">Приватно друштво са ограниченом одговорношћу за промет роба и услуга у земљи и иностранству </w:t>
            </w:r>
            <w:r>
              <w:rPr>
                <w:rFonts w:eastAsia="Calibri" w:cs="Arial"/>
                <w:color w:val="2F5496"/>
                <w:sz w:val="18"/>
                <w:szCs w:val="18"/>
                <w:lang w:val="sr-Latn-RS"/>
              </w:rPr>
              <w:t>„SAGA“ doo 04.12.2024.</w:t>
            </w:r>
          </w:p>
          <w:p w14:paraId="0F9007FA" w14:textId="77777777" w:rsidR="00ED1097" w:rsidRDefault="00ED1097" w:rsidP="00ED1097">
            <w:pPr>
              <w:jc w:val="center"/>
              <w:rPr>
                <w:rFonts w:eastAsia="Calibri" w:cs="Arial"/>
                <w:color w:val="2F5496"/>
                <w:sz w:val="18"/>
                <w:szCs w:val="18"/>
                <w:lang w:val="en-US"/>
              </w:rPr>
            </w:pPr>
          </w:p>
          <w:p w14:paraId="238EB287" w14:textId="77777777" w:rsidR="00ED1097" w:rsidRDefault="00ED1097" w:rsidP="00ED1097">
            <w:pPr>
              <w:jc w:val="center"/>
              <w:rPr>
                <w:rFonts w:eastAsia="Calibri" w:cs="Arial"/>
                <w:color w:val="2F5496"/>
                <w:sz w:val="18"/>
                <w:szCs w:val="18"/>
                <w:lang w:val="en-US"/>
              </w:rPr>
            </w:pPr>
          </w:p>
          <w:p w14:paraId="34639B11" w14:textId="77777777" w:rsidR="00ED1097" w:rsidRDefault="00ED1097" w:rsidP="00ED1097">
            <w:pPr>
              <w:jc w:val="center"/>
              <w:rPr>
                <w:rFonts w:eastAsia="Calibri" w:cs="Arial"/>
                <w:color w:val="2F5496"/>
                <w:sz w:val="18"/>
                <w:szCs w:val="18"/>
                <w:lang w:val="en-US"/>
              </w:rPr>
            </w:pPr>
          </w:p>
          <w:p w14:paraId="6C40B397" w14:textId="77777777" w:rsidR="00ED1097" w:rsidRDefault="00ED1097" w:rsidP="00ED1097">
            <w:pPr>
              <w:jc w:val="center"/>
              <w:rPr>
                <w:rFonts w:eastAsia="Calibri" w:cs="Arial"/>
                <w:color w:val="2F5496"/>
                <w:sz w:val="18"/>
                <w:szCs w:val="18"/>
                <w:lang w:val="en-US"/>
              </w:rPr>
            </w:pPr>
          </w:p>
          <w:p w14:paraId="09368E96" w14:textId="77777777" w:rsidR="00ED1097" w:rsidRDefault="00ED1097" w:rsidP="00ED1097">
            <w:pPr>
              <w:jc w:val="center"/>
              <w:rPr>
                <w:rFonts w:eastAsia="Calibri" w:cs="Arial"/>
                <w:color w:val="2F5496"/>
                <w:sz w:val="18"/>
                <w:szCs w:val="18"/>
                <w:lang w:val="en-US"/>
              </w:rPr>
            </w:pPr>
          </w:p>
          <w:p w14:paraId="0D08C52C" w14:textId="77777777" w:rsidR="00ED1097" w:rsidRDefault="00ED1097" w:rsidP="00ED1097">
            <w:pPr>
              <w:jc w:val="center"/>
              <w:rPr>
                <w:rFonts w:eastAsia="Calibri" w:cs="Arial"/>
                <w:color w:val="2F5496"/>
                <w:sz w:val="18"/>
                <w:szCs w:val="18"/>
                <w:lang w:val="en-US"/>
              </w:rPr>
            </w:pPr>
          </w:p>
          <w:p w14:paraId="2480D0B3" w14:textId="77777777" w:rsidR="00ED1097" w:rsidRDefault="00ED1097" w:rsidP="00ED1097">
            <w:pPr>
              <w:jc w:val="center"/>
              <w:rPr>
                <w:rFonts w:eastAsia="Calibri" w:cs="Arial"/>
                <w:color w:val="2F5496"/>
                <w:sz w:val="18"/>
                <w:szCs w:val="18"/>
              </w:rPr>
            </w:pPr>
            <w:r>
              <w:rPr>
                <w:rFonts w:eastAsia="Calibri" w:cs="Arial"/>
                <w:color w:val="2F5496"/>
                <w:sz w:val="18"/>
                <w:szCs w:val="18"/>
              </w:rPr>
              <w:t xml:space="preserve">Група понуђача: </w:t>
            </w:r>
            <w:r>
              <w:rPr>
                <w:rFonts w:eastAsia="Calibri" w:cs="Arial"/>
                <w:color w:val="2F5496"/>
                <w:sz w:val="18"/>
                <w:szCs w:val="18"/>
                <w:lang w:val="sr-Latn-RS"/>
              </w:rPr>
              <w:t xml:space="preserve">„PROINTER WEB“ doo, „CITY COPY SERVICE“doo </w:t>
            </w:r>
            <w:r>
              <w:rPr>
                <w:rFonts w:eastAsia="Calibri" w:cs="Arial"/>
                <w:color w:val="2F5496"/>
                <w:sz w:val="18"/>
                <w:szCs w:val="18"/>
              </w:rPr>
              <w:t xml:space="preserve">и „ОРИГИНАЛ“ </w:t>
            </w:r>
          </w:p>
          <w:p w14:paraId="7CD320D7" w14:textId="77777777" w:rsidR="00ED1097" w:rsidRDefault="00ED1097" w:rsidP="00ED1097">
            <w:pPr>
              <w:jc w:val="center"/>
              <w:rPr>
                <w:rFonts w:eastAsia="Calibri" w:cs="Arial"/>
                <w:color w:val="2F5496"/>
                <w:sz w:val="18"/>
                <w:szCs w:val="18"/>
              </w:rPr>
            </w:pPr>
            <w:r>
              <w:rPr>
                <w:rFonts w:eastAsia="Calibri" w:cs="Arial"/>
                <w:color w:val="2F5496"/>
                <w:sz w:val="18"/>
                <w:szCs w:val="18"/>
              </w:rPr>
              <w:t>11.10.2024.</w:t>
            </w:r>
            <w:r>
              <w:rPr>
                <w:rFonts w:eastAsia="Calibri" w:cs="Arial"/>
                <w:color w:val="2F5496"/>
                <w:sz w:val="18"/>
                <w:szCs w:val="18"/>
                <w:lang w:val="sr-Latn-RS"/>
              </w:rPr>
              <w:t xml:space="preserve"> </w:t>
            </w:r>
          </w:p>
          <w:p w14:paraId="4A9FD2B0" w14:textId="77777777" w:rsidR="00ED1097" w:rsidRDefault="00ED1097" w:rsidP="00ED1097">
            <w:pPr>
              <w:jc w:val="center"/>
              <w:rPr>
                <w:rFonts w:eastAsia="Calibri" w:cs="Arial"/>
                <w:color w:val="2F5496"/>
                <w:sz w:val="18"/>
                <w:szCs w:val="18"/>
              </w:rPr>
            </w:pPr>
          </w:p>
          <w:p w14:paraId="70628A11" w14:textId="77777777" w:rsidR="00ED1097" w:rsidRDefault="00ED1097" w:rsidP="00ED1097">
            <w:pPr>
              <w:jc w:val="center"/>
              <w:rPr>
                <w:rFonts w:eastAsia="Calibri" w:cs="Arial"/>
                <w:color w:val="2F5496"/>
                <w:sz w:val="18"/>
                <w:szCs w:val="18"/>
              </w:rPr>
            </w:pPr>
          </w:p>
          <w:p w14:paraId="0F57B01B" w14:textId="77777777" w:rsidR="00ED1097" w:rsidRDefault="00ED1097" w:rsidP="00ED1097">
            <w:pPr>
              <w:jc w:val="center"/>
              <w:rPr>
                <w:rFonts w:eastAsia="Calibri" w:cs="Arial"/>
                <w:color w:val="2F5496"/>
                <w:sz w:val="18"/>
                <w:szCs w:val="18"/>
              </w:rPr>
            </w:pPr>
          </w:p>
          <w:p w14:paraId="320BAE16" w14:textId="77777777" w:rsidR="00ED1097" w:rsidRDefault="00ED1097" w:rsidP="00ED1097">
            <w:pPr>
              <w:jc w:val="center"/>
              <w:rPr>
                <w:rFonts w:eastAsia="Calibri" w:cs="Arial"/>
                <w:color w:val="2F5496"/>
                <w:sz w:val="18"/>
                <w:szCs w:val="18"/>
              </w:rPr>
            </w:pPr>
          </w:p>
          <w:p w14:paraId="05225744" w14:textId="77777777" w:rsidR="00ED1097" w:rsidRDefault="00ED1097" w:rsidP="00ED1097">
            <w:pPr>
              <w:jc w:val="center"/>
              <w:rPr>
                <w:rFonts w:eastAsia="Calibri" w:cs="Arial"/>
                <w:color w:val="2F5496"/>
                <w:sz w:val="18"/>
                <w:szCs w:val="18"/>
              </w:rPr>
            </w:pPr>
          </w:p>
          <w:p w14:paraId="117A73F1" w14:textId="77777777" w:rsidR="00ED1097" w:rsidRDefault="00ED1097" w:rsidP="00ED1097">
            <w:pPr>
              <w:jc w:val="center"/>
              <w:rPr>
                <w:rFonts w:eastAsia="Calibri" w:cs="Arial"/>
                <w:color w:val="2F5496"/>
                <w:sz w:val="18"/>
                <w:szCs w:val="18"/>
              </w:rPr>
            </w:pPr>
          </w:p>
          <w:p w14:paraId="21BEACC9" w14:textId="77777777" w:rsidR="00ED1097" w:rsidRDefault="00ED1097" w:rsidP="00ED1097">
            <w:pPr>
              <w:jc w:val="center"/>
              <w:rPr>
                <w:rFonts w:eastAsia="Calibri" w:cs="Arial"/>
                <w:color w:val="2F5496"/>
                <w:sz w:val="18"/>
                <w:szCs w:val="18"/>
              </w:rPr>
            </w:pPr>
          </w:p>
          <w:p w14:paraId="4D3F3AE2" w14:textId="77777777" w:rsidR="00ED1097" w:rsidRDefault="00ED1097" w:rsidP="00ED1097">
            <w:pPr>
              <w:jc w:val="center"/>
              <w:rPr>
                <w:rFonts w:eastAsia="Calibri" w:cs="Arial"/>
                <w:color w:val="2F5496"/>
                <w:sz w:val="18"/>
                <w:szCs w:val="18"/>
              </w:rPr>
            </w:pPr>
          </w:p>
          <w:p w14:paraId="7B265349" w14:textId="7E52E59A" w:rsidR="00ED1097" w:rsidRPr="0064285E" w:rsidRDefault="00ED1097" w:rsidP="00ED1097">
            <w:pPr>
              <w:jc w:val="center"/>
              <w:rPr>
                <w:rFonts w:eastAsia="Calibri" w:cs="Arial"/>
                <w:color w:val="2F5496"/>
                <w:sz w:val="18"/>
                <w:szCs w:val="18"/>
              </w:rPr>
            </w:pPr>
            <w:r>
              <w:rPr>
                <w:rFonts w:eastAsia="Calibri" w:cs="Arial"/>
                <w:color w:val="2F5496"/>
                <w:sz w:val="18"/>
                <w:szCs w:val="18"/>
                <w:lang w:val="sr-Latn-RS"/>
              </w:rPr>
              <w:t xml:space="preserve">„ENEL PS“ </w:t>
            </w:r>
            <w:r>
              <w:rPr>
                <w:rFonts w:eastAsia="Calibri" w:cs="Arial"/>
                <w:color w:val="2F5496"/>
                <w:sz w:val="18"/>
                <w:szCs w:val="18"/>
              </w:rPr>
              <w:t>16.10.2024.</w:t>
            </w:r>
          </w:p>
        </w:tc>
      </w:tr>
      <w:tr w:rsidR="00C76E5A" w:rsidRPr="0064285E" w14:paraId="6B37925F" w14:textId="77777777" w:rsidTr="00266F93">
        <w:trPr>
          <w:trHeight w:val="624"/>
        </w:trPr>
        <w:tc>
          <w:tcPr>
            <w:tcW w:w="427" w:type="pct"/>
            <w:vAlign w:val="center"/>
          </w:tcPr>
          <w:p w14:paraId="6B31D66F"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lang w:val="en-US"/>
              </w:rPr>
              <w:t>6.</w:t>
            </w:r>
          </w:p>
        </w:tc>
        <w:tc>
          <w:tcPr>
            <w:tcW w:w="750" w:type="pct"/>
            <w:vAlign w:val="center"/>
          </w:tcPr>
          <w:p w14:paraId="71FC44E0" w14:textId="77777777" w:rsidR="00C76E5A" w:rsidRPr="0064285E" w:rsidRDefault="00C76E5A" w:rsidP="00266F93">
            <w:pPr>
              <w:jc w:val="left"/>
              <w:rPr>
                <w:rFonts w:eastAsia="Calibri" w:cs="Arial"/>
                <w:color w:val="2F5496"/>
                <w:sz w:val="18"/>
                <w:szCs w:val="18"/>
              </w:rPr>
            </w:pPr>
            <w:r>
              <w:rPr>
                <w:rFonts w:cs="Arial"/>
                <w:color w:val="2F5496" w:themeColor="accent1" w:themeShade="BF"/>
                <w:sz w:val="18"/>
                <w:szCs w:val="18"/>
              </w:rPr>
              <w:t>Осигурање имовине</w:t>
            </w:r>
          </w:p>
        </w:tc>
        <w:tc>
          <w:tcPr>
            <w:tcW w:w="397" w:type="pct"/>
            <w:vAlign w:val="center"/>
          </w:tcPr>
          <w:p w14:paraId="75EB3C95"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услуге</w:t>
            </w:r>
          </w:p>
        </w:tc>
        <w:tc>
          <w:tcPr>
            <w:tcW w:w="1240" w:type="pct"/>
            <w:vAlign w:val="center"/>
          </w:tcPr>
          <w:p w14:paraId="5C802008" w14:textId="77777777" w:rsidR="00C76E5A" w:rsidRDefault="00C76E5A" w:rsidP="00266F93">
            <w:pPr>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A59AF25" w14:textId="77777777" w:rsidR="00C76E5A" w:rsidRDefault="00C76E5A" w:rsidP="00266F93">
            <w:pPr>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1DA0E8EC"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који спроводи УЗЗПРО</w:t>
            </w:r>
          </w:p>
        </w:tc>
        <w:tc>
          <w:tcPr>
            <w:tcW w:w="693" w:type="pct"/>
          </w:tcPr>
          <w:p w14:paraId="41146E57" w14:textId="77777777" w:rsidR="00C76E5A" w:rsidRDefault="00C76E5A" w:rsidP="00266F93">
            <w:pPr>
              <w:jc w:val="right"/>
              <w:rPr>
                <w:rFonts w:cs="Arial"/>
                <w:color w:val="2F5496" w:themeColor="accent1" w:themeShade="BF"/>
                <w:sz w:val="18"/>
                <w:szCs w:val="18"/>
              </w:rPr>
            </w:pPr>
            <w:r>
              <w:rPr>
                <w:rFonts w:cs="Arial"/>
                <w:color w:val="2F5496" w:themeColor="accent1" w:themeShade="BF"/>
                <w:sz w:val="18"/>
                <w:szCs w:val="18"/>
              </w:rPr>
              <w:t xml:space="preserve"> Укупно 270</w:t>
            </w:r>
          </w:p>
          <w:p w14:paraId="47D9D9D2" w14:textId="77777777" w:rsidR="00C76E5A" w:rsidRDefault="00C76E5A" w:rsidP="00266F93">
            <w:pPr>
              <w:jc w:val="right"/>
              <w:rPr>
                <w:rFonts w:cs="Arial"/>
                <w:color w:val="2F5496" w:themeColor="accent1" w:themeShade="BF"/>
                <w:sz w:val="18"/>
                <w:szCs w:val="18"/>
              </w:rPr>
            </w:pPr>
            <w:r>
              <w:rPr>
                <w:rFonts w:cs="Arial"/>
                <w:color w:val="2F5496" w:themeColor="accent1" w:themeShade="BF"/>
                <w:sz w:val="18"/>
                <w:szCs w:val="18"/>
              </w:rPr>
              <w:t>2024. - 90</w:t>
            </w:r>
          </w:p>
          <w:p w14:paraId="0B861B71" w14:textId="77777777" w:rsidR="00C76E5A" w:rsidRDefault="00C76E5A" w:rsidP="00266F93">
            <w:pPr>
              <w:jc w:val="right"/>
              <w:rPr>
                <w:rFonts w:cs="Arial"/>
                <w:color w:val="2F5496" w:themeColor="accent1" w:themeShade="BF"/>
                <w:sz w:val="18"/>
                <w:szCs w:val="18"/>
              </w:rPr>
            </w:pPr>
            <w:r>
              <w:rPr>
                <w:rFonts w:cs="Arial"/>
                <w:color w:val="2F5496" w:themeColor="accent1" w:themeShade="BF"/>
                <w:sz w:val="18"/>
                <w:szCs w:val="18"/>
              </w:rPr>
              <w:t>2025. - 90</w:t>
            </w:r>
          </w:p>
          <w:p w14:paraId="32D782D6" w14:textId="77777777" w:rsidR="00C76E5A" w:rsidRPr="0064285E" w:rsidRDefault="00C76E5A" w:rsidP="00266F93">
            <w:pPr>
              <w:jc w:val="right"/>
              <w:rPr>
                <w:rFonts w:eastAsia="Calibri" w:cs="Arial"/>
                <w:color w:val="2F5496"/>
                <w:sz w:val="18"/>
                <w:szCs w:val="18"/>
                <w:lang w:val="sr-Latn-RS"/>
              </w:rPr>
            </w:pPr>
            <w:r>
              <w:rPr>
                <w:rFonts w:cs="Arial"/>
                <w:color w:val="2F5496" w:themeColor="accent1" w:themeShade="BF"/>
                <w:sz w:val="18"/>
                <w:szCs w:val="18"/>
              </w:rPr>
              <w:t>2026. - 90</w:t>
            </w:r>
          </w:p>
        </w:tc>
        <w:tc>
          <w:tcPr>
            <w:tcW w:w="639" w:type="pct"/>
          </w:tcPr>
          <w:p w14:paraId="10C31BD8" w14:textId="77777777" w:rsidR="00C76E5A" w:rsidRDefault="00C76E5A" w:rsidP="00266F93">
            <w:pPr>
              <w:jc w:val="right"/>
              <w:rPr>
                <w:rFonts w:eastAsia="Calibri" w:cs="Arial"/>
                <w:color w:val="2F5496"/>
                <w:sz w:val="18"/>
                <w:szCs w:val="18"/>
              </w:rPr>
            </w:pPr>
          </w:p>
          <w:p w14:paraId="280FE79D" w14:textId="77777777" w:rsidR="00C76E5A" w:rsidRPr="00F75748" w:rsidRDefault="00C76E5A" w:rsidP="00266F93">
            <w:pPr>
              <w:jc w:val="right"/>
              <w:rPr>
                <w:rFonts w:eastAsia="Calibri" w:cs="Arial"/>
                <w:color w:val="2F5496"/>
                <w:sz w:val="18"/>
                <w:szCs w:val="18"/>
              </w:rPr>
            </w:pPr>
            <w:r>
              <w:rPr>
                <w:rFonts w:eastAsia="Calibri" w:cs="Arial"/>
                <w:color w:val="2F5496"/>
                <w:sz w:val="18"/>
                <w:szCs w:val="18"/>
              </w:rPr>
              <w:t>43.4</w:t>
            </w:r>
          </w:p>
        </w:tc>
        <w:tc>
          <w:tcPr>
            <w:tcW w:w="854" w:type="pct"/>
          </w:tcPr>
          <w:p w14:paraId="05354A14" w14:textId="77777777" w:rsidR="00C76E5A" w:rsidRDefault="00C76E5A" w:rsidP="00266F93">
            <w:pPr>
              <w:keepNext/>
              <w:jc w:val="center"/>
              <w:rPr>
                <w:rFonts w:eastAsia="Calibri" w:cs="Arial"/>
                <w:color w:val="2F5496"/>
                <w:sz w:val="18"/>
                <w:szCs w:val="18"/>
              </w:rPr>
            </w:pPr>
          </w:p>
          <w:p w14:paraId="6867A526" w14:textId="77777777" w:rsidR="00C76E5A" w:rsidRPr="00F75748" w:rsidRDefault="00C76E5A" w:rsidP="00266F93">
            <w:pPr>
              <w:keepNext/>
              <w:jc w:val="center"/>
              <w:rPr>
                <w:rFonts w:eastAsia="Calibri" w:cs="Arial"/>
                <w:color w:val="2F5496"/>
                <w:sz w:val="18"/>
                <w:szCs w:val="18"/>
                <w:lang w:val="en-US"/>
              </w:rPr>
            </w:pPr>
            <w:r>
              <w:rPr>
                <w:rFonts w:eastAsia="Calibri" w:cs="Arial"/>
                <w:color w:val="2F5496"/>
                <w:sz w:val="18"/>
                <w:szCs w:val="18"/>
                <w:lang w:val="en-US"/>
              </w:rPr>
              <w:t>Generali osiguranje Srbija a.d.o 10.06.2024.</w:t>
            </w:r>
          </w:p>
        </w:tc>
      </w:tr>
      <w:tr w:rsidR="00C76E5A" w:rsidRPr="0064285E" w14:paraId="1D89BEB5" w14:textId="77777777" w:rsidTr="00266F93">
        <w:trPr>
          <w:trHeight w:val="624"/>
        </w:trPr>
        <w:tc>
          <w:tcPr>
            <w:tcW w:w="427" w:type="pct"/>
            <w:vAlign w:val="center"/>
          </w:tcPr>
          <w:p w14:paraId="4DF7321C"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lastRenderedPageBreak/>
              <w:t>7.</w:t>
            </w:r>
          </w:p>
        </w:tc>
        <w:tc>
          <w:tcPr>
            <w:tcW w:w="750" w:type="pct"/>
            <w:vAlign w:val="center"/>
          </w:tcPr>
          <w:p w14:paraId="1F4A2FB8" w14:textId="77777777" w:rsidR="00C76E5A" w:rsidRPr="0064285E" w:rsidRDefault="00C76E5A" w:rsidP="00266F93">
            <w:pPr>
              <w:jc w:val="left"/>
              <w:rPr>
                <w:rFonts w:eastAsia="Calibri" w:cs="Arial"/>
                <w:color w:val="2F5496"/>
                <w:sz w:val="18"/>
                <w:szCs w:val="18"/>
              </w:rPr>
            </w:pPr>
            <w:r>
              <w:rPr>
                <w:rFonts w:cs="Arial"/>
                <w:color w:val="2F5496" w:themeColor="accent1" w:themeShade="BF"/>
                <w:sz w:val="18"/>
                <w:szCs w:val="18"/>
              </w:rPr>
              <w:t>Услуге чишћења зграде – Пословних просторија</w:t>
            </w:r>
          </w:p>
        </w:tc>
        <w:tc>
          <w:tcPr>
            <w:tcW w:w="397" w:type="pct"/>
            <w:vAlign w:val="center"/>
          </w:tcPr>
          <w:p w14:paraId="7C156D9F" w14:textId="77777777" w:rsidR="00C76E5A" w:rsidRPr="0064285E" w:rsidRDefault="00C76E5A" w:rsidP="00266F93">
            <w:pPr>
              <w:jc w:val="center"/>
              <w:rPr>
                <w:rFonts w:eastAsia="Calibri" w:cs="Arial"/>
                <w:color w:val="2F5496"/>
                <w:sz w:val="18"/>
                <w:szCs w:val="18"/>
                <w:lang w:val="en-US"/>
              </w:rPr>
            </w:pPr>
            <w:r>
              <w:rPr>
                <w:rFonts w:cs="Arial"/>
                <w:color w:val="2F5496" w:themeColor="accent1" w:themeShade="BF"/>
                <w:sz w:val="18"/>
                <w:szCs w:val="18"/>
              </w:rPr>
              <w:t>услуге</w:t>
            </w:r>
          </w:p>
        </w:tc>
        <w:tc>
          <w:tcPr>
            <w:tcW w:w="1240" w:type="pct"/>
            <w:vAlign w:val="center"/>
          </w:tcPr>
          <w:p w14:paraId="5D1B6D6A" w14:textId="77777777" w:rsidR="00C76E5A" w:rsidRDefault="00C76E5A" w:rsidP="00266F93">
            <w:pPr>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004150B5" w14:textId="77777777" w:rsidR="00C76E5A" w:rsidRDefault="00C76E5A" w:rsidP="00266F93">
            <w:pPr>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64C1D105"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који спроводи УЗЗПРО</w:t>
            </w:r>
          </w:p>
        </w:tc>
        <w:tc>
          <w:tcPr>
            <w:tcW w:w="693" w:type="pct"/>
          </w:tcPr>
          <w:p w14:paraId="7A7C9F88" w14:textId="77777777" w:rsidR="00C76E5A" w:rsidRDefault="00C76E5A" w:rsidP="00266F93">
            <w:pPr>
              <w:jc w:val="right"/>
              <w:rPr>
                <w:rFonts w:cs="Arial"/>
                <w:color w:val="2F5496" w:themeColor="accent1" w:themeShade="BF"/>
                <w:sz w:val="18"/>
                <w:szCs w:val="18"/>
              </w:rPr>
            </w:pPr>
            <w:r>
              <w:rPr>
                <w:rFonts w:cs="Arial"/>
                <w:color w:val="2F5496" w:themeColor="accent1" w:themeShade="BF"/>
                <w:sz w:val="18"/>
                <w:szCs w:val="18"/>
              </w:rPr>
              <w:t>Укупно 1500</w:t>
            </w:r>
          </w:p>
          <w:p w14:paraId="1A011028" w14:textId="77777777" w:rsidR="00C76E5A" w:rsidRDefault="00C76E5A" w:rsidP="00266F93">
            <w:pPr>
              <w:jc w:val="right"/>
              <w:rPr>
                <w:rFonts w:cs="Arial"/>
                <w:color w:val="2F5496" w:themeColor="accent1" w:themeShade="BF"/>
                <w:sz w:val="18"/>
                <w:szCs w:val="18"/>
              </w:rPr>
            </w:pPr>
            <w:r>
              <w:rPr>
                <w:rFonts w:cs="Arial"/>
                <w:color w:val="2F5496" w:themeColor="accent1" w:themeShade="BF"/>
                <w:sz w:val="18"/>
                <w:szCs w:val="18"/>
              </w:rPr>
              <w:t>2024. - 400</w:t>
            </w:r>
          </w:p>
          <w:p w14:paraId="35D589CD" w14:textId="77777777" w:rsidR="00C76E5A" w:rsidRDefault="00C76E5A" w:rsidP="00266F93">
            <w:pPr>
              <w:jc w:val="right"/>
              <w:rPr>
                <w:rFonts w:cs="Arial"/>
                <w:color w:val="2F5496" w:themeColor="accent1" w:themeShade="BF"/>
                <w:sz w:val="18"/>
                <w:szCs w:val="18"/>
              </w:rPr>
            </w:pPr>
            <w:r>
              <w:rPr>
                <w:rFonts w:cs="Arial"/>
                <w:color w:val="2F5496" w:themeColor="accent1" w:themeShade="BF"/>
                <w:sz w:val="18"/>
                <w:szCs w:val="18"/>
              </w:rPr>
              <w:t>2025. - 650</w:t>
            </w:r>
          </w:p>
          <w:p w14:paraId="5C144AF2" w14:textId="77777777" w:rsidR="00C76E5A" w:rsidRPr="0064285E" w:rsidRDefault="00C76E5A" w:rsidP="00266F93">
            <w:pPr>
              <w:jc w:val="right"/>
              <w:rPr>
                <w:rFonts w:eastAsia="Calibri" w:cs="Arial"/>
                <w:color w:val="2F5496"/>
                <w:sz w:val="18"/>
                <w:szCs w:val="18"/>
              </w:rPr>
            </w:pPr>
            <w:r>
              <w:rPr>
                <w:rFonts w:cs="Arial"/>
                <w:color w:val="2F5496" w:themeColor="accent1" w:themeShade="BF"/>
                <w:sz w:val="18"/>
                <w:szCs w:val="18"/>
              </w:rPr>
              <w:t>2026. - 450</w:t>
            </w:r>
          </w:p>
        </w:tc>
        <w:tc>
          <w:tcPr>
            <w:tcW w:w="639" w:type="pct"/>
          </w:tcPr>
          <w:p w14:paraId="118C1F14" w14:textId="77777777" w:rsidR="00C76E5A" w:rsidRPr="0064285E" w:rsidRDefault="00C76E5A" w:rsidP="00266F93">
            <w:pPr>
              <w:jc w:val="right"/>
              <w:rPr>
                <w:rFonts w:eastAsia="Calibri" w:cs="Arial"/>
                <w:color w:val="2F5496"/>
                <w:sz w:val="18"/>
                <w:szCs w:val="18"/>
                <w:lang w:val="en-US"/>
              </w:rPr>
            </w:pPr>
          </w:p>
        </w:tc>
        <w:tc>
          <w:tcPr>
            <w:tcW w:w="854" w:type="pct"/>
          </w:tcPr>
          <w:p w14:paraId="4790EABA" w14:textId="77777777" w:rsidR="00C76E5A" w:rsidRPr="0064285E" w:rsidRDefault="00C76E5A" w:rsidP="00266F93">
            <w:pPr>
              <w:keepNext/>
              <w:jc w:val="center"/>
              <w:rPr>
                <w:rFonts w:eastAsia="Calibri" w:cs="Arial"/>
                <w:color w:val="2F5496"/>
                <w:sz w:val="18"/>
                <w:szCs w:val="18"/>
              </w:rPr>
            </w:pPr>
          </w:p>
        </w:tc>
      </w:tr>
      <w:tr w:rsidR="00C76E5A" w:rsidRPr="0064285E" w14:paraId="11976315" w14:textId="77777777" w:rsidTr="00266F93">
        <w:trPr>
          <w:trHeight w:val="624"/>
        </w:trPr>
        <w:tc>
          <w:tcPr>
            <w:tcW w:w="427" w:type="pct"/>
            <w:vAlign w:val="center"/>
          </w:tcPr>
          <w:p w14:paraId="4865F720"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8.</w:t>
            </w:r>
          </w:p>
        </w:tc>
        <w:tc>
          <w:tcPr>
            <w:tcW w:w="750" w:type="pct"/>
            <w:vAlign w:val="center"/>
          </w:tcPr>
          <w:p w14:paraId="0AC66A82" w14:textId="77777777" w:rsidR="00C76E5A" w:rsidRPr="0064285E" w:rsidRDefault="00C76E5A" w:rsidP="00266F93">
            <w:pPr>
              <w:jc w:val="left"/>
              <w:rPr>
                <w:rFonts w:eastAsia="Calibri" w:cs="Arial"/>
                <w:color w:val="2F5496"/>
                <w:sz w:val="18"/>
                <w:szCs w:val="18"/>
              </w:rPr>
            </w:pPr>
            <w:r>
              <w:rPr>
                <w:rFonts w:cs="Arial"/>
                <w:color w:val="2F5496" w:themeColor="accent1" w:themeShade="BF"/>
                <w:sz w:val="18"/>
                <w:szCs w:val="18"/>
              </w:rPr>
              <w:t>Услуга посредовања при обезбеђењу авио карата, других возних карата и хотелског смештаја</w:t>
            </w:r>
          </w:p>
        </w:tc>
        <w:tc>
          <w:tcPr>
            <w:tcW w:w="397" w:type="pct"/>
            <w:vAlign w:val="center"/>
          </w:tcPr>
          <w:p w14:paraId="78F0B592" w14:textId="77777777" w:rsidR="00C76E5A" w:rsidRPr="0064285E" w:rsidRDefault="00C76E5A" w:rsidP="00266F93">
            <w:pPr>
              <w:jc w:val="center"/>
              <w:rPr>
                <w:rFonts w:eastAsia="Calibri" w:cs="Arial"/>
                <w:color w:val="2F5496"/>
                <w:sz w:val="18"/>
                <w:szCs w:val="18"/>
                <w:lang w:val="en-US"/>
              </w:rPr>
            </w:pPr>
            <w:r>
              <w:rPr>
                <w:rFonts w:cs="Arial"/>
                <w:color w:val="2F5496" w:themeColor="accent1" w:themeShade="BF"/>
                <w:sz w:val="18"/>
                <w:szCs w:val="18"/>
              </w:rPr>
              <w:t>услуге</w:t>
            </w:r>
          </w:p>
        </w:tc>
        <w:tc>
          <w:tcPr>
            <w:tcW w:w="1240" w:type="pct"/>
            <w:vAlign w:val="center"/>
          </w:tcPr>
          <w:p w14:paraId="457292A8" w14:textId="77777777" w:rsidR="00C76E5A" w:rsidRPr="0064285E" w:rsidRDefault="00C76E5A" w:rsidP="00266F93">
            <w:pPr>
              <w:jc w:val="center"/>
              <w:rPr>
                <w:rFonts w:eastAsia="Calibri" w:cs="Arial"/>
                <w:color w:val="2F5496"/>
                <w:sz w:val="18"/>
                <w:szCs w:val="18"/>
              </w:rPr>
            </w:pPr>
            <w:r>
              <w:rPr>
                <w:rFonts w:cs="Arial"/>
                <w:color w:val="2F5496" w:themeColor="accent1" w:themeShade="BF"/>
                <w:sz w:val="18"/>
                <w:szCs w:val="18"/>
              </w:rPr>
              <w:t>Отворени поступак</w:t>
            </w:r>
          </w:p>
        </w:tc>
        <w:tc>
          <w:tcPr>
            <w:tcW w:w="693" w:type="pct"/>
          </w:tcPr>
          <w:p w14:paraId="5771112B" w14:textId="77777777" w:rsidR="00C76E5A" w:rsidRDefault="00C76E5A" w:rsidP="00266F93">
            <w:pPr>
              <w:jc w:val="right"/>
              <w:rPr>
                <w:rFonts w:cs="Arial"/>
                <w:color w:val="2F5496" w:themeColor="accent1" w:themeShade="BF"/>
                <w:sz w:val="18"/>
                <w:szCs w:val="18"/>
              </w:rPr>
            </w:pPr>
          </w:p>
          <w:p w14:paraId="27AC8C2B" w14:textId="77777777" w:rsidR="00C76E5A" w:rsidRDefault="00C76E5A" w:rsidP="00266F93">
            <w:pPr>
              <w:jc w:val="right"/>
              <w:rPr>
                <w:rFonts w:cs="Arial"/>
                <w:color w:val="2F5496" w:themeColor="accent1" w:themeShade="BF"/>
                <w:sz w:val="18"/>
                <w:szCs w:val="18"/>
              </w:rPr>
            </w:pPr>
          </w:p>
          <w:p w14:paraId="218A1687" w14:textId="77777777" w:rsidR="00C76E5A" w:rsidRPr="0064285E" w:rsidRDefault="00C76E5A" w:rsidP="00266F93">
            <w:pPr>
              <w:jc w:val="right"/>
              <w:rPr>
                <w:rFonts w:eastAsia="Calibri" w:cs="Arial"/>
                <w:color w:val="2F5496"/>
                <w:sz w:val="18"/>
                <w:szCs w:val="18"/>
              </w:rPr>
            </w:pPr>
            <w:r>
              <w:rPr>
                <w:rFonts w:cs="Arial"/>
                <w:color w:val="2F5496" w:themeColor="accent1" w:themeShade="BF"/>
                <w:sz w:val="18"/>
                <w:szCs w:val="18"/>
              </w:rPr>
              <w:t>Укупно 1660</w:t>
            </w:r>
          </w:p>
        </w:tc>
        <w:tc>
          <w:tcPr>
            <w:tcW w:w="639" w:type="pct"/>
          </w:tcPr>
          <w:p w14:paraId="498F08C4" w14:textId="77777777" w:rsidR="00C76E5A" w:rsidRPr="0064285E" w:rsidRDefault="00C76E5A" w:rsidP="00266F93">
            <w:pPr>
              <w:jc w:val="right"/>
              <w:rPr>
                <w:rFonts w:eastAsia="Calibri" w:cs="Arial"/>
                <w:color w:val="2F5496"/>
                <w:sz w:val="18"/>
                <w:szCs w:val="18"/>
                <w:lang w:val="en-US"/>
              </w:rPr>
            </w:pPr>
          </w:p>
        </w:tc>
        <w:tc>
          <w:tcPr>
            <w:tcW w:w="854" w:type="pct"/>
          </w:tcPr>
          <w:p w14:paraId="0F502B3C" w14:textId="77777777" w:rsidR="00C76E5A" w:rsidRPr="0064285E" w:rsidRDefault="00C76E5A" w:rsidP="00266F93">
            <w:pPr>
              <w:keepNext/>
              <w:jc w:val="center"/>
              <w:rPr>
                <w:rFonts w:eastAsia="Calibri" w:cs="Arial"/>
                <w:color w:val="2F5496"/>
                <w:sz w:val="18"/>
                <w:szCs w:val="18"/>
              </w:rPr>
            </w:pPr>
          </w:p>
        </w:tc>
      </w:tr>
    </w:tbl>
    <w:p w14:paraId="46680912" w14:textId="77777777" w:rsidR="00B66E57" w:rsidRDefault="00B66E57" w:rsidP="00555382">
      <w:pPr>
        <w:pStyle w:val="Caption"/>
        <w:keepNext/>
        <w:rPr>
          <w:lang w:val="sr-Latn-RS"/>
        </w:rPr>
      </w:pPr>
      <w:bookmarkStart w:id="158" w:name="_Hlk228272652"/>
    </w:p>
    <w:p w14:paraId="31B80DC8" w14:textId="27DEFF37" w:rsidR="00555382" w:rsidRPr="00555382" w:rsidRDefault="00555382" w:rsidP="00555382">
      <w:pPr>
        <w:pStyle w:val="Caption"/>
        <w:keepNext/>
        <w:rPr>
          <w:lang w:val="sr-Latn-RS"/>
        </w:rPr>
      </w:pPr>
      <w:bookmarkStart w:id="159" w:name="_Toc229730364"/>
      <w:r>
        <w:t xml:space="preserve">Табела </w:t>
      </w:r>
      <w:r w:rsidRPr="00C76E5A">
        <w:fldChar w:fldCharType="begin"/>
      </w:r>
      <w:r w:rsidRPr="00C76E5A">
        <w:instrText xml:space="preserve"> SEQ Табела \* ARABIC </w:instrText>
      </w:r>
      <w:r w:rsidRPr="00C76E5A">
        <w:fldChar w:fldCharType="separate"/>
      </w:r>
      <w:r w:rsidR="00844932">
        <w:rPr>
          <w:noProof/>
        </w:rPr>
        <w:t>72</w:t>
      </w:r>
      <w:r w:rsidRPr="00C76E5A">
        <w:fldChar w:fldCharType="end"/>
      </w:r>
      <w:r>
        <w:rPr>
          <w:lang w:val="sr-Latn-RS"/>
        </w:rPr>
        <w:t xml:space="preserve"> </w:t>
      </w:r>
      <w:r>
        <w:t>Извештај о набавкама изузетих од примене по члану 181. Закона о јавним набавкама („Службени гласник РС“, број: 91/19)  за 2024. годину</w:t>
      </w:r>
      <w:bookmarkEnd w:id="159"/>
    </w:p>
    <w:tbl>
      <w:tblPr>
        <w:tblW w:w="139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3"/>
        <w:gridCol w:w="1418"/>
        <w:gridCol w:w="1559"/>
        <w:gridCol w:w="1418"/>
        <w:gridCol w:w="1598"/>
      </w:tblGrid>
      <w:tr w:rsidR="00555382" w14:paraId="033AA7CA" w14:textId="77777777" w:rsidTr="009A4C70">
        <w:trPr>
          <w:trHeight w:val="397"/>
        </w:trPr>
        <w:tc>
          <w:tcPr>
            <w:tcW w:w="7963" w:type="dxa"/>
            <w:vMerge w:val="restart"/>
          </w:tcPr>
          <w:p w14:paraId="254B9260" w14:textId="77777777" w:rsidR="00555382" w:rsidRDefault="00555382" w:rsidP="009A4C70">
            <w:pPr>
              <w:spacing w:line="240" w:lineRule="auto"/>
              <w:jc w:val="center"/>
              <w:rPr>
                <w:rFonts w:cs="Arial"/>
                <w:color w:val="2F5496" w:themeColor="accent1" w:themeShade="BF"/>
                <w:sz w:val="18"/>
                <w:szCs w:val="18"/>
              </w:rPr>
            </w:pPr>
          </w:p>
        </w:tc>
        <w:tc>
          <w:tcPr>
            <w:tcW w:w="2977" w:type="dxa"/>
            <w:gridSpan w:val="2"/>
            <w:shd w:val="solid" w:color="C0C0C0" w:fill="auto"/>
            <w:vAlign w:val="center"/>
          </w:tcPr>
          <w:p w14:paraId="5F3B38DA" w14:textId="77777777" w:rsidR="00555382" w:rsidRDefault="00555382" w:rsidP="009A4C70">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Добра</w:t>
            </w:r>
          </w:p>
        </w:tc>
        <w:tc>
          <w:tcPr>
            <w:tcW w:w="3016" w:type="dxa"/>
            <w:gridSpan w:val="2"/>
            <w:shd w:val="solid" w:color="C0C0C0" w:fill="auto"/>
            <w:vAlign w:val="center"/>
          </w:tcPr>
          <w:p w14:paraId="7E00E413" w14:textId="77777777" w:rsidR="00555382" w:rsidRDefault="00555382" w:rsidP="009A4C70">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Услуге</w:t>
            </w:r>
          </w:p>
        </w:tc>
      </w:tr>
      <w:tr w:rsidR="00555382" w14:paraId="714A135D" w14:textId="77777777" w:rsidTr="009A4C70">
        <w:trPr>
          <w:trHeight w:val="567"/>
        </w:trPr>
        <w:tc>
          <w:tcPr>
            <w:tcW w:w="7963" w:type="dxa"/>
            <w:vMerge/>
          </w:tcPr>
          <w:p w14:paraId="7C439FA9" w14:textId="77777777" w:rsidR="00555382" w:rsidRDefault="00555382" w:rsidP="009A4C70">
            <w:pPr>
              <w:autoSpaceDE w:val="0"/>
              <w:autoSpaceDN w:val="0"/>
              <w:adjustRightInd w:val="0"/>
              <w:spacing w:line="240" w:lineRule="auto"/>
              <w:jc w:val="right"/>
              <w:rPr>
                <w:rFonts w:ascii="Calibri" w:hAnsi="Calibri" w:cs="Calibri"/>
                <w:color w:val="2F5496" w:themeColor="accent1" w:themeShade="BF"/>
                <w:lang w:val="sr-Latn-RS"/>
              </w:rPr>
            </w:pPr>
          </w:p>
        </w:tc>
        <w:tc>
          <w:tcPr>
            <w:tcW w:w="1418" w:type="dxa"/>
            <w:vAlign w:val="center"/>
          </w:tcPr>
          <w:p w14:paraId="495107D7"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59" w:type="dxa"/>
            <w:vAlign w:val="center"/>
          </w:tcPr>
          <w:p w14:paraId="44A68DCF"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c>
          <w:tcPr>
            <w:tcW w:w="1418" w:type="dxa"/>
            <w:vAlign w:val="center"/>
          </w:tcPr>
          <w:p w14:paraId="449B1BB6"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98" w:type="dxa"/>
            <w:vAlign w:val="center"/>
          </w:tcPr>
          <w:p w14:paraId="0D82E2F9"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r>
      <w:tr w:rsidR="00555382" w14:paraId="31C03D2E" w14:textId="77777777" w:rsidTr="009A4C70">
        <w:trPr>
          <w:trHeight w:val="567"/>
        </w:trPr>
        <w:tc>
          <w:tcPr>
            <w:tcW w:w="7963" w:type="dxa"/>
            <w:vAlign w:val="center"/>
          </w:tcPr>
          <w:p w14:paraId="41D5DDBB"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Члан 12. став 1. тачка 1) – куповину и закуп земљишта, постојећих грађевинских објеката и других непокретности, као и права у вези са њима</w:t>
            </w:r>
          </w:p>
        </w:tc>
        <w:tc>
          <w:tcPr>
            <w:tcW w:w="1418" w:type="dxa"/>
            <w:vAlign w:val="center"/>
          </w:tcPr>
          <w:p w14:paraId="44A82E05" w14:textId="77777777" w:rsidR="00555382" w:rsidRDefault="00555382" w:rsidP="009A4C70">
            <w:pPr>
              <w:spacing w:line="240" w:lineRule="auto"/>
              <w:jc w:val="right"/>
              <w:rPr>
                <w:rFonts w:cs="Arial"/>
                <w:color w:val="2F5496" w:themeColor="accent1" w:themeShade="BF"/>
                <w:sz w:val="18"/>
                <w:szCs w:val="18"/>
              </w:rPr>
            </w:pPr>
          </w:p>
        </w:tc>
        <w:tc>
          <w:tcPr>
            <w:tcW w:w="1559" w:type="dxa"/>
            <w:vAlign w:val="center"/>
          </w:tcPr>
          <w:p w14:paraId="02FA3C8E" w14:textId="77777777" w:rsidR="00555382" w:rsidRDefault="00555382" w:rsidP="009A4C70">
            <w:pPr>
              <w:spacing w:line="240" w:lineRule="auto"/>
              <w:jc w:val="right"/>
              <w:rPr>
                <w:rFonts w:cs="Arial"/>
                <w:color w:val="2F5496" w:themeColor="accent1" w:themeShade="BF"/>
                <w:sz w:val="18"/>
                <w:szCs w:val="18"/>
              </w:rPr>
            </w:pPr>
          </w:p>
        </w:tc>
        <w:tc>
          <w:tcPr>
            <w:tcW w:w="1418" w:type="dxa"/>
            <w:vAlign w:val="center"/>
          </w:tcPr>
          <w:p w14:paraId="54F1B2AE" w14:textId="77777777" w:rsidR="00555382" w:rsidRPr="00E95356"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rPr>
              <w:t>3.654.049,38</w:t>
            </w:r>
          </w:p>
        </w:tc>
        <w:tc>
          <w:tcPr>
            <w:tcW w:w="1598" w:type="dxa"/>
            <w:vAlign w:val="center"/>
          </w:tcPr>
          <w:p w14:paraId="5760A5AA" w14:textId="77777777" w:rsidR="00555382" w:rsidRDefault="00555382" w:rsidP="009A4C70">
            <w:pPr>
              <w:spacing w:line="240" w:lineRule="auto"/>
              <w:jc w:val="right"/>
              <w:rPr>
                <w:rFonts w:cs="Arial"/>
                <w:color w:val="2F5496" w:themeColor="accent1" w:themeShade="BF"/>
                <w:sz w:val="18"/>
                <w:szCs w:val="18"/>
              </w:rPr>
            </w:pPr>
            <w:r w:rsidRPr="00E95356">
              <w:rPr>
                <w:rFonts w:cs="Arial"/>
                <w:color w:val="2F5496" w:themeColor="accent1" w:themeShade="BF"/>
                <w:sz w:val="18"/>
                <w:szCs w:val="18"/>
              </w:rPr>
              <w:t>4.384.859,26</w:t>
            </w:r>
          </w:p>
        </w:tc>
      </w:tr>
      <w:tr w:rsidR="00555382" w14:paraId="35CCBBE6" w14:textId="77777777" w:rsidTr="009A4C70">
        <w:trPr>
          <w:trHeight w:val="907"/>
        </w:trPr>
        <w:tc>
          <w:tcPr>
            <w:tcW w:w="7963" w:type="dxa"/>
            <w:vAlign w:val="center"/>
          </w:tcPr>
          <w:p w14:paraId="36F7E00F"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11) – набавке од наручилаца или групе наручилаца који су носиоци искључивог права на основу којег једини могу да обављају одређену делатност на одређеном географском подручју и које им је додељено или произлази из закона, подзаконског акта или појединачног акта</w:t>
            </w:r>
          </w:p>
        </w:tc>
        <w:tc>
          <w:tcPr>
            <w:tcW w:w="1418" w:type="dxa"/>
            <w:vAlign w:val="center"/>
          </w:tcPr>
          <w:p w14:paraId="5E5B6AD3" w14:textId="77777777" w:rsidR="00555382" w:rsidRDefault="00555382" w:rsidP="009A4C70">
            <w:pPr>
              <w:spacing w:line="240" w:lineRule="auto"/>
              <w:jc w:val="right"/>
              <w:rPr>
                <w:rFonts w:cs="Arial"/>
                <w:color w:val="2F5496" w:themeColor="accent1" w:themeShade="BF"/>
                <w:sz w:val="18"/>
                <w:szCs w:val="18"/>
              </w:rPr>
            </w:pPr>
          </w:p>
        </w:tc>
        <w:tc>
          <w:tcPr>
            <w:tcW w:w="1559" w:type="dxa"/>
            <w:vAlign w:val="center"/>
          </w:tcPr>
          <w:p w14:paraId="741E1683" w14:textId="77777777" w:rsidR="00555382" w:rsidRDefault="00555382" w:rsidP="009A4C70">
            <w:pPr>
              <w:spacing w:line="240" w:lineRule="auto"/>
              <w:jc w:val="right"/>
              <w:rPr>
                <w:rFonts w:cs="Arial"/>
                <w:color w:val="2F5496" w:themeColor="accent1" w:themeShade="BF"/>
                <w:sz w:val="18"/>
                <w:szCs w:val="18"/>
              </w:rPr>
            </w:pPr>
          </w:p>
        </w:tc>
        <w:tc>
          <w:tcPr>
            <w:tcW w:w="1418" w:type="dxa"/>
            <w:vAlign w:val="center"/>
          </w:tcPr>
          <w:p w14:paraId="41529514" w14:textId="77777777" w:rsidR="00555382"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lang w:val="en-US"/>
              </w:rPr>
              <w:t>15.666,67</w:t>
            </w:r>
          </w:p>
        </w:tc>
        <w:tc>
          <w:tcPr>
            <w:tcW w:w="1598" w:type="dxa"/>
            <w:vAlign w:val="center"/>
          </w:tcPr>
          <w:p w14:paraId="182DF2EA" w14:textId="77777777" w:rsidR="00555382"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lang w:val="en-US"/>
              </w:rPr>
              <w:t>18.800,00</w:t>
            </w:r>
          </w:p>
        </w:tc>
      </w:tr>
      <w:tr w:rsidR="00555382" w14:paraId="40832E01" w14:textId="77777777" w:rsidTr="009A4C70">
        <w:trPr>
          <w:trHeight w:val="595"/>
        </w:trPr>
        <w:tc>
          <w:tcPr>
            <w:tcW w:w="7963" w:type="dxa"/>
            <w:vAlign w:val="center"/>
          </w:tcPr>
          <w:p w14:paraId="0A512593"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7) – зајмове и кредите, без обзира да ли су у вези са продајом, куповином или преносом хартија од вредности или других финансијских инструмената</w:t>
            </w:r>
          </w:p>
        </w:tc>
        <w:tc>
          <w:tcPr>
            <w:tcW w:w="1418" w:type="dxa"/>
            <w:vAlign w:val="center"/>
          </w:tcPr>
          <w:p w14:paraId="661B22A9" w14:textId="77777777" w:rsidR="00555382" w:rsidRDefault="00555382" w:rsidP="009A4C70">
            <w:pPr>
              <w:spacing w:line="240" w:lineRule="auto"/>
              <w:jc w:val="right"/>
              <w:rPr>
                <w:rFonts w:cs="Arial"/>
                <w:color w:val="2F5496" w:themeColor="accent1" w:themeShade="BF"/>
                <w:sz w:val="18"/>
                <w:szCs w:val="18"/>
              </w:rPr>
            </w:pPr>
          </w:p>
        </w:tc>
        <w:tc>
          <w:tcPr>
            <w:tcW w:w="1559" w:type="dxa"/>
            <w:vAlign w:val="center"/>
          </w:tcPr>
          <w:p w14:paraId="3A0D9851" w14:textId="77777777" w:rsidR="00555382" w:rsidRDefault="00555382" w:rsidP="009A4C70">
            <w:pPr>
              <w:spacing w:line="240" w:lineRule="auto"/>
              <w:jc w:val="right"/>
              <w:rPr>
                <w:rFonts w:cs="Arial"/>
                <w:color w:val="2F5496" w:themeColor="accent1" w:themeShade="BF"/>
                <w:sz w:val="18"/>
                <w:szCs w:val="18"/>
              </w:rPr>
            </w:pPr>
          </w:p>
        </w:tc>
        <w:tc>
          <w:tcPr>
            <w:tcW w:w="1418" w:type="dxa"/>
            <w:vAlign w:val="center"/>
          </w:tcPr>
          <w:p w14:paraId="36993CFC" w14:textId="77777777" w:rsidR="00555382" w:rsidRDefault="00555382" w:rsidP="009A4C70">
            <w:pPr>
              <w:spacing w:line="240" w:lineRule="auto"/>
              <w:jc w:val="right"/>
              <w:rPr>
                <w:rFonts w:cs="Arial"/>
                <w:color w:val="2F5496" w:themeColor="accent1" w:themeShade="BF"/>
                <w:sz w:val="18"/>
                <w:szCs w:val="18"/>
              </w:rPr>
            </w:pPr>
            <w:r w:rsidRPr="00E95356">
              <w:rPr>
                <w:rFonts w:cs="Arial"/>
                <w:color w:val="2F5496" w:themeColor="accent1" w:themeShade="BF"/>
                <w:sz w:val="18"/>
                <w:szCs w:val="18"/>
                <w:lang w:val="en-US"/>
              </w:rPr>
              <w:t>15.476,44</w:t>
            </w:r>
          </w:p>
        </w:tc>
        <w:tc>
          <w:tcPr>
            <w:tcW w:w="1598" w:type="dxa"/>
            <w:vAlign w:val="center"/>
          </w:tcPr>
          <w:p w14:paraId="2FC5560E" w14:textId="77777777" w:rsidR="00555382" w:rsidRDefault="00555382" w:rsidP="009A4C70">
            <w:pPr>
              <w:spacing w:line="240" w:lineRule="auto"/>
              <w:jc w:val="right"/>
              <w:rPr>
                <w:rFonts w:cs="Arial"/>
                <w:color w:val="2F5496" w:themeColor="accent1" w:themeShade="BF"/>
                <w:sz w:val="18"/>
                <w:szCs w:val="18"/>
              </w:rPr>
            </w:pPr>
            <w:r w:rsidRPr="00E95356">
              <w:rPr>
                <w:rFonts w:cs="Arial"/>
                <w:color w:val="2F5496" w:themeColor="accent1" w:themeShade="BF"/>
                <w:sz w:val="18"/>
                <w:szCs w:val="18"/>
                <w:lang w:val="en-US"/>
              </w:rPr>
              <w:t>15.476,44</w:t>
            </w:r>
          </w:p>
        </w:tc>
      </w:tr>
      <w:tr w:rsidR="00555382" w14:paraId="2DACC9DC" w14:textId="77777777" w:rsidTr="009A4C70">
        <w:trPr>
          <w:trHeight w:val="1587"/>
        </w:trPr>
        <w:tc>
          <w:tcPr>
            <w:tcW w:w="7963" w:type="dxa"/>
            <w:vAlign w:val="center"/>
          </w:tcPr>
          <w:p w14:paraId="0388AAD1"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Члан 13. став 6.  – уговори које закључују два или више наручилаца ако су испуњени сви следећи услови:</w:t>
            </w:r>
          </w:p>
          <w:p w14:paraId="2D0DCE39"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1) уговор успоставља или утврђује сарадњу између наручилаца у циљу да се обезбеди пружање јавне услуге које су дужни да обављају, ради постизања циљева који су заједнички;</w:t>
            </w:r>
          </w:p>
          <w:p w14:paraId="05AD2053"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2) спровођење те сарадње врши се искључиво за потребе у вези са општим интересом;</w:t>
            </w:r>
          </w:p>
          <w:p w14:paraId="5DBDCBCB"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3) наручиоци остварују на отвореном тржишту мање од 20% активности на које се односи сарадња.</w:t>
            </w:r>
          </w:p>
        </w:tc>
        <w:tc>
          <w:tcPr>
            <w:tcW w:w="1418" w:type="dxa"/>
            <w:vAlign w:val="center"/>
          </w:tcPr>
          <w:p w14:paraId="55401B10" w14:textId="77777777" w:rsidR="00555382" w:rsidRPr="00E95356"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rPr>
              <w:t>44.675,00</w:t>
            </w:r>
          </w:p>
        </w:tc>
        <w:tc>
          <w:tcPr>
            <w:tcW w:w="1559" w:type="dxa"/>
            <w:vAlign w:val="center"/>
          </w:tcPr>
          <w:p w14:paraId="175B195E" w14:textId="77777777" w:rsidR="00555382" w:rsidRPr="00E95356"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rPr>
              <w:t>53.610,00</w:t>
            </w:r>
          </w:p>
        </w:tc>
        <w:tc>
          <w:tcPr>
            <w:tcW w:w="1418" w:type="dxa"/>
            <w:vAlign w:val="center"/>
          </w:tcPr>
          <w:p w14:paraId="1CE8FBD9" w14:textId="77777777" w:rsidR="00555382" w:rsidRDefault="00555382" w:rsidP="009A4C70">
            <w:pPr>
              <w:spacing w:line="240" w:lineRule="auto"/>
              <w:jc w:val="right"/>
              <w:rPr>
                <w:rFonts w:cs="Arial"/>
                <w:color w:val="2F5496" w:themeColor="accent1" w:themeShade="BF"/>
                <w:sz w:val="18"/>
                <w:szCs w:val="18"/>
              </w:rPr>
            </w:pPr>
          </w:p>
        </w:tc>
        <w:tc>
          <w:tcPr>
            <w:tcW w:w="1598" w:type="dxa"/>
            <w:vAlign w:val="center"/>
          </w:tcPr>
          <w:p w14:paraId="31127F5C" w14:textId="77777777" w:rsidR="00555382" w:rsidRDefault="00555382" w:rsidP="009A4C70">
            <w:pPr>
              <w:spacing w:line="240" w:lineRule="auto"/>
              <w:jc w:val="right"/>
              <w:rPr>
                <w:rFonts w:cs="Arial"/>
                <w:color w:val="2F5496" w:themeColor="accent1" w:themeShade="BF"/>
                <w:sz w:val="18"/>
                <w:szCs w:val="18"/>
              </w:rPr>
            </w:pPr>
          </w:p>
        </w:tc>
      </w:tr>
      <w:tr w:rsidR="00555382" w14:paraId="7B7BDC33" w14:textId="77777777" w:rsidTr="009A4C70">
        <w:trPr>
          <w:trHeight w:val="794"/>
        </w:trPr>
        <w:tc>
          <w:tcPr>
            <w:tcW w:w="7963" w:type="dxa"/>
            <w:vAlign w:val="center"/>
          </w:tcPr>
          <w:p w14:paraId="58C8C3CE" w14:textId="77777777" w:rsidR="00555382" w:rsidRDefault="00555382" w:rsidP="009A4C70">
            <w:pPr>
              <w:spacing w:line="240" w:lineRule="auto"/>
              <w:rPr>
                <w:rFonts w:cs="Arial"/>
                <w:color w:val="2F5496" w:themeColor="accent1" w:themeShade="BF"/>
                <w:sz w:val="18"/>
                <w:szCs w:val="18"/>
              </w:rPr>
            </w:pPr>
            <w:r>
              <w:rPr>
                <w:rFonts w:cs="Arial"/>
                <w:color w:val="2F5496" w:themeColor="accent1" w:themeShade="BF"/>
                <w:sz w:val="18"/>
                <w:szCs w:val="18"/>
              </w:rPr>
              <w:t>Члан 27. став 1. тачка 1) -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tc>
        <w:tc>
          <w:tcPr>
            <w:tcW w:w="1418" w:type="dxa"/>
            <w:vAlign w:val="center"/>
          </w:tcPr>
          <w:p w14:paraId="290C893C" w14:textId="77777777" w:rsidR="00555382"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lang w:val="en-US"/>
              </w:rPr>
              <w:t>1.462.028,07</w:t>
            </w:r>
          </w:p>
        </w:tc>
        <w:tc>
          <w:tcPr>
            <w:tcW w:w="1559" w:type="dxa"/>
            <w:vAlign w:val="center"/>
          </w:tcPr>
          <w:p w14:paraId="60F97CA4" w14:textId="77777777" w:rsidR="00555382"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lang w:val="en-US"/>
              </w:rPr>
              <w:t>1.736.635,61</w:t>
            </w:r>
          </w:p>
        </w:tc>
        <w:tc>
          <w:tcPr>
            <w:tcW w:w="1418" w:type="dxa"/>
            <w:vAlign w:val="center"/>
          </w:tcPr>
          <w:p w14:paraId="5E2F821B" w14:textId="77777777" w:rsidR="00555382"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rPr>
              <w:t>3.350.391,55</w:t>
            </w:r>
          </w:p>
        </w:tc>
        <w:tc>
          <w:tcPr>
            <w:tcW w:w="1598" w:type="dxa"/>
            <w:vAlign w:val="center"/>
          </w:tcPr>
          <w:p w14:paraId="5F9F408A" w14:textId="77777777" w:rsidR="00555382" w:rsidRDefault="00555382" w:rsidP="009A4C70">
            <w:pPr>
              <w:spacing w:line="240" w:lineRule="auto"/>
              <w:jc w:val="right"/>
              <w:rPr>
                <w:rFonts w:cs="Arial"/>
                <w:color w:val="2F5496" w:themeColor="accent1" w:themeShade="BF"/>
                <w:sz w:val="18"/>
                <w:szCs w:val="18"/>
                <w:lang w:val="en-US"/>
              </w:rPr>
            </w:pPr>
            <w:r w:rsidRPr="00E95356">
              <w:rPr>
                <w:rFonts w:cs="Arial"/>
                <w:color w:val="2F5496" w:themeColor="accent1" w:themeShade="BF"/>
                <w:sz w:val="18"/>
                <w:szCs w:val="18"/>
                <w:lang w:val="en-US"/>
              </w:rPr>
              <w:t>3.835.437,14</w:t>
            </w:r>
          </w:p>
        </w:tc>
      </w:tr>
      <w:tr w:rsidR="00555382" w14:paraId="6DA66922" w14:textId="77777777" w:rsidTr="009A4C70">
        <w:trPr>
          <w:trHeight w:val="595"/>
        </w:trPr>
        <w:tc>
          <w:tcPr>
            <w:tcW w:w="7963" w:type="dxa"/>
            <w:vAlign w:val="center"/>
          </w:tcPr>
          <w:p w14:paraId="59BB8A36" w14:textId="77777777" w:rsidR="00555382" w:rsidRDefault="00555382" w:rsidP="009A4C70">
            <w:pPr>
              <w:spacing w:line="240" w:lineRule="auto"/>
              <w:jc w:val="left"/>
              <w:rPr>
                <w:rFonts w:cs="Arial"/>
                <w:b/>
                <w:bCs/>
                <w:color w:val="2F5496" w:themeColor="accent1" w:themeShade="BF"/>
                <w:sz w:val="18"/>
                <w:szCs w:val="18"/>
              </w:rPr>
            </w:pPr>
            <w:r>
              <w:rPr>
                <w:rFonts w:cs="Arial"/>
                <w:b/>
                <w:bCs/>
                <w:color w:val="2F5496" w:themeColor="accent1" w:themeShade="BF"/>
                <w:sz w:val="18"/>
                <w:szCs w:val="18"/>
              </w:rPr>
              <w:t>Укупно:</w:t>
            </w:r>
          </w:p>
        </w:tc>
        <w:tc>
          <w:tcPr>
            <w:tcW w:w="1418" w:type="dxa"/>
            <w:vAlign w:val="center"/>
          </w:tcPr>
          <w:p w14:paraId="0AB212DC" w14:textId="77777777" w:rsidR="00555382" w:rsidRPr="00E95356" w:rsidRDefault="00555382" w:rsidP="009A4C70">
            <w:pPr>
              <w:spacing w:line="240" w:lineRule="auto"/>
              <w:jc w:val="right"/>
              <w:rPr>
                <w:rFonts w:cs="Arial"/>
                <w:b/>
                <w:bCs/>
                <w:color w:val="2F5496" w:themeColor="accent1" w:themeShade="BF"/>
                <w:sz w:val="18"/>
                <w:szCs w:val="18"/>
                <w:lang w:val="en-US"/>
              </w:rPr>
            </w:pPr>
            <w:r w:rsidRPr="00E95356">
              <w:rPr>
                <w:rFonts w:cs="Arial"/>
                <w:b/>
                <w:bCs/>
                <w:color w:val="2F5496" w:themeColor="accent1" w:themeShade="BF"/>
                <w:sz w:val="18"/>
                <w:szCs w:val="18"/>
              </w:rPr>
              <w:t>1.506.703,07</w:t>
            </w:r>
          </w:p>
        </w:tc>
        <w:tc>
          <w:tcPr>
            <w:tcW w:w="1559" w:type="dxa"/>
            <w:vAlign w:val="center"/>
          </w:tcPr>
          <w:p w14:paraId="6C8A4235" w14:textId="77777777" w:rsidR="00555382" w:rsidRDefault="00555382" w:rsidP="009A4C70">
            <w:pPr>
              <w:spacing w:line="240" w:lineRule="auto"/>
              <w:jc w:val="right"/>
              <w:rPr>
                <w:rFonts w:cs="Arial"/>
                <w:b/>
                <w:bCs/>
                <w:color w:val="2F5496" w:themeColor="accent1" w:themeShade="BF"/>
                <w:sz w:val="18"/>
                <w:szCs w:val="18"/>
              </w:rPr>
            </w:pPr>
            <w:r w:rsidRPr="00E95356">
              <w:rPr>
                <w:rFonts w:cs="Arial"/>
                <w:b/>
                <w:bCs/>
                <w:color w:val="2F5496" w:themeColor="accent1" w:themeShade="BF"/>
                <w:sz w:val="18"/>
                <w:szCs w:val="18"/>
                <w:lang w:val="en-US"/>
              </w:rPr>
              <w:t>1.790.245,61</w:t>
            </w:r>
          </w:p>
        </w:tc>
        <w:tc>
          <w:tcPr>
            <w:tcW w:w="1418" w:type="dxa"/>
            <w:vAlign w:val="center"/>
          </w:tcPr>
          <w:p w14:paraId="0F1AE59D" w14:textId="77777777" w:rsidR="00555382" w:rsidRDefault="00555382" w:rsidP="009A4C70">
            <w:pPr>
              <w:spacing w:line="240" w:lineRule="auto"/>
              <w:jc w:val="right"/>
              <w:rPr>
                <w:rFonts w:cs="Arial"/>
                <w:b/>
                <w:bCs/>
                <w:color w:val="2F5496" w:themeColor="accent1" w:themeShade="BF"/>
                <w:sz w:val="18"/>
                <w:szCs w:val="18"/>
              </w:rPr>
            </w:pPr>
            <w:r w:rsidRPr="00E95356">
              <w:rPr>
                <w:rFonts w:cs="Arial"/>
                <w:b/>
                <w:bCs/>
                <w:color w:val="2F5496" w:themeColor="accent1" w:themeShade="BF"/>
                <w:sz w:val="18"/>
                <w:szCs w:val="18"/>
                <w:lang w:val="en-US"/>
              </w:rPr>
              <w:t>7.035.584,04</w:t>
            </w:r>
          </w:p>
        </w:tc>
        <w:tc>
          <w:tcPr>
            <w:tcW w:w="1598" w:type="dxa"/>
            <w:vAlign w:val="center"/>
          </w:tcPr>
          <w:p w14:paraId="15E78357" w14:textId="77777777" w:rsidR="00555382" w:rsidRDefault="00555382" w:rsidP="009A4C70">
            <w:pPr>
              <w:spacing w:line="240" w:lineRule="auto"/>
              <w:jc w:val="right"/>
              <w:rPr>
                <w:rFonts w:cs="Arial"/>
                <w:b/>
                <w:bCs/>
                <w:color w:val="2F5496" w:themeColor="accent1" w:themeShade="BF"/>
                <w:sz w:val="18"/>
                <w:szCs w:val="18"/>
              </w:rPr>
            </w:pPr>
            <w:r w:rsidRPr="00E95356">
              <w:rPr>
                <w:rFonts w:cs="Arial"/>
                <w:b/>
                <w:bCs/>
                <w:color w:val="2F5496" w:themeColor="accent1" w:themeShade="BF"/>
                <w:sz w:val="18"/>
                <w:szCs w:val="18"/>
                <w:lang w:val="en-US"/>
              </w:rPr>
              <w:t>8.254.572,84</w:t>
            </w:r>
          </w:p>
        </w:tc>
      </w:tr>
    </w:tbl>
    <w:p w14:paraId="48C8D290" w14:textId="77777777" w:rsidR="00C76E5A" w:rsidRDefault="00C76E5A">
      <w:pPr>
        <w:pStyle w:val="Caption"/>
        <w:keepNext/>
      </w:pPr>
    </w:p>
    <w:p w14:paraId="59B00D86" w14:textId="34B93DD5" w:rsidR="00555382" w:rsidRDefault="00555382" w:rsidP="00555382">
      <w:pPr>
        <w:pStyle w:val="Caption"/>
        <w:keepNext/>
      </w:pPr>
      <w:bookmarkStart w:id="160" w:name="_Toc229730365"/>
      <w:bookmarkEnd w:id="158"/>
      <w:r>
        <w:t xml:space="preserve">Табела </w:t>
      </w:r>
      <w:r w:rsidRPr="00C76E5A">
        <w:fldChar w:fldCharType="begin"/>
      </w:r>
      <w:r w:rsidRPr="00C76E5A">
        <w:instrText xml:space="preserve"> SEQ Табела \* ARABIC </w:instrText>
      </w:r>
      <w:r w:rsidRPr="00C76E5A">
        <w:fldChar w:fldCharType="separate"/>
      </w:r>
      <w:r w:rsidR="00844932">
        <w:rPr>
          <w:noProof/>
        </w:rPr>
        <w:t>73</w:t>
      </w:r>
      <w:r w:rsidRPr="00C76E5A">
        <w:fldChar w:fldCharType="end"/>
      </w:r>
      <w:r>
        <w:rPr>
          <w:lang w:val="sr-Latn-RS"/>
        </w:rPr>
        <w:t xml:space="preserve"> </w:t>
      </w:r>
      <w:r>
        <w:t>План јавних набавки за 2025. годину</w:t>
      </w:r>
      <w:bookmarkEnd w:id="160"/>
      <w: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58"/>
        <w:gridCol w:w="1786"/>
        <w:gridCol w:w="2552"/>
        <w:gridCol w:w="2551"/>
        <w:gridCol w:w="2552"/>
      </w:tblGrid>
      <w:tr w:rsidR="00555382" w14:paraId="2691AE1A" w14:textId="77777777" w:rsidTr="009A4C70">
        <w:trPr>
          <w:trHeight w:val="510"/>
        </w:trPr>
        <w:tc>
          <w:tcPr>
            <w:tcW w:w="993" w:type="dxa"/>
            <w:vAlign w:val="center"/>
          </w:tcPr>
          <w:p w14:paraId="0536FE4E" w14:textId="77777777" w:rsidR="00555382" w:rsidRPr="009467F3" w:rsidRDefault="00555382" w:rsidP="009A4C70">
            <w:pPr>
              <w:spacing w:line="240" w:lineRule="auto"/>
              <w:jc w:val="center"/>
              <w:rPr>
                <w:rFonts w:cs="Arial"/>
                <w:b/>
                <w:bCs/>
                <w:color w:val="4472C4" w:themeColor="accent1"/>
                <w:sz w:val="18"/>
                <w:szCs w:val="18"/>
              </w:rPr>
            </w:pPr>
            <w:r w:rsidRPr="009467F3">
              <w:rPr>
                <w:rFonts w:cs="Arial"/>
                <w:b/>
                <w:bCs/>
                <w:color w:val="4472C4" w:themeColor="accent1"/>
                <w:sz w:val="18"/>
                <w:szCs w:val="18"/>
              </w:rPr>
              <w:t>Ред.</w:t>
            </w:r>
          </w:p>
          <w:p w14:paraId="29C6BC65" w14:textId="77777777" w:rsidR="00555382" w:rsidRPr="009467F3" w:rsidRDefault="00555382" w:rsidP="009A4C70">
            <w:pPr>
              <w:spacing w:line="240" w:lineRule="auto"/>
              <w:jc w:val="center"/>
              <w:rPr>
                <w:rFonts w:cs="Arial"/>
                <w:b/>
                <w:bCs/>
                <w:color w:val="4472C4" w:themeColor="accent1"/>
                <w:sz w:val="18"/>
                <w:szCs w:val="18"/>
              </w:rPr>
            </w:pPr>
            <w:r w:rsidRPr="009467F3">
              <w:rPr>
                <w:rFonts w:cs="Arial"/>
                <w:b/>
                <w:bCs/>
                <w:color w:val="4472C4" w:themeColor="accent1"/>
                <w:sz w:val="18"/>
                <w:szCs w:val="18"/>
              </w:rPr>
              <w:t>бр.</w:t>
            </w:r>
          </w:p>
        </w:tc>
        <w:tc>
          <w:tcPr>
            <w:tcW w:w="3458" w:type="dxa"/>
            <w:vAlign w:val="center"/>
          </w:tcPr>
          <w:p w14:paraId="48364229" w14:textId="77777777" w:rsidR="00555382" w:rsidRPr="009467F3" w:rsidRDefault="00555382" w:rsidP="009A4C70">
            <w:pPr>
              <w:spacing w:line="240" w:lineRule="auto"/>
              <w:jc w:val="center"/>
              <w:rPr>
                <w:rFonts w:cs="Arial"/>
                <w:b/>
                <w:bCs/>
                <w:color w:val="4472C4" w:themeColor="accent1"/>
                <w:sz w:val="18"/>
                <w:szCs w:val="18"/>
              </w:rPr>
            </w:pPr>
            <w:r w:rsidRPr="009467F3">
              <w:rPr>
                <w:rFonts w:cs="Arial"/>
                <w:b/>
                <w:bCs/>
                <w:color w:val="4472C4" w:themeColor="accent1"/>
                <w:sz w:val="18"/>
                <w:szCs w:val="18"/>
              </w:rPr>
              <w:t>Предмет јавне набавке</w:t>
            </w:r>
          </w:p>
          <w:p w14:paraId="64950612" w14:textId="77777777" w:rsidR="00555382" w:rsidRPr="009467F3" w:rsidRDefault="00555382" w:rsidP="009A4C70">
            <w:pPr>
              <w:spacing w:line="240" w:lineRule="auto"/>
              <w:jc w:val="center"/>
              <w:rPr>
                <w:rFonts w:cs="Arial"/>
                <w:b/>
                <w:bCs/>
                <w:color w:val="4472C4" w:themeColor="accent1"/>
                <w:sz w:val="18"/>
                <w:szCs w:val="18"/>
              </w:rPr>
            </w:pPr>
            <w:r w:rsidRPr="009467F3">
              <w:rPr>
                <w:rFonts w:cs="Arial"/>
                <w:b/>
                <w:bCs/>
                <w:color w:val="4472C4" w:themeColor="accent1"/>
                <w:sz w:val="18"/>
                <w:szCs w:val="18"/>
              </w:rPr>
              <w:t>(CPV oznaka)</w:t>
            </w:r>
          </w:p>
        </w:tc>
        <w:tc>
          <w:tcPr>
            <w:tcW w:w="1786" w:type="dxa"/>
            <w:vAlign w:val="center"/>
          </w:tcPr>
          <w:p w14:paraId="4416BEF3" w14:textId="77777777" w:rsidR="00555382" w:rsidRPr="009467F3" w:rsidRDefault="00555382" w:rsidP="009A4C70">
            <w:pPr>
              <w:spacing w:line="240" w:lineRule="auto"/>
              <w:ind w:left="-108" w:right="-108"/>
              <w:jc w:val="center"/>
              <w:rPr>
                <w:rFonts w:cs="Arial"/>
                <w:b/>
                <w:bCs/>
                <w:color w:val="4472C4" w:themeColor="accent1"/>
                <w:sz w:val="18"/>
                <w:szCs w:val="18"/>
              </w:rPr>
            </w:pPr>
            <w:r w:rsidRPr="009467F3">
              <w:rPr>
                <w:rFonts w:cs="Arial"/>
                <w:b/>
                <w:bCs/>
                <w:color w:val="4472C4" w:themeColor="accent1"/>
                <w:sz w:val="18"/>
                <w:szCs w:val="18"/>
              </w:rPr>
              <w:t>Врста предмета</w:t>
            </w:r>
          </w:p>
        </w:tc>
        <w:tc>
          <w:tcPr>
            <w:tcW w:w="2552" w:type="dxa"/>
            <w:vAlign w:val="center"/>
          </w:tcPr>
          <w:p w14:paraId="37A84506" w14:textId="77777777" w:rsidR="00555382" w:rsidRPr="009467F3" w:rsidRDefault="00555382" w:rsidP="009A4C70">
            <w:pPr>
              <w:spacing w:line="240" w:lineRule="auto"/>
              <w:ind w:left="-108" w:right="-108"/>
              <w:jc w:val="center"/>
              <w:rPr>
                <w:rFonts w:cs="Arial"/>
                <w:b/>
                <w:bCs/>
                <w:color w:val="4472C4" w:themeColor="accent1"/>
                <w:sz w:val="18"/>
                <w:szCs w:val="18"/>
              </w:rPr>
            </w:pPr>
            <w:r w:rsidRPr="009467F3">
              <w:rPr>
                <w:rFonts w:cs="Arial"/>
                <w:b/>
                <w:bCs/>
                <w:color w:val="4472C4" w:themeColor="accent1"/>
                <w:sz w:val="18"/>
                <w:szCs w:val="18"/>
              </w:rPr>
              <w:t>Процењена вредност</w:t>
            </w:r>
          </w:p>
          <w:p w14:paraId="4D6CBB5D" w14:textId="77777777" w:rsidR="00555382" w:rsidRPr="009467F3" w:rsidRDefault="00555382" w:rsidP="009A4C70">
            <w:pPr>
              <w:spacing w:line="240" w:lineRule="auto"/>
              <w:ind w:left="-108" w:right="-108"/>
              <w:jc w:val="center"/>
              <w:rPr>
                <w:rFonts w:cs="Arial"/>
                <w:b/>
                <w:bCs/>
                <w:color w:val="4472C4" w:themeColor="accent1"/>
                <w:sz w:val="18"/>
                <w:szCs w:val="18"/>
              </w:rPr>
            </w:pPr>
            <w:r w:rsidRPr="009467F3">
              <w:rPr>
                <w:rFonts w:cs="Arial"/>
                <w:b/>
                <w:bCs/>
                <w:color w:val="4472C4" w:themeColor="accent1"/>
                <w:sz w:val="18"/>
                <w:szCs w:val="18"/>
              </w:rPr>
              <w:t>(РСД)</w:t>
            </w:r>
          </w:p>
        </w:tc>
        <w:tc>
          <w:tcPr>
            <w:tcW w:w="2551" w:type="dxa"/>
            <w:vAlign w:val="center"/>
          </w:tcPr>
          <w:p w14:paraId="5F5CC3DD" w14:textId="77777777" w:rsidR="00555382" w:rsidRPr="009467F3" w:rsidRDefault="00555382" w:rsidP="009A4C70">
            <w:pPr>
              <w:spacing w:line="240" w:lineRule="auto"/>
              <w:jc w:val="center"/>
              <w:rPr>
                <w:rFonts w:cs="Arial"/>
                <w:b/>
                <w:bCs/>
                <w:color w:val="4472C4" w:themeColor="accent1"/>
                <w:sz w:val="18"/>
                <w:szCs w:val="18"/>
              </w:rPr>
            </w:pPr>
            <w:r w:rsidRPr="009467F3">
              <w:rPr>
                <w:rFonts w:cs="Arial"/>
                <w:b/>
                <w:bCs/>
                <w:color w:val="4472C4" w:themeColor="accent1"/>
                <w:sz w:val="18"/>
                <w:szCs w:val="18"/>
              </w:rPr>
              <w:t>Врста поступка</w:t>
            </w:r>
          </w:p>
        </w:tc>
        <w:tc>
          <w:tcPr>
            <w:tcW w:w="2552" w:type="dxa"/>
            <w:vAlign w:val="center"/>
          </w:tcPr>
          <w:p w14:paraId="04D2D067" w14:textId="77777777" w:rsidR="00555382" w:rsidRPr="00555382" w:rsidRDefault="00555382" w:rsidP="009A4C70">
            <w:pPr>
              <w:spacing w:line="240" w:lineRule="auto"/>
              <w:jc w:val="center"/>
              <w:rPr>
                <w:rFonts w:cs="Arial"/>
                <w:b/>
                <w:bCs/>
                <w:color w:val="44546A" w:themeColor="text2"/>
                <w:sz w:val="18"/>
                <w:szCs w:val="18"/>
              </w:rPr>
            </w:pPr>
            <w:r w:rsidRPr="00555382">
              <w:rPr>
                <w:rFonts w:cs="Arial"/>
                <w:b/>
                <w:bCs/>
                <w:color w:val="44546A" w:themeColor="text2"/>
                <w:sz w:val="18"/>
                <w:szCs w:val="18"/>
              </w:rPr>
              <w:t>Оквирно време покретања</w:t>
            </w:r>
          </w:p>
        </w:tc>
      </w:tr>
      <w:tr w:rsidR="00555382" w14:paraId="671E8810" w14:textId="77777777" w:rsidTr="009A4C70">
        <w:trPr>
          <w:trHeight w:val="683"/>
        </w:trPr>
        <w:tc>
          <w:tcPr>
            <w:tcW w:w="993" w:type="dxa"/>
            <w:vAlign w:val="center"/>
          </w:tcPr>
          <w:p w14:paraId="3DD0D524" w14:textId="77777777" w:rsidR="00555382" w:rsidRDefault="00555382" w:rsidP="009A4C70">
            <w:pPr>
              <w:spacing w:line="240" w:lineRule="auto"/>
              <w:jc w:val="center"/>
              <w:rPr>
                <w:rFonts w:cs="Arial"/>
                <w:b/>
                <w:bCs/>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0F8D9AAD" w14:textId="77777777" w:rsidR="00555382" w:rsidRDefault="00555382" w:rsidP="009A4C70">
            <w:pPr>
              <w:tabs>
                <w:tab w:val="left" w:pos="1275"/>
                <w:tab w:val="center" w:pos="1763"/>
              </w:tabs>
              <w:spacing w:line="240" w:lineRule="auto"/>
              <w:jc w:val="left"/>
              <w:rPr>
                <w:rFonts w:cs="Arial"/>
                <w:b/>
                <w:bCs/>
                <w:color w:val="2F5496" w:themeColor="accent1" w:themeShade="BF"/>
                <w:sz w:val="18"/>
                <w:szCs w:val="18"/>
              </w:rPr>
            </w:pPr>
            <w:r>
              <w:rPr>
                <w:rFonts w:cs="Arial"/>
                <w:color w:val="2F5496" w:themeColor="accent1" w:themeShade="BF"/>
                <w:sz w:val="18"/>
                <w:szCs w:val="18"/>
              </w:rPr>
              <w:t>Канцеларијски намештај</w:t>
            </w:r>
          </w:p>
        </w:tc>
        <w:tc>
          <w:tcPr>
            <w:tcW w:w="1786" w:type="dxa"/>
            <w:vAlign w:val="center"/>
          </w:tcPr>
          <w:p w14:paraId="46739518" w14:textId="77777777" w:rsidR="00555382" w:rsidRDefault="00555382" w:rsidP="009A4C70">
            <w:pPr>
              <w:spacing w:line="240" w:lineRule="auto"/>
              <w:ind w:left="-108" w:right="-108"/>
              <w:jc w:val="center"/>
              <w:rPr>
                <w:rFonts w:cs="Arial"/>
                <w:b/>
                <w:bCs/>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5B2BA70A" w14:textId="77777777" w:rsidR="00555382" w:rsidRDefault="00555382" w:rsidP="009A4C70">
            <w:pPr>
              <w:spacing w:line="240" w:lineRule="auto"/>
              <w:ind w:left="-108" w:right="-108"/>
              <w:jc w:val="center"/>
              <w:rPr>
                <w:rFonts w:cs="Arial"/>
                <w:color w:val="2F5496" w:themeColor="accent1" w:themeShade="BF"/>
                <w:sz w:val="18"/>
                <w:szCs w:val="18"/>
              </w:rPr>
            </w:pPr>
            <w:r>
              <w:rPr>
                <w:rFonts w:cs="Arial"/>
                <w:color w:val="2F5496" w:themeColor="accent1" w:themeShade="BF"/>
                <w:sz w:val="18"/>
                <w:szCs w:val="18"/>
              </w:rPr>
              <w:t>25.000</w:t>
            </w:r>
          </w:p>
        </w:tc>
        <w:tc>
          <w:tcPr>
            <w:tcW w:w="2551" w:type="dxa"/>
            <w:vAlign w:val="center"/>
          </w:tcPr>
          <w:p w14:paraId="34B404FF"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793086B8"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55AD4A1D" w14:textId="77777777" w:rsidR="00555382" w:rsidRDefault="00555382" w:rsidP="009A4C70">
            <w:pPr>
              <w:spacing w:line="240" w:lineRule="auto"/>
              <w:jc w:val="center"/>
              <w:rPr>
                <w:rFonts w:cs="Arial"/>
                <w:b/>
                <w:bCs/>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74010B61" w14:textId="77777777" w:rsidR="00555382" w:rsidRPr="009C1892" w:rsidRDefault="00555382" w:rsidP="009A4C70">
            <w:pPr>
              <w:spacing w:line="240" w:lineRule="auto"/>
              <w:jc w:val="center"/>
              <w:rPr>
                <w:rFonts w:cs="Arial"/>
                <w:b/>
                <w:bCs/>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I квартал 202</w:t>
            </w:r>
            <w:r>
              <w:rPr>
                <w:rFonts w:cs="Arial"/>
                <w:color w:val="2F5496" w:themeColor="accent1" w:themeShade="BF"/>
                <w:sz w:val="18"/>
                <w:szCs w:val="18"/>
                <w:lang w:val="en-US"/>
              </w:rPr>
              <w:t>5</w:t>
            </w:r>
          </w:p>
        </w:tc>
      </w:tr>
      <w:tr w:rsidR="00555382" w14:paraId="0113D913" w14:textId="77777777" w:rsidTr="009A4C70">
        <w:trPr>
          <w:trHeight w:val="620"/>
        </w:trPr>
        <w:tc>
          <w:tcPr>
            <w:tcW w:w="993" w:type="dxa"/>
            <w:vAlign w:val="center"/>
          </w:tcPr>
          <w:p w14:paraId="1956C986"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317DC8E3"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Рачунарска опрема хардвер (чија појединачна вредност не прелази 1.000.000,00 динара)</w:t>
            </w:r>
          </w:p>
        </w:tc>
        <w:tc>
          <w:tcPr>
            <w:tcW w:w="1786" w:type="dxa"/>
            <w:vAlign w:val="center"/>
          </w:tcPr>
          <w:p w14:paraId="4190709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5D3B958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375.000</w:t>
            </w:r>
          </w:p>
        </w:tc>
        <w:tc>
          <w:tcPr>
            <w:tcW w:w="2551" w:type="dxa"/>
            <w:vAlign w:val="center"/>
          </w:tcPr>
          <w:p w14:paraId="51E3A1D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4C3F05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0BE75D5F"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45F5C859" w14:textId="77777777" w:rsidR="00555382" w:rsidRPr="009C189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w:t>
            </w:r>
            <w:r>
              <w:rPr>
                <w:rFonts w:cs="Arial"/>
                <w:color w:val="2F5496" w:themeColor="accent1" w:themeShade="BF"/>
                <w:sz w:val="18"/>
                <w:szCs w:val="18"/>
              </w:rPr>
              <w:t xml:space="preserve"> квартал 202</w:t>
            </w:r>
            <w:r>
              <w:rPr>
                <w:rFonts w:cs="Arial"/>
                <w:color w:val="2F5496" w:themeColor="accent1" w:themeShade="BF"/>
                <w:sz w:val="18"/>
                <w:szCs w:val="18"/>
                <w:lang w:val="en-US"/>
              </w:rPr>
              <w:t>5</w:t>
            </w:r>
          </w:p>
        </w:tc>
      </w:tr>
      <w:tr w:rsidR="00555382" w14:paraId="3A64FE4A" w14:textId="77777777" w:rsidTr="009A4C70">
        <w:trPr>
          <w:trHeight w:val="305"/>
        </w:trPr>
        <w:tc>
          <w:tcPr>
            <w:tcW w:w="993" w:type="dxa"/>
            <w:vAlign w:val="center"/>
          </w:tcPr>
          <w:p w14:paraId="717B601A" w14:textId="77777777" w:rsidR="00555382" w:rsidRPr="009C189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1/2025</w:t>
            </w:r>
          </w:p>
        </w:tc>
        <w:tc>
          <w:tcPr>
            <w:tcW w:w="3458" w:type="dxa"/>
            <w:vAlign w:val="center"/>
          </w:tcPr>
          <w:p w14:paraId="2522BA1D"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Услуге одржавања софтверског програма *НТЕ финансије општина и градова</w:t>
            </w:r>
          </w:p>
        </w:tc>
        <w:tc>
          <w:tcPr>
            <w:tcW w:w="1786" w:type="dxa"/>
            <w:vAlign w:val="center"/>
          </w:tcPr>
          <w:p w14:paraId="404AA282"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0A492301"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200.000</w:t>
            </w:r>
          </w:p>
        </w:tc>
        <w:tc>
          <w:tcPr>
            <w:tcW w:w="2551" w:type="dxa"/>
            <w:vAlign w:val="center"/>
          </w:tcPr>
          <w:p w14:paraId="32D0A5AC"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2552" w:type="dxa"/>
            <w:vAlign w:val="center"/>
          </w:tcPr>
          <w:p w14:paraId="097075D4" w14:textId="77777777" w:rsidR="00555382" w:rsidRPr="009C189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I квартал 202</w:t>
            </w:r>
            <w:r>
              <w:rPr>
                <w:rFonts w:cs="Arial"/>
                <w:color w:val="2F5496" w:themeColor="accent1" w:themeShade="BF"/>
                <w:sz w:val="18"/>
                <w:szCs w:val="18"/>
                <w:lang w:val="en-US"/>
              </w:rPr>
              <w:t>5</w:t>
            </w:r>
          </w:p>
        </w:tc>
      </w:tr>
      <w:tr w:rsidR="00555382" w14:paraId="7E21C1D1" w14:textId="77777777" w:rsidTr="009A4C70">
        <w:trPr>
          <w:trHeight w:val="964"/>
        </w:trPr>
        <w:tc>
          <w:tcPr>
            <w:tcW w:w="993" w:type="dxa"/>
            <w:vAlign w:val="center"/>
          </w:tcPr>
          <w:p w14:paraId="4F7C202B" w14:textId="77777777" w:rsidR="00555382" w:rsidRPr="009C189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2/2025</w:t>
            </w:r>
          </w:p>
        </w:tc>
        <w:tc>
          <w:tcPr>
            <w:tcW w:w="3458" w:type="dxa"/>
            <w:vAlign w:val="center"/>
          </w:tcPr>
          <w:p w14:paraId="67EAEFCE"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Услуге посредовања при обезбеђењу авио карата других возних карата и хотелског смештаја</w:t>
            </w:r>
          </w:p>
        </w:tc>
        <w:tc>
          <w:tcPr>
            <w:tcW w:w="1786" w:type="dxa"/>
            <w:vAlign w:val="center"/>
          </w:tcPr>
          <w:p w14:paraId="3AFE980A"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541B882E"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1.660.000</w:t>
            </w:r>
          </w:p>
        </w:tc>
        <w:tc>
          <w:tcPr>
            <w:tcW w:w="2551" w:type="dxa"/>
            <w:vAlign w:val="center"/>
          </w:tcPr>
          <w:p w14:paraId="3F4430AA"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tc>
        <w:tc>
          <w:tcPr>
            <w:tcW w:w="2552" w:type="dxa"/>
            <w:vAlign w:val="center"/>
          </w:tcPr>
          <w:p w14:paraId="360BCF70" w14:textId="77777777" w:rsidR="00555382" w:rsidRPr="009C189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III</w:t>
            </w:r>
            <w:r>
              <w:rPr>
                <w:rFonts w:cs="Arial"/>
                <w:color w:val="2F5496" w:themeColor="accent1" w:themeShade="BF"/>
                <w:sz w:val="18"/>
                <w:szCs w:val="18"/>
              </w:rPr>
              <w:t>I квартал 202</w:t>
            </w:r>
            <w:r>
              <w:rPr>
                <w:rFonts w:cs="Arial"/>
                <w:color w:val="2F5496" w:themeColor="accent1" w:themeShade="BF"/>
                <w:sz w:val="18"/>
                <w:szCs w:val="18"/>
                <w:lang w:val="en-US"/>
              </w:rPr>
              <w:t>5</w:t>
            </w:r>
          </w:p>
        </w:tc>
      </w:tr>
      <w:tr w:rsidR="00555382" w14:paraId="587820F9" w14:textId="77777777" w:rsidTr="009A4C70">
        <w:trPr>
          <w:trHeight w:val="964"/>
        </w:trPr>
        <w:tc>
          <w:tcPr>
            <w:tcW w:w="993" w:type="dxa"/>
            <w:vAlign w:val="center"/>
          </w:tcPr>
          <w:p w14:paraId="70156FBA"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016C15B4"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Електронске комуникационе услуге – мобилна телефонија</w:t>
            </w:r>
          </w:p>
        </w:tc>
        <w:tc>
          <w:tcPr>
            <w:tcW w:w="1786" w:type="dxa"/>
            <w:vAlign w:val="center"/>
          </w:tcPr>
          <w:p w14:paraId="2A8959DB"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7248FAA0"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48.000</w:t>
            </w:r>
          </w:p>
        </w:tc>
        <w:tc>
          <w:tcPr>
            <w:tcW w:w="2551" w:type="dxa"/>
            <w:vAlign w:val="center"/>
          </w:tcPr>
          <w:p w14:paraId="74C3D02F"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17168DA4"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57449C1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7E247A63" w14:textId="77777777" w:rsidR="00555382" w:rsidRPr="009C189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IIII</w:t>
            </w:r>
            <w:r>
              <w:rPr>
                <w:rFonts w:cs="Arial"/>
                <w:color w:val="2F5496" w:themeColor="accent1" w:themeShade="BF"/>
                <w:sz w:val="18"/>
                <w:szCs w:val="18"/>
              </w:rPr>
              <w:t xml:space="preserve"> квартал 202</w:t>
            </w:r>
            <w:r>
              <w:rPr>
                <w:rFonts w:cs="Arial"/>
                <w:color w:val="2F5496" w:themeColor="accent1" w:themeShade="BF"/>
                <w:sz w:val="18"/>
                <w:szCs w:val="18"/>
                <w:lang w:val="en-US"/>
              </w:rPr>
              <w:t>5</w:t>
            </w:r>
          </w:p>
        </w:tc>
      </w:tr>
      <w:tr w:rsidR="00555382" w14:paraId="1412F4BE" w14:textId="77777777" w:rsidTr="009A4C70">
        <w:trPr>
          <w:trHeight w:val="964"/>
        </w:trPr>
        <w:tc>
          <w:tcPr>
            <w:tcW w:w="993" w:type="dxa"/>
            <w:vAlign w:val="center"/>
          </w:tcPr>
          <w:p w14:paraId="1395D7C9" w14:textId="77777777" w:rsidR="00555382" w:rsidRPr="009C189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76840000" w14:textId="77777777" w:rsidR="00555382" w:rsidRPr="009C189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Електронске комуникационе услуге –</w:t>
            </w:r>
            <w:r>
              <w:rPr>
                <w:rFonts w:cs="Arial"/>
                <w:color w:val="2F5496" w:themeColor="accent1" w:themeShade="BF"/>
                <w:sz w:val="18"/>
                <w:szCs w:val="18"/>
                <w:lang w:val="en-US"/>
              </w:rPr>
              <w:t xml:space="preserve"> </w:t>
            </w:r>
            <w:r>
              <w:rPr>
                <w:rFonts w:cs="Arial"/>
                <w:color w:val="2F5496" w:themeColor="accent1" w:themeShade="BF"/>
                <w:sz w:val="18"/>
                <w:szCs w:val="18"/>
              </w:rPr>
              <w:t>интернет</w:t>
            </w:r>
          </w:p>
        </w:tc>
        <w:tc>
          <w:tcPr>
            <w:tcW w:w="1786" w:type="dxa"/>
            <w:vAlign w:val="center"/>
          </w:tcPr>
          <w:p w14:paraId="4100F2DE"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5C71F3A8"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270.000</w:t>
            </w:r>
          </w:p>
        </w:tc>
        <w:tc>
          <w:tcPr>
            <w:tcW w:w="2551" w:type="dxa"/>
            <w:vAlign w:val="center"/>
          </w:tcPr>
          <w:p w14:paraId="1A9D590A"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16D826B"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0130F5AD"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4E4DA72B"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 xml:space="preserve">I </w:t>
            </w:r>
            <w:r>
              <w:rPr>
                <w:rFonts w:cs="Arial"/>
                <w:color w:val="2F5496" w:themeColor="accent1" w:themeShade="BF"/>
                <w:sz w:val="18"/>
                <w:szCs w:val="18"/>
              </w:rPr>
              <w:t>квартал 2025</w:t>
            </w:r>
          </w:p>
        </w:tc>
      </w:tr>
      <w:tr w:rsidR="00555382" w14:paraId="4A0EB46D" w14:textId="77777777" w:rsidTr="009A4C70">
        <w:trPr>
          <w:trHeight w:val="964"/>
        </w:trPr>
        <w:tc>
          <w:tcPr>
            <w:tcW w:w="993" w:type="dxa"/>
            <w:vAlign w:val="center"/>
          </w:tcPr>
          <w:p w14:paraId="3643CCFA"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621B7640"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Осигурање возила</w:t>
            </w:r>
          </w:p>
        </w:tc>
        <w:tc>
          <w:tcPr>
            <w:tcW w:w="1786" w:type="dxa"/>
            <w:vAlign w:val="center"/>
          </w:tcPr>
          <w:p w14:paraId="5294508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1EE1949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225.000</w:t>
            </w:r>
          </w:p>
        </w:tc>
        <w:tc>
          <w:tcPr>
            <w:tcW w:w="2551" w:type="dxa"/>
            <w:vAlign w:val="center"/>
          </w:tcPr>
          <w:p w14:paraId="4F0D7CDB"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537BB2E7"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4B8B1D7C"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2F70885" w14:textId="77777777" w:rsidR="0055538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I квартал 2025</w:t>
            </w:r>
          </w:p>
        </w:tc>
      </w:tr>
      <w:tr w:rsidR="00555382" w14:paraId="238A9F4F" w14:textId="77777777" w:rsidTr="009A4C70">
        <w:trPr>
          <w:trHeight w:val="964"/>
        </w:trPr>
        <w:tc>
          <w:tcPr>
            <w:tcW w:w="993" w:type="dxa"/>
            <w:vAlign w:val="center"/>
          </w:tcPr>
          <w:p w14:paraId="312C98D5"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16EFF80D"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Услуге фиксне телефоније</w:t>
            </w:r>
          </w:p>
        </w:tc>
        <w:tc>
          <w:tcPr>
            <w:tcW w:w="1786" w:type="dxa"/>
            <w:vAlign w:val="center"/>
          </w:tcPr>
          <w:p w14:paraId="0F0BC7F1"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52022B6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10.000</w:t>
            </w:r>
          </w:p>
        </w:tc>
        <w:tc>
          <w:tcPr>
            <w:tcW w:w="2551" w:type="dxa"/>
            <w:vAlign w:val="center"/>
          </w:tcPr>
          <w:p w14:paraId="38474FB4"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2C984F5"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7FE794E"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6880780E" w14:textId="77777777" w:rsidR="0055538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 xml:space="preserve"> квартал 2025</w:t>
            </w:r>
          </w:p>
        </w:tc>
      </w:tr>
      <w:tr w:rsidR="00555382" w14:paraId="5A51C41D" w14:textId="77777777" w:rsidTr="009A4C70">
        <w:trPr>
          <w:trHeight w:val="964"/>
        </w:trPr>
        <w:tc>
          <w:tcPr>
            <w:tcW w:w="993" w:type="dxa"/>
            <w:vAlign w:val="center"/>
          </w:tcPr>
          <w:p w14:paraId="180E5498"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lastRenderedPageBreak/>
              <w:t>УЗЗПРО</w:t>
            </w:r>
          </w:p>
        </w:tc>
        <w:tc>
          <w:tcPr>
            <w:tcW w:w="3458" w:type="dxa"/>
            <w:vAlign w:val="center"/>
          </w:tcPr>
          <w:p w14:paraId="78D01C37"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Услуге кабловске телевизије</w:t>
            </w:r>
          </w:p>
        </w:tc>
        <w:tc>
          <w:tcPr>
            <w:tcW w:w="1786" w:type="dxa"/>
            <w:vAlign w:val="center"/>
          </w:tcPr>
          <w:p w14:paraId="62D75161"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7959E98D"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5.000</w:t>
            </w:r>
          </w:p>
        </w:tc>
        <w:tc>
          <w:tcPr>
            <w:tcW w:w="2551" w:type="dxa"/>
            <w:vAlign w:val="center"/>
          </w:tcPr>
          <w:p w14:paraId="0961B4F8"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0468538E"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15A30AD"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6C0A1843" w14:textId="77777777" w:rsidR="0055538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 xml:space="preserve"> квартал 2025</w:t>
            </w:r>
          </w:p>
        </w:tc>
      </w:tr>
      <w:tr w:rsidR="00555382" w14:paraId="6D605A9F" w14:textId="77777777" w:rsidTr="009A4C70">
        <w:trPr>
          <w:trHeight w:val="964"/>
        </w:trPr>
        <w:tc>
          <w:tcPr>
            <w:tcW w:w="993" w:type="dxa"/>
            <w:vAlign w:val="center"/>
          </w:tcPr>
          <w:p w14:paraId="0DDD7D75"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05229AB8" w14:textId="77777777" w:rsidR="00555382" w:rsidRDefault="00555382" w:rsidP="009A4C70">
            <w:pPr>
              <w:spacing w:line="240" w:lineRule="auto"/>
              <w:jc w:val="left"/>
              <w:rPr>
                <w:rFonts w:cs="Arial"/>
                <w:color w:val="2F5496" w:themeColor="accent1" w:themeShade="BF"/>
                <w:sz w:val="18"/>
                <w:szCs w:val="18"/>
              </w:rPr>
            </w:pPr>
            <w:r>
              <w:rPr>
                <w:rFonts w:cs="Arial"/>
                <w:color w:val="2F5496" w:themeColor="accent1" w:themeShade="BF"/>
                <w:sz w:val="18"/>
                <w:szCs w:val="18"/>
              </w:rPr>
              <w:t>Осигурање запослених</w:t>
            </w:r>
          </w:p>
        </w:tc>
        <w:tc>
          <w:tcPr>
            <w:tcW w:w="1786" w:type="dxa"/>
            <w:vAlign w:val="center"/>
          </w:tcPr>
          <w:p w14:paraId="1B96349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6C6BB9ED"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50.000</w:t>
            </w:r>
          </w:p>
        </w:tc>
        <w:tc>
          <w:tcPr>
            <w:tcW w:w="2551" w:type="dxa"/>
            <w:vAlign w:val="center"/>
          </w:tcPr>
          <w:p w14:paraId="7BC8A0B8"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5ACABB23"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E7A1724" w14:textId="77777777" w:rsidR="00555382" w:rsidRDefault="00555382" w:rsidP="009A4C70">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1CD6895C" w14:textId="77777777" w:rsidR="00555382" w:rsidRDefault="00555382" w:rsidP="009A4C70">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IIII</w:t>
            </w:r>
            <w:r>
              <w:rPr>
                <w:rFonts w:cs="Arial"/>
                <w:color w:val="2F5496" w:themeColor="accent1" w:themeShade="BF"/>
                <w:sz w:val="18"/>
                <w:szCs w:val="18"/>
              </w:rPr>
              <w:t xml:space="preserve"> квартал 202</w:t>
            </w:r>
            <w:r>
              <w:rPr>
                <w:rFonts w:cs="Arial"/>
                <w:color w:val="2F5496" w:themeColor="accent1" w:themeShade="BF"/>
                <w:sz w:val="18"/>
                <w:szCs w:val="18"/>
                <w:lang w:val="en-US"/>
              </w:rPr>
              <w:t>5</w:t>
            </w:r>
          </w:p>
        </w:tc>
      </w:tr>
    </w:tbl>
    <w:p w14:paraId="27CDD6CB" w14:textId="5203AA71" w:rsidR="00C76E5A" w:rsidRPr="00555382" w:rsidRDefault="00C76E5A">
      <w:pPr>
        <w:pStyle w:val="Caption"/>
        <w:keepNext/>
        <w:rPr>
          <w:lang w:val="sr-Latn-RS"/>
        </w:rPr>
      </w:pPr>
    </w:p>
    <w:p w14:paraId="1D141A14" w14:textId="7A3A872C" w:rsidR="00B35DB4" w:rsidRDefault="00B35DB4" w:rsidP="00B35DB4">
      <w:pPr>
        <w:pStyle w:val="Caption"/>
        <w:keepNext/>
      </w:pPr>
      <w:bookmarkStart w:id="161" w:name="_Toc229730366"/>
      <w:r>
        <w:t xml:space="preserve">Табела </w:t>
      </w:r>
      <w:r w:rsidRPr="00C76E5A">
        <w:fldChar w:fldCharType="begin"/>
      </w:r>
      <w:r w:rsidRPr="00C76E5A">
        <w:instrText xml:space="preserve"> SEQ Табела \* ARABIC </w:instrText>
      </w:r>
      <w:r w:rsidRPr="00C76E5A">
        <w:fldChar w:fldCharType="separate"/>
      </w:r>
      <w:r w:rsidR="00844932">
        <w:rPr>
          <w:noProof/>
        </w:rPr>
        <w:t>74</w:t>
      </w:r>
      <w:r w:rsidRPr="00C76E5A">
        <w:fldChar w:fldCharType="end"/>
      </w:r>
      <w:r>
        <w:rPr>
          <w:lang w:val="sr-Latn-RS"/>
        </w:rPr>
        <w:t xml:space="preserve"> </w:t>
      </w:r>
      <w:r>
        <w:t>Реализација плана јавних набавки за 2025.годину</w:t>
      </w:r>
      <w:bookmarkEnd w:id="161"/>
    </w:p>
    <w:tbl>
      <w:tblPr>
        <w:tblStyle w:val="TableGrid"/>
        <w:tblW w:w="5000" w:type="pct"/>
        <w:jc w:val="center"/>
        <w:tblLook w:val="04A0" w:firstRow="1" w:lastRow="0" w:firstColumn="1" w:lastColumn="0" w:noHBand="0" w:noVBand="1"/>
      </w:tblPr>
      <w:tblGrid>
        <w:gridCol w:w="1192"/>
        <w:gridCol w:w="2092"/>
        <w:gridCol w:w="1107"/>
        <w:gridCol w:w="3459"/>
        <w:gridCol w:w="1933"/>
        <w:gridCol w:w="1783"/>
        <w:gridCol w:w="2382"/>
      </w:tblGrid>
      <w:tr w:rsidR="00575750" w:rsidRPr="00575750" w14:paraId="68631A68" w14:textId="77777777" w:rsidTr="00AE2D36">
        <w:trPr>
          <w:trHeight w:val="340"/>
          <w:jc w:val="center"/>
        </w:trPr>
        <w:tc>
          <w:tcPr>
            <w:tcW w:w="427" w:type="pct"/>
            <w:vMerge w:val="restart"/>
            <w:vAlign w:val="center"/>
          </w:tcPr>
          <w:p w14:paraId="12296FCD"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Редни</w:t>
            </w:r>
          </w:p>
          <w:p w14:paraId="5AB2BF06"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број</w:t>
            </w:r>
          </w:p>
        </w:tc>
        <w:tc>
          <w:tcPr>
            <w:tcW w:w="750" w:type="pct"/>
            <w:vMerge w:val="restart"/>
            <w:vAlign w:val="center"/>
          </w:tcPr>
          <w:p w14:paraId="165738D3"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Предмет набавке</w:t>
            </w:r>
          </w:p>
        </w:tc>
        <w:tc>
          <w:tcPr>
            <w:tcW w:w="397" w:type="pct"/>
            <w:vMerge w:val="restart"/>
            <w:vAlign w:val="center"/>
          </w:tcPr>
          <w:p w14:paraId="2B2BC2DB" w14:textId="77777777" w:rsidR="00575750" w:rsidRPr="00575750" w:rsidRDefault="00575750" w:rsidP="008B19A2">
            <w:pPr>
              <w:jc w:val="center"/>
              <w:rPr>
                <w:rFonts w:eastAsia="Calibri" w:cs="Arial"/>
                <w:b/>
                <w:color w:val="4472C4" w:themeColor="accent1"/>
                <w:sz w:val="18"/>
                <w:szCs w:val="18"/>
              </w:rPr>
            </w:pPr>
            <w:r w:rsidRPr="00575750">
              <w:rPr>
                <w:rFonts w:cs="Arial"/>
                <w:b/>
                <w:bCs/>
                <w:color w:val="4472C4" w:themeColor="accent1"/>
                <w:sz w:val="18"/>
                <w:szCs w:val="18"/>
              </w:rPr>
              <w:t>Врста предмета</w:t>
            </w:r>
          </w:p>
        </w:tc>
        <w:tc>
          <w:tcPr>
            <w:tcW w:w="1240" w:type="pct"/>
            <w:vMerge w:val="restart"/>
            <w:vAlign w:val="center"/>
          </w:tcPr>
          <w:p w14:paraId="48DF1AFB"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Врста поступка</w:t>
            </w:r>
          </w:p>
        </w:tc>
        <w:tc>
          <w:tcPr>
            <w:tcW w:w="1332" w:type="pct"/>
            <w:gridSpan w:val="2"/>
            <w:vAlign w:val="center"/>
          </w:tcPr>
          <w:p w14:paraId="321AFDB4"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Подаци о вредности јавне набавке</w:t>
            </w:r>
          </w:p>
        </w:tc>
        <w:tc>
          <w:tcPr>
            <w:tcW w:w="854" w:type="pct"/>
            <w:vMerge w:val="restart"/>
            <w:vAlign w:val="center"/>
          </w:tcPr>
          <w:p w14:paraId="5083B928" w14:textId="77777777" w:rsidR="00575750" w:rsidRPr="00575750" w:rsidRDefault="00575750" w:rsidP="008B19A2">
            <w:pPr>
              <w:jc w:val="center"/>
              <w:rPr>
                <w:rFonts w:eastAsia="Calibri" w:cs="Arial"/>
                <w:b/>
                <w:color w:val="4472C4" w:themeColor="accent1"/>
                <w:sz w:val="18"/>
                <w:szCs w:val="18"/>
                <w:lang w:val="en-US"/>
              </w:rPr>
            </w:pPr>
            <w:r w:rsidRPr="00575750">
              <w:rPr>
                <w:rFonts w:eastAsia="Calibri" w:cs="Arial"/>
                <w:b/>
                <w:color w:val="4472C4" w:themeColor="accent1"/>
                <w:sz w:val="18"/>
                <w:szCs w:val="18"/>
              </w:rPr>
              <w:t>Изабрани понуђач</w:t>
            </w:r>
          </w:p>
        </w:tc>
      </w:tr>
      <w:tr w:rsidR="00575750" w:rsidRPr="00575750" w14:paraId="4F5C4016" w14:textId="77777777" w:rsidTr="00AE2D36">
        <w:trPr>
          <w:trHeight w:val="510"/>
          <w:jc w:val="center"/>
        </w:trPr>
        <w:tc>
          <w:tcPr>
            <w:tcW w:w="427" w:type="pct"/>
            <w:vMerge/>
            <w:vAlign w:val="center"/>
          </w:tcPr>
          <w:p w14:paraId="3CF8F0AE" w14:textId="77777777" w:rsidR="00575750" w:rsidRPr="00575750" w:rsidRDefault="00575750" w:rsidP="008B19A2">
            <w:pPr>
              <w:jc w:val="center"/>
              <w:rPr>
                <w:rFonts w:eastAsia="Calibri" w:cs="Arial"/>
                <w:b/>
                <w:color w:val="4472C4" w:themeColor="accent1"/>
                <w:sz w:val="18"/>
                <w:szCs w:val="18"/>
              </w:rPr>
            </w:pPr>
          </w:p>
        </w:tc>
        <w:tc>
          <w:tcPr>
            <w:tcW w:w="750" w:type="pct"/>
            <w:vMerge/>
            <w:vAlign w:val="center"/>
          </w:tcPr>
          <w:p w14:paraId="35362871" w14:textId="77777777" w:rsidR="00575750" w:rsidRPr="00575750" w:rsidRDefault="00575750" w:rsidP="008B19A2">
            <w:pPr>
              <w:jc w:val="center"/>
              <w:rPr>
                <w:rFonts w:eastAsia="Calibri" w:cs="Arial"/>
                <w:b/>
                <w:color w:val="4472C4" w:themeColor="accent1"/>
                <w:sz w:val="18"/>
                <w:szCs w:val="18"/>
              </w:rPr>
            </w:pPr>
          </w:p>
        </w:tc>
        <w:tc>
          <w:tcPr>
            <w:tcW w:w="397" w:type="pct"/>
            <w:vMerge/>
            <w:vAlign w:val="center"/>
          </w:tcPr>
          <w:p w14:paraId="79BA39BC" w14:textId="77777777" w:rsidR="00575750" w:rsidRPr="00575750" w:rsidRDefault="00575750" w:rsidP="008B19A2">
            <w:pPr>
              <w:jc w:val="center"/>
              <w:rPr>
                <w:rFonts w:eastAsia="Calibri" w:cs="Arial"/>
                <w:b/>
                <w:color w:val="4472C4" w:themeColor="accent1"/>
                <w:sz w:val="18"/>
                <w:szCs w:val="18"/>
              </w:rPr>
            </w:pPr>
          </w:p>
        </w:tc>
        <w:tc>
          <w:tcPr>
            <w:tcW w:w="1240" w:type="pct"/>
            <w:vMerge/>
            <w:vAlign w:val="center"/>
          </w:tcPr>
          <w:p w14:paraId="7845D475" w14:textId="77777777" w:rsidR="00575750" w:rsidRPr="00575750" w:rsidRDefault="00575750" w:rsidP="008B19A2">
            <w:pPr>
              <w:jc w:val="center"/>
              <w:rPr>
                <w:rFonts w:eastAsia="Calibri" w:cs="Arial"/>
                <w:b/>
                <w:color w:val="4472C4" w:themeColor="accent1"/>
                <w:sz w:val="18"/>
                <w:szCs w:val="18"/>
              </w:rPr>
            </w:pPr>
          </w:p>
        </w:tc>
        <w:tc>
          <w:tcPr>
            <w:tcW w:w="693" w:type="pct"/>
            <w:vAlign w:val="center"/>
          </w:tcPr>
          <w:p w14:paraId="29F493C0"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Процењена вредност у хиљадама динара без ПДВ-а</w:t>
            </w:r>
          </w:p>
        </w:tc>
        <w:tc>
          <w:tcPr>
            <w:tcW w:w="639" w:type="pct"/>
            <w:vAlign w:val="center"/>
          </w:tcPr>
          <w:p w14:paraId="26D50159" w14:textId="77777777" w:rsidR="00575750" w:rsidRPr="00575750" w:rsidRDefault="00575750" w:rsidP="008B19A2">
            <w:pPr>
              <w:jc w:val="center"/>
              <w:rPr>
                <w:rFonts w:eastAsia="Calibri" w:cs="Arial"/>
                <w:b/>
                <w:color w:val="4472C4" w:themeColor="accent1"/>
                <w:sz w:val="18"/>
                <w:szCs w:val="18"/>
              </w:rPr>
            </w:pPr>
            <w:r w:rsidRPr="00575750">
              <w:rPr>
                <w:rFonts w:eastAsia="Calibri" w:cs="Arial"/>
                <w:b/>
                <w:color w:val="4472C4" w:themeColor="accent1"/>
                <w:sz w:val="18"/>
                <w:szCs w:val="18"/>
              </w:rPr>
              <w:t>Уговорена вредност у хиљадама динара без ПДВ-а</w:t>
            </w:r>
          </w:p>
        </w:tc>
        <w:tc>
          <w:tcPr>
            <w:tcW w:w="854" w:type="pct"/>
            <w:vMerge/>
            <w:vAlign w:val="center"/>
          </w:tcPr>
          <w:p w14:paraId="54A16994" w14:textId="77777777" w:rsidR="00575750" w:rsidRPr="00575750" w:rsidRDefault="00575750" w:rsidP="008B19A2">
            <w:pPr>
              <w:jc w:val="center"/>
              <w:rPr>
                <w:rFonts w:eastAsia="Calibri" w:cs="Arial"/>
                <w:b/>
                <w:color w:val="4472C4" w:themeColor="accent1"/>
                <w:sz w:val="18"/>
                <w:szCs w:val="18"/>
              </w:rPr>
            </w:pPr>
          </w:p>
        </w:tc>
      </w:tr>
      <w:tr w:rsidR="00575750" w:rsidRPr="00575750" w14:paraId="4DA94B0B" w14:textId="77777777" w:rsidTr="00AE2D36">
        <w:trPr>
          <w:trHeight w:val="719"/>
          <w:jc w:val="center"/>
        </w:trPr>
        <w:tc>
          <w:tcPr>
            <w:tcW w:w="427" w:type="pct"/>
            <w:vAlign w:val="center"/>
          </w:tcPr>
          <w:p w14:paraId="2113665C"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1.</w:t>
            </w:r>
          </w:p>
        </w:tc>
        <w:tc>
          <w:tcPr>
            <w:tcW w:w="750" w:type="pct"/>
            <w:vAlign w:val="center"/>
          </w:tcPr>
          <w:p w14:paraId="004A8D26" w14:textId="77777777" w:rsidR="00575750" w:rsidRPr="00575750" w:rsidRDefault="00575750" w:rsidP="008B19A2">
            <w:pPr>
              <w:jc w:val="left"/>
              <w:rPr>
                <w:rFonts w:eastAsia="Calibri" w:cs="Arial"/>
                <w:color w:val="4472C4" w:themeColor="accent1"/>
                <w:sz w:val="18"/>
                <w:szCs w:val="18"/>
              </w:rPr>
            </w:pPr>
            <w:r w:rsidRPr="00575750">
              <w:rPr>
                <w:rFonts w:cs="Arial"/>
                <w:color w:val="4472C4" w:themeColor="accent1"/>
                <w:sz w:val="18"/>
                <w:szCs w:val="18"/>
              </w:rPr>
              <w:t>Канцеларијски намештај</w:t>
            </w:r>
          </w:p>
        </w:tc>
        <w:tc>
          <w:tcPr>
            <w:tcW w:w="397" w:type="pct"/>
            <w:vAlign w:val="center"/>
          </w:tcPr>
          <w:p w14:paraId="4715A759"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добра</w:t>
            </w:r>
          </w:p>
        </w:tc>
        <w:tc>
          <w:tcPr>
            <w:tcW w:w="1240" w:type="pct"/>
            <w:vAlign w:val="center"/>
          </w:tcPr>
          <w:p w14:paraId="24C1D22F"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3AA91690"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03D362B7" w14:textId="77777777" w:rsidR="00575750" w:rsidRPr="00575750" w:rsidRDefault="00575750" w:rsidP="008B19A2">
            <w:pPr>
              <w:jc w:val="center"/>
              <w:rPr>
                <w:rFonts w:eastAsia="Calibri" w:cs="Arial"/>
                <w:color w:val="4472C4" w:themeColor="accent1"/>
                <w:sz w:val="18"/>
                <w:szCs w:val="18"/>
                <w:lang w:val="sr-Latn-RS"/>
              </w:rPr>
            </w:pPr>
            <w:r w:rsidRPr="00575750">
              <w:rPr>
                <w:rFonts w:cs="Arial"/>
                <w:color w:val="4472C4" w:themeColor="accent1"/>
                <w:sz w:val="18"/>
                <w:szCs w:val="18"/>
              </w:rPr>
              <w:t>који спроводи УЗЗПРО</w:t>
            </w:r>
          </w:p>
        </w:tc>
        <w:tc>
          <w:tcPr>
            <w:tcW w:w="693" w:type="pct"/>
            <w:vAlign w:val="center"/>
          </w:tcPr>
          <w:p w14:paraId="5F7EB622"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25</w:t>
            </w:r>
          </w:p>
        </w:tc>
        <w:tc>
          <w:tcPr>
            <w:tcW w:w="639" w:type="pct"/>
            <w:vAlign w:val="center"/>
          </w:tcPr>
          <w:p w14:paraId="1B1E2446" w14:textId="77777777" w:rsidR="00575750" w:rsidRPr="00575750" w:rsidRDefault="00575750" w:rsidP="008B19A2">
            <w:pPr>
              <w:jc w:val="center"/>
              <w:rPr>
                <w:rFonts w:eastAsia="Calibri" w:cs="Arial"/>
                <w:color w:val="4472C4" w:themeColor="accent1"/>
                <w:sz w:val="18"/>
                <w:szCs w:val="18"/>
              </w:rPr>
            </w:pPr>
            <w:r w:rsidRPr="00575750">
              <w:rPr>
                <w:rFonts w:eastAsia="Calibri" w:cs="Arial"/>
                <w:color w:val="4472C4" w:themeColor="accent1"/>
                <w:sz w:val="18"/>
                <w:szCs w:val="18"/>
              </w:rPr>
              <w:t>-</w:t>
            </w:r>
          </w:p>
        </w:tc>
        <w:tc>
          <w:tcPr>
            <w:tcW w:w="854" w:type="pct"/>
            <w:vAlign w:val="center"/>
          </w:tcPr>
          <w:p w14:paraId="6E6256D0" w14:textId="77777777" w:rsidR="00575750" w:rsidRPr="00575750" w:rsidRDefault="00575750" w:rsidP="008B19A2">
            <w:pPr>
              <w:jc w:val="center"/>
              <w:rPr>
                <w:rFonts w:eastAsia="Calibri" w:cs="Arial"/>
                <w:color w:val="4472C4" w:themeColor="accent1"/>
                <w:sz w:val="18"/>
                <w:szCs w:val="18"/>
              </w:rPr>
            </w:pPr>
            <w:r w:rsidRPr="00575750">
              <w:rPr>
                <w:rFonts w:eastAsia="Calibri" w:cs="Arial"/>
                <w:color w:val="4472C4" w:themeColor="accent1"/>
                <w:sz w:val="18"/>
                <w:szCs w:val="18"/>
              </w:rPr>
              <w:t>-</w:t>
            </w:r>
          </w:p>
        </w:tc>
      </w:tr>
      <w:tr w:rsidR="00575750" w:rsidRPr="00575750" w14:paraId="6C1AEEF4" w14:textId="77777777" w:rsidTr="00AE2D36">
        <w:trPr>
          <w:trHeight w:val="567"/>
          <w:jc w:val="center"/>
        </w:trPr>
        <w:tc>
          <w:tcPr>
            <w:tcW w:w="427" w:type="pct"/>
            <w:vAlign w:val="center"/>
          </w:tcPr>
          <w:p w14:paraId="72B0CAF9" w14:textId="77777777" w:rsidR="00575750" w:rsidRPr="00575750" w:rsidRDefault="00575750" w:rsidP="008B19A2">
            <w:pPr>
              <w:jc w:val="center"/>
              <w:rPr>
                <w:rFonts w:eastAsia="Calibri" w:cs="Arial"/>
                <w:color w:val="4472C4" w:themeColor="accent1"/>
                <w:sz w:val="18"/>
                <w:szCs w:val="18"/>
                <w:lang w:val="en-US"/>
              </w:rPr>
            </w:pPr>
            <w:r w:rsidRPr="00575750">
              <w:rPr>
                <w:rFonts w:cs="Arial"/>
                <w:color w:val="4472C4" w:themeColor="accent1"/>
                <w:sz w:val="18"/>
                <w:szCs w:val="18"/>
                <w:lang w:val="sr-Latn-RS"/>
              </w:rPr>
              <w:t>2</w:t>
            </w:r>
            <w:r w:rsidRPr="00575750">
              <w:rPr>
                <w:rFonts w:cs="Arial"/>
                <w:color w:val="4472C4" w:themeColor="accent1"/>
                <w:sz w:val="18"/>
                <w:szCs w:val="18"/>
              </w:rPr>
              <w:t>.</w:t>
            </w:r>
          </w:p>
        </w:tc>
        <w:tc>
          <w:tcPr>
            <w:tcW w:w="750" w:type="pct"/>
            <w:vAlign w:val="center"/>
          </w:tcPr>
          <w:p w14:paraId="03679478" w14:textId="77777777" w:rsidR="00575750" w:rsidRPr="00575750" w:rsidRDefault="00575750" w:rsidP="008B19A2">
            <w:pPr>
              <w:jc w:val="left"/>
              <w:rPr>
                <w:rFonts w:eastAsia="Calibri" w:cs="Arial"/>
                <w:bCs/>
                <w:color w:val="4472C4" w:themeColor="accent1"/>
                <w:sz w:val="18"/>
                <w:szCs w:val="18"/>
              </w:rPr>
            </w:pPr>
            <w:r w:rsidRPr="00575750">
              <w:rPr>
                <w:rFonts w:cs="Arial"/>
                <w:color w:val="4472C4" w:themeColor="accent1"/>
                <w:sz w:val="18"/>
                <w:szCs w:val="18"/>
              </w:rPr>
              <w:t>Рачунарска опрема хардвер (чија појединачна вредност не прелази 1.000.000,00 динара)</w:t>
            </w:r>
          </w:p>
        </w:tc>
        <w:tc>
          <w:tcPr>
            <w:tcW w:w="397" w:type="pct"/>
            <w:vAlign w:val="center"/>
          </w:tcPr>
          <w:p w14:paraId="37B7632F"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добра</w:t>
            </w:r>
          </w:p>
        </w:tc>
        <w:tc>
          <w:tcPr>
            <w:tcW w:w="1240" w:type="pct"/>
            <w:vAlign w:val="center"/>
          </w:tcPr>
          <w:p w14:paraId="1164E6A2"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66F07F2F"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334C1FF7"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који спроводи УЗЗПРО</w:t>
            </w:r>
          </w:p>
          <w:p w14:paraId="0A73242B" w14:textId="77777777" w:rsidR="00575750" w:rsidRPr="00575750" w:rsidRDefault="00575750" w:rsidP="008B19A2">
            <w:pPr>
              <w:jc w:val="center"/>
              <w:rPr>
                <w:rFonts w:cs="Arial"/>
                <w:color w:val="4472C4" w:themeColor="accent1"/>
                <w:sz w:val="18"/>
                <w:szCs w:val="18"/>
              </w:rPr>
            </w:pPr>
          </w:p>
          <w:p w14:paraId="7E3F4C80"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 xml:space="preserve">партија 4 – </w:t>
            </w:r>
          </w:p>
          <w:p w14:paraId="5D66C442"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лаптоп рачунари тип 1 тип 2</w:t>
            </w:r>
          </w:p>
          <w:p w14:paraId="4A83F842" w14:textId="77777777" w:rsidR="00575750" w:rsidRPr="00575750" w:rsidRDefault="00575750" w:rsidP="008B19A2">
            <w:pPr>
              <w:jc w:val="center"/>
              <w:rPr>
                <w:rFonts w:cs="Arial"/>
                <w:color w:val="4472C4" w:themeColor="accent1"/>
                <w:sz w:val="18"/>
                <w:szCs w:val="18"/>
              </w:rPr>
            </w:pPr>
          </w:p>
          <w:p w14:paraId="43D7E57A" w14:textId="77777777" w:rsidR="00575750" w:rsidRPr="00575750" w:rsidRDefault="00575750" w:rsidP="008B19A2">
            <w:pPr>
              <w:jc w:val="center"/>
              <w:rPr>
                <w:rFonts w:cs="Arial"/>
                <w:color w:val="4472C4" w:themeColor="accent1"/>
                <w:sz w:val="18"/>
                <w:szCs w:val="18"/>
                <w:lang w:val="sr-Latn-RS"/>
              </w:rPr>
            </w:pPr>
            <w:r w:rsidRPr="00575750">
              <w:rPr>
                <w:rFonts w:cs="Arial"/>
                <w:color w:val="4472C4" w:themeColor="accent1"/>
                <w:sz w:val="18"/>
                <w:szCs w:val="18"/>
              </w:rPr>
              <w:t>партија 7</w:t>
            </w:r>
            <w:r w:rsidRPr="00575750">
              <w:rPr>
                <w:rFonts w:cs="Arial"/>
                <w:color w:val="4472C4" w:themeColor="accent1"/>
                <w:sz w:val="18"/>
                <w:szCs w:val="18"/>
                <w:lang w:val="sr-Cyrl-BA"/>
              </w:rPr>
              <w:t xml:space="preserve"> </w:t>
            </w:r>
          </w:p>
          <w:p w14:paraId="4C8B4991" w14:textId="77777777" w:rsidR="00575750" w:rsidRPr="00575750" w:rsidRDefault="00575750" w:rsidP="008B19A2">
            <w:pPr>
              <w:jc w:val="center"/>
              <w:rPr>
                <w:rFonts w:cs="Arial"/>
                <w:color w:val="4472C4" w:themeColor="accent1"/>
                <w:sz w:val="18"/>
                <w:szCs w:val="18"/>
                <w:lang w:val="sr-Cyrl-BA"/>
              </w:rPr>
            </w:pPr>
            <w:r w:rsidRPr="00575750">
              <w:rPr>
                <w:rFonts w:cs="Arial"/>
                <w:color w:val="4472C4" w:themeColor="accent1"/>
                <w:sz w:val="18"/>
                <w:szCs w:val="18"/>
                <w:lang w:val="sr-Cyrl-BA"/>
              </w:rPr>
              <w:t>уређаји за штампање</w:t>
            </w:r>
          </w:p>
          <w:p w14:paraId="16922E1F" w14:textId="77777777" w:rsidR="00575750" w:rsidRPr="00575750" w:rsidRDefault="00575750" w:rsidP="008B19A2">
            <w:pPr>
              <w:jc w:val="center"/>
              <w:rPr>
                <w:rFonts w:cs="Arial"/>
                <w:color w:val="4472C4" w:themeColor="accent1"/>
                <w:sz w:val="18"/>
                <w:szCs w:val="18"/>
              </w:rPr>
            </w:pPr>
          </w:p>
          <w:p w14:paraId="01002B11" w14:textId="77777777" w:rsidR="00575750" w:rsidRPr="00575750" w:rsidRDefault="00575750" w:rsidP="008B19A2">
            <w:pPr>
              <w:jc w:val="center"/>
              <w:rPr>
                <w:rFonts w:cs="Arial"/>
                <w:color w:val="4472C4" w:themeColor="accent1"/>
                <w:sz w:val="18"/>
                <w:szCs w:val="18"/>
                <w:lang w:val="sr-Latn-RS"/>
              </w:rPr>
            </w:pPr>
          </w:p>
          <w:p w14:paraId="7E80C971" w14:textId="77777777" w:rsidR="00575750" w:rsidRPr="00575750" w:rsidRDefault="00575750" w:rsidP="008B19A2">
            <w:pPr>
              <w:jc w:val="center"/>
              <w:rPr>
                <w:rFonts w:cs="Arial"/>
                <w:color w:val="4472C4" w:themeColor="accent1"/>
                <w:sz w:val="18"/>
                <w:szCs w:val="18"/>
                <w:lang w:val="sr-Latn-RS"/>
              </w:rPr>
            </w:pPr>
          </w:p>
          <w:p w14:paraId="2DBD02F1" w14:textId="77777777" w:rsidR="00575750" w:rsidRPr="00575750" w:rsidRDefault="00575750" w:rsidP="008B19A2">
            <w:pPr>
              <w:jc w:val="center"/>
              <w:rPr>
                <w:rFonts w:cs="Arial"/>
                <w:color w:val="4472C4" w:themeColor="accent1"/>
                <w:sz w:val="18"/>
                <w:szCs w:val="18"/>
                <w:lang w:val="sr-Latn-RS"/>
              </w:rPr>
            </w:pPr>
            <w:r w:rsidRPr="00575750">
              <w:rPr>
                <w:rFonts w:cs="Arial"/>
                <w:color w:val="4472C4" w:themeColor="accent1"/>
                <w:sz w:val="18"/>
                <w:szCs w:val="18"/>
              </w:rPr>
              <w:t>партија 10</w:t>
            </w:r>
          </w:p>
          <w:p w14:paraId="4726A58D"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скенер тип 1 и тип 2</w:t>
            </w:r>
          </w:p>
        </w:tc>
        <w:tc>
          <w:tcPr>
            <w:tcW w:w="693" w:type="pct"/>
            <w:vAlign w:val="center"/>
          </w:tcPr>
          <w:p w14:paraId="30A9EF6F"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375</w:t>
            </w:r>
          </w:p>
        </w:tc>
        <w:tc>
          <w:tcPr>
            <w:tcW w:w="639" w:type="pct"/>
          </w:tcPr>
          <w:p w14:paraId="02534DAB" w14:textId="77777777" w:rsidR="00575750" w:rsidRPr="00575750" w:rsidRDefault="00575750" w:rsidP="008B19A2">
            <w:pPr>
              <w:jc w:val="right"/>
              <w:rPr>
                <w:rFonts w:eastAsia="Calibri" w:cs="Arial"/>
                <w:color w:val="4472C4" w:themeColor="accent1"/>
                <w:sz w:val="18"/>
                <w:szCs w:val="18"/>
              </w:rPr>
            </w:pPr>
          </w:p>
          <w:p w14:paraId="50D75284" w14:textId="77777777" w:rsidR="00575750" w:rsidRPr="00575750" w:rsidRDefault="00575750" w:rsidP="008B19A2">
            <w:pPr>
              <w:jc w:val="right"/>
              <w:rPr>
                <w:rFonts w:eastAsia="Calibri" w:cs="Arial"/>
                <w:color w:val="4472C4" w:themeColor="accent1"/>
                <w:sz w:val="18"/>
                <w:szCs w:val="18"/>
                <w:lang w:val="sr-Cyrl-BA"/>
              </w:rPr>
            </w:pPr>
          </w:p>
          <w:p w14:paraId="6F857109" w14:textId="77777777" w:rsidR="00575750" w:rsidRPr="00575750" w:rsidRDefault="00575750" w:rsidP="008B19A2">
            <w:pPr>
              <w:jc w:val="right"/>
              <w:rPr>
                <w:rFonts w:eastAsia="Calibri" w:cs="Arial"/>
                <w:color w:val="4472C4" w:themeColor="accent1"/>
                <w:sz w:val="18"/>
                <w:szCs w:val="18"/>
                <w:lang w:val="sr-Cyrl-BA"/>
              </w:rPr>
            </w:pPr>
          </w:p>
          <w:p w14:paraId="6D4E6A5E" w14:textId="77777777" w:rsidR="00575750" w:rsidRPr="00575750" w:rsidRDefault="00575750" w:rsidP="008B19A2">
            <w:pPr>
              <w:jc w:val="right"/>
              <w:rPr>
                <w:rFonts w:eastAsia="Calibri" w:cs="Arial"/>
                <w:color w:val="4472C4" w:themeColor="accent1"/>
                <w:sz w:val="18"/>
                <w:szCs w:val="18"/>
                <w:lang w:val="sr-Cyrl-BA"/>
              </w:rPr>
            </w:pPr>
          </w:p>
          <w:p w14:paraId="74537AFA" w14:textId="77777777" w:rsidR="00575750" w:rsidRPr="00575750" w:rsidRDefault="00575750" w:rsidP="008B19A2">
            <w:pPr>
              <w:jc w:val="right"/>
              <w:rPr>
                <w:rFonts w:eastAsia="Calibri" w:cs="Arial"/>
                <w:color w:val="4472C4" w:themeColor="accent1"/>
                <w:sz w:val="18"/>
                <w:szCs w:val="18"/>
                <w:lang w:val="sr-Cyrl-BA"/>
              </w:rPr>
            </w:pPr>
            <w:r w:rsidRPr="00575750">
              <w:rPr>
                <w:rFonts w:eastAsia="Calibri" w:cs="Arial"/>
                <w:color w:val="4472C4" w:themeColor="accent1"/>
                <w:sz w:val="18"/>
                <w:szCs w:val="18"/>
                <w:lang w:val="sr-Cyrl-BA"/>
              </w:rPr>
              <w:t>414.3</w:t>
            </w:r>
          </w:p>
          <w:p w14:paraId="41A1B923" w14:textId="77777777" w:rsidR="00575750" w:rsidRPr="00575750" w:rsidRDefault="00575750" w:rsidP="008B19A2">
            <w:pPr>
              <w:jc w:val="right"/>
              <w:rPr>
                <w:rFonts w:eastAsia="Calibri" w:cs="Arial"/>
                <w:color w:val="4472C4" w:themeColor="accent1"/>
                <w:sz w:val="18"/>
                <w:szCs w:val="18"/>
                <w:lang w:val="sr-Cyrl-BA"/>
              </w:rPr>
            </w:pPr>
          </w:p>
          <w:p w14:paraId="74485857" w14:textId="77777777" w:rsidR="00575750" w:rsidRPr="00575750" w:rsidRDefault="00575750" w:rsidP="008B19A2">
            <w:pPr>
              <w:jc w:val="right"/>
              <w:rPr>
                <w:rFonts w:eastAsia="Calibri" w:cs="Arial"/>
                <w:color w:val="4472C4" w:themeColor="accent1"/>
                <w:sz w:val="18"/>
                <w:szCs w:val="18"/>
                <w:lang w:val="sr-Cyrl-BA"/>
              </w:rPr>
            </w:pPr>
          </w:p>
          <w:p w14:paraId="1671FFA3" w14:textId="77777777" w:rsidR="00575750" w:rsidRPr="00575750" w:rsidRDefault="00575750" w:rsidP="008B19A2">
            <w:pPr>
              <w:jc w:val="right"/>
              <w:rPr>
                <w:rFonts w:eastAsia="Calibri" w:cs="Arial"/>
                <w:color w:val="4472C4" w:themeColor="accent1"/>
                <w:sz w:val="18"/>
                <w:szCs w:val="18"/>
                <w:lang w:val="sr-Cyrl-BA"/>
              </w:rPr>
            </w:pPr>
            <w:r w:rsidRPr="00575750">
              <w:rPr>
                <w:rFonts w:eastAsia="Calibri" w:cs="Arial"/>
                <w:color w:val="4472C4" w:themeColor="accent1"/>
                <w:sz w:val="18"/>
                <w:szCs w:val="18"/>
                <w:lang w:val="sr-Cyrl-BA"/>
              </w:rPr>
              <w:t>103</w:t>
            </w:r>
          </w:p>
          <w:p w14:paraId="2E68D7C6" w14:textId="77777777" w:rsidR="00575750" w:rsidRPr="00575750" w:rsidRDefault="00575750" w:rsidP="008B19A2">
            <w:pPr>
              <w:jc w:val="right"/>
              <w:rPr>
                <w:rFonts w:eastAsia="Calibri" w:cs="Arial"/>
                <w:color w:val="4472C4" w:themeColor="accent1"/>
                <w:sz w:val="18"/>
                <w:szCs w:val="18"/>
                <w:lang w:val="sr-Cyrl-BA"/>
              </w:rPr>
            </w:pPr>
          </w:p>
          <w:p w14:paraId="072A8C51" w14:textId="77777777" w:rsidR="00575750" w:rsidRPr="00575750" w:rsidRDefault="00575750" w:rsidP="008B19A2">
            <w:pPr>
              <w:jc w:val="right"/>
              <w:rPr>
                <w:rFonts w:eastAsia="Calibri" w:cs="Arial"/>
                <w:color w:val="4472C4" w:themeColor="accent1"/>
                <w:sz w:val="18"/>
                <w:szCs w:val="18"/>
                <w:lang w:val="sr-Cyrl-BA"/>
              </w:rPr>
            </w:pPr>
          </w:p>
          <w:p w14:paraId="0655BA8C" w14:textId="77777777" w:rsidR="00575750" w:rsidRPr="00575750" w:rsidRDefault="00575750" w:rsidP="008B19A2">
            <w:pPr>
              <w:jc w:val="right"/>
              <w:rPr>
                <w:rFonts w:eastAsia="Calibri" w:cs="Arial"/>
                <w:color w:val="4472C4" w:themeColor="accent1"/>
                <w:sz w:val="18"/>
                <w:szCs w:val="18"/>
                <w:lang w:val="sr-Cyrl-BA"/>
              </w:rPr>
            </w:pPr>
          </w:p>
          <w:p w14:paraId="21E24C67" w14:textId="77777777" w:rsidR="00575750" w:rsidRPr="00575750" w:rsidRDefault="00575750" w:rsidP="008B19A2">
            <w:pPr>
              <w:jc w:val="right"/>
              <w:rPr>
                <w:rFonts w:eastAsia="Calibri" w:cs="Arial"/>
                <w:color w:val="4472C4" w:themeColor="accent1"/>
                <w:sz w:val="18"/>
                <w:szCs w:val="18"/>
                <w:lang w:val="sr-Cyrl-BA"/>
              </w:rPr>
            </w:pPr>
          </w:p>
          <w:p w14:paraId="0199C019" w14:textId="77777777" w:rsidR="00575750" w:rsidRPr="00575750" w:rsidRDefault="00575750" w:rsidP="008B19A2">
            <w:pPr>
              <w:jc w:val="right"/>
              <w:rPr>
                <w:rFonts w:eastAsia="Calibri" w:cs="Arial"/>
                <w:color w:val="4472C4" w:themeColor="accent1"/>
                <w:sz w:val="18"/>
                <w:szCs w:val="18"/>
                <w:lang w:val="en-US"/>
              </w:rPr>
            </w:pPr>
            <w:r w:rsidRPr="00575750">
              <w:rPr>
                <w:rFonts w:eastAsia="Calibri" w:cs="Arial"/>
                <w:color w:val="4472C4" w:themeColor="accent1"/>
                <w:sz w:val="18"/>
                <w:szCs w:val="18"/>
                <w:lang w:val="sr-Cyrl-BA"/>
              </w:rPr>
              <w:t>135</w:t>
            </w:r>
          </w:p>
        </w:tc>
        <w:tc>
          <w:tcPr>
            <w:tcW w:w="854" w:type="pct"/>
          </w:tcPr>
          <w:p w14:paraId="026B26CC"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SMART TEHNOLOGY SOLUTION DOO BEOGRAD</w:t>
            </w:r>
          </w:p>
          <w:p w14:paraId="63BC1DED" w14:textId="77777777" w:rsidR="00575750" w:rsidRPr="00575750" w:rsidRDefault="00575750" w:rsidP="008B19A2">
            <w:pPr>
              <w:jc w:val="center"/>
              <w:rPr>
                <w:rFonts w:eastAsia="Calibri" w:cs="Arial"/>
                <w:color w:val="4472C4" w:themeColor="accent1"/>
                <w:sz w:val="18"/>
                <w:szCs w:val="18"/>
                <w:lang w:val="sr-Cyrl-BA"/>
              </w:rPr>
            </w:pPr>
            <w:r w:rsidRPr="00575750">
              <w:rPr>
                <w:rFonts w:eastAsia="Calibri" w:cs="Arial"/>
                <w:color w:val="4472C4" w:themeColor="accent1"/>
                <w:sz w:val="18"/>
                <w:szCs w:val="18"/>
                <w:lang w:val="sr-Latn-RS"/>
              </w:rPr>
              <w:t>404-02-60/2025-04-2 OD 29.10.2025.</w:t>
            </w:r>
          </w:p>
          <w:p w14:paraId="42D4ECD1" w14:textId="77777777" w:rsidR="00575750" w:rsidRPr="00575750" w:rsidRDefault="00575750" w:rsidP="008B19A2">
            <w:pPr>
              <w:jc w:val="center"/>
              <w:rPr>
                <w:rFonts w:eastAsia="Calibri" w:cs="Arial"/>
                <w:color w:val="4472C4" w:themeColor="accent1"/>
                <w:sz w:val="18"/>
                <w:szCs w:val="18"/>
                <w:lang w:val="sr-Cyrl-BA"/>
              </w:rPr>
            </w:pPr>
          </w:p>
          <w:p w14:paraId="7D8DE5BD"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BIROEKSIM DOO</w:t>
            </w:r>
          </w:p>
          <w:p w14:paraId="47B37F5E"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404-02-62/2025-04-2</w:t>
            </w:r>
          </w:p>
          <w:p w14:paraId="4C2A0ECB"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 xml:space="preserve">29.10.2025. </w:t>
            </w:r>
          </w:p>
          <w:p w14:paraId="04864CD4" w14:textId="77777777" w:rsidR="00575750" w:rsidRPr="00575750" w:rsidRDefault="00575750" w:rsidP="008B19A2">
            <w:pPr>
              <w:jc w:val="center"/>
              <w:rPr>
                <w:rFonts w:eastAsia="Calibri" w:cs="Arial"/>
                <w:color w:val="4472C4" w:themeColor="accent1"/>
                <w:sz w:val="18"/>
                <w:szCs w:val="18"/>
                <w:lang w:val="sr-Latn-RS"/>
              </w:rPr>
            </w:pPr>
          </w:p>
          <w:p w14:paraId="2F3E14A4" w14:textId="77777777" w:rsidR="00575750" w:rsidRPr="00575750" w:rsidRDefault="00575750" w:rsidP="008B19A2">
            <w:pPr>
              <w:jc w:val="center"/>
              <w:rPr>
                <w:rFonts w:eastAsia="Calibri" w:cs="Arial"/>
                <w:color w:val="4472C4" w:themeColor="accent1"/>
                <w:sz w:val="18"/>
                <w:szCs w:val="18"/>
                <w:lang w:val="sr-Latn-RS"/>
              </w:rPr>
            </w:pPr>
          </w:p>
          <w:p w14:paraId="7BAAB72F"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BTR CO DOO</w:t>
            </w:r>
          </w:p>
          <w:p w14:paraId="5F427D95"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PROINTER WEB DOO</w:t>
            </w:r>
          </w:p>
          <w:p w14:paraId="14D8B28B"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YUNIT DOO</w:t>
            </w:r>
          </w:p>
          <w:p w14:paraId="58464A2C"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404-02-61/2025-04-2</w:t>
            </w:r>
          </w:p>
          <w:p w14:paraId="1B98655C" w14:textId="77777777" w:rsidR="00575750" w:rsidRPr="00575750" w:rsidRDefault="00575750" w:rsidP="008B19A2">
            <w:pPr>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30.10.2025.</w:t>
            </w:r>
          </w:p>
          <w:p w14:paraId="40753910" w14:textId="77777777" w:rsidR="00575750" w:rsidRPr="00575750" w:rsidRDefault="00575750" w:rsidP="008B19A2">
            <w:pPr>
              <w:jc w:val="center"/>
              <w:rPr>
                <w:rFonts w:eastAsia="Calibri" w:cs="Arial"/>
                <w:color w:val="4472C4" w:themeColor="accent1"/>
                <w:sz w:val="18"/>
                <w:szCs w:val="18"/>
                <w:lang w:val="sr-Latn-RS"/>
              </w:rPr>
            </w:pPr>
          </w:p>
        </w:tc>
      </w:tr>
      <w:tr w:rsidR="00575750" w:rsidRPr="00575750" w14:paraId="39F322E8" w14:textId="77777777" w:rsidTr="00AE2D36">
        <w:trPr>
          <w:trHeight w:val="680"/>
          <w:jc w:val="center"/>
        </w:trPr>
        <w:tc>
          <w:tcPr>
            <w:tcW w:w="427" w:type="pct"/>
            <w:vAlign w:val="center"/>
          </w:tcPr>
          <w:p w14:paraId="604E062B"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lang w:val="sr-Latn-RS"/>
              </w:rPr>
              <w:lastRenderedPageBreak/>
              <w:t>3</w:t>
            </w:r>
            <w:r w:rsidRPr="00575750">
              <w:rPr>
                <w:rFonts w:cs="Arial"/>
                <w:color w:val="4472C4" w:themeColor="accent1"/>
                <w:sz w:val="18"/>
                <w:szCs w:val="18"/>
              </w:rPr>
              <w:t>.</w:t>
            </w:r>
          </w:p>
        </w:tc>
        <w:tc>
          <w:tcPr>
            <w:tcW w:w="750" w:type="pct"/>
            <w:vAlign w:val="center"/>
          </w:tcPr>
          <w:p w14:paraId="2C4F7F75" w14:textId="77777777" w:rsidR="00575750" w:rsidRPr="00575750" w:rsidRDefault="00575750" w:rsidP="008B19A2">
            <w:pPr>
              <w:jc w:val="left"/>
              <w:rPr>
                <w:rFonts w:eastAsia="Calibri" w:cs="Arial"/>
                <w:color w:val="4472C4" w:themeColor="accent1"/>
                <w:sz w:val="18"/>
                <w:szCs w:val="18"/>
              </w:rPr>
            </w:pPr>
            <w:r w:rsidRPr="00575750">
              <w:rPr>
                <w:rFonts w:cs="Arial"/>
                <w:color w:val="4472C4" w:themeColor="accent1"/>
                <w:sz w:val="18"/>
                <w:szCs w:val="18"/>
              </w:rPr>
              <w:t>Услуге одржавања софтверског програма *НТЕ финансије општина и градова</w:t>
            </w:r>
          </w:p>
        </w:tc>
        <w:tc>
          <w:tcPr>
            <w:tcW w:w="397" w:type="pct"/>
            <w:vAlign w:val="center"/>
          </w:tcPr>
          <w:p w14:paraId="00D96B32" w14:textId="77777777" w:rsidR="00575750" w:rsidRPr="00575750" w:rsidRDefault="00575750" w:rsidP="008B19A2">
            <w:pPr>
              <w:jc w:val="center"/>
              <w:rPr>
                <w:rFonts w:eastAsia="Calibri" w:cs="Arial"/>
                <w:color w:val="4472C4" w:themeColor="accent1"/>
                <w:sz w:val="18"/>
                <w:szCs w:val="18"/>
                <w:lang w:val="en-US"/>
              </w:rPr>
            </w:pPr>
            <w:r w:rsidRPr="00575750">
              <w:rPr>
                <w:rFonts w:cs="Arial"/>
                <w:color w:val="4472C4" w:themeColor="accent1"/>
                <w:sz w:val="18"/>
                <w:szCs w:val="18"/>
              </w:rPr>
              <w:t>услуге</w:t>
            </w:r>
          </w:p>
        </w:tc>
        <w:tc>
          <w:tcPr>
            <w:tcW w:w="1240" w:type="pct"/>
            <w:vAlign w:val="center"/>
          </w:tcPr>
          <w:p w14:paraId="2FF21FC7"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Преговарачки поступак без објављивања јавног позива</w:t>
            </w:r>
          </w:p>
        </w:tc>
        <w:tc>
          <w:tcPr>
            <w:tcW w:w="693" w:type="pct"/>
            <w:vAlign w:val="center"/>
          </w:tcPr>
          <w:p w14:paraId="76B9DB20" w14:textId="77777777" w:rsidR="00575750" w:rsidRPr="00575750" w:rsidRDefault="00575750" w:rsidP="008B19A2">
            <w:pPr>
              <w:jc w:val="right"/>
              <w:rPr>
                <w:rFonts w:eastAsia="Calibri" w:cs="Arial"/>
                <w:color w:val="4472C4" w:themeColor="accent1"/>
                <w:sz w:val="18"/>
                <w:szCs w:val="18"/>
                <w:lang w:val="en-US"/>
              </w:rPr>
            </w:pPr>
            <w:r w:rsidRPr="00575750">
              <w:rPr>
                <w:rFonts w:cs="Arial"/>
                <w:color w:val="4472C4" w:themeColor="accent1"/>
                <w:sz w:val="18"/>
                <w:szCs w:val="18"/>
              </w:rPr>
              <w:t>200</w:t>
            </w:r>
          </w:p>
        </w:tc>
        <w:tc>
          <w:tcPr>
            <w:tcW w:w="639" w:type="pct"/>
            <w:vAlign w:val="center"/>
          </w:tcPr>
          <w:p w14:paraId="53184B0E" w14:textId="77777777" w:rsidR="00575750" w:rsidRPr="00575750" w:rsidRDefault="00575750" w:rsidP="008B19A2">
            <w:pPr>
              <w:jc w:val="right"/>
              <w:rPr>
                <w:rFonts w:eastAsia="Calibri" w:cs="Arial"/>
                <w:color w:val="4472C4" w:themeColor="accent1"/>
                <w:sz w:val="18"/>
                <w:szCs w:val="18"/>
                <w:lang w:val="en-US"/>
              </w:rPr>
            </w:pPr>
            <w:r w:rsidRPr="00575750">
              <w:rPr>
                <w:rFonts w:eastAsia="Calibri" w:cs="Arial"/>
                <w:color w:val="4472C4" w:themeColor="accent1"/>
                <w:sz w:val="18"/>
                <w:szCs w:val="18"/>
                <w:lang w:val="en-US"/>
              </w:rPr>
              <w:t>168</w:t>
            </w:r>
          </w:p>
        </w:tc>
        <w:tc>
          <w:tcPr>
            <w:tcW w:w="854" w:type="pct"/>
            <w:vAlign w:val="center"/>
          </w:tcPr>
          <w:p w14:paraId="66043405" w14:textId="77777777" w:rsidR="00575750" w:rsidRPr="00575750" w:rsidRDefault="00575750" w:rsidP="008B19A2">
            <w:pPr>
              <w:jc w:val="center"/>
              <w:rPr>
                <w:rFonts w:eastAsia="Calibri" w:cs="Arial"/>
                <w:color w:val="4472C4" w:themeColor="accent1"/>
                <w:sz w:val="18"/>
                <w:szCs w:val="18"/>
              </w:rPr>
            </w:pPr>
            <w:r w:rsidRPr="00575750">
              <w:rPr>
                <w:rFonts w:eastAsia="Calibri" w:cs="Arial"/>
                <w:color w:val="4472C4" w:themeColor="accent1"/>
                <w:sz w:val="18"/>
                <w:szCs w:val="18"/>
              </w:rPr>
              <w:t>NTE Engineering d.o.o.</w:t>
            </w:r>
          </w:p>
          <w:p w14:paraId="4A4C9F26" w14:textId="77777777" w:rsidR="00575750" w:rsidRPr="00575750" w:rsidRDefault="00575750" w:rsidP="008B19A2">
            <w:pPr>
              <w:jc w:val="center"/>
              <w:rPr>
                <w:rFonts w:eastAsia="Calibri" w:cs="Arial"/>
                <w:color w:val="4472C4" w:themeColor="accent1"/>
                <w:sz w:val="18"/>
                <w:szCs w:val="18"/>
                <w:lang w:val="en-US"/>
              </w:rPr>
            </w:pPr>
            <w:r w:rsidRPr="00575750">
              <w:rPr>
                <w:rFonts w:eastAsia="Calibri" w:cs="Arial"/>
                <w:color w:val="4472C4" w:themeColor="accent1"/>
                <w:sz w:val="18"/>
                <w:szCs w:val="18"/>
                <w:lang w:val="en-US"/>
              </w:rPr>
              <w:t>404-00-19/2025-04-13</w:t>
            </w:r>
          </w:p>
          <w:p w14:paraId="78824DE4" w14:textId="77777777" w:rsidR="00575750" w:rsidRPr="00575750" w:rsidRDefault="00575750" w:rsidP="008B19A2">
            <w:pPr>
              <w:jc w:val="center"/>
              <w:rPr>
                <w:rFonts w:eastAsia="Calibri" w:cs="Arial"/>
                <w:color w:val="4472C4" w:themeColor="accent1"/>
                <w:sz w:val="18"/>
                <w:szCs w:val="18"/>
              </w:rPr>
            </w:pPr>
            <w:r w:rsidRPr="00575750">
              <w:rPr>
                <w:rFonts w:eastAsia="Calibri" w:cs="Arial"/>
                <w:color w:val="4472C4" w:themeColor="accent1"/>
                <w:sz w:val="18"/>
                <w:szCs w:val="18"/>
              </w:rPr>
              <w:t>04.0</w:t>
            </w:r>
            <w:r w:rsidRPr="00575750">
              <w:rPr>
                <w:rFonts w:eastAsia="Calibri" w:cs="Arial"/>
                <w:color w:val="4472C4" w:themeColor="accent1"/>
                <w:sz w:val="18"/>
                <w:szCs w:val="18"/>
                <w:lang w:val="en-US"/>
              </w:rPr>
              <w:t>4.2025</w:t>
            </w:r>
            <w:r w:rsidRPr="00575750">
              <w:rPr>
                <w:rFonts w:eastAsia="Calibri" w:cs="Arial"/>
                <w:color w:val="4472C4" w:themeColor="accent1"/>
                <w:sz w:val="18"/>
                <w:szCs w:val="18"/>
              </w:rPr>
              <w:t>.</w:t>
            </w:r>
          </w:p>
        </w:tc>
      </w:tr>
      <w:tr w:rsidR="00575750" w:rsidRPr="00575750" w14:paraId="1E528DDC" w14:textId="77777777" w:rsidTr="00AE2D36">
        <w:trPr>
          <w:trHeight w:val="927"/>
          <w:jc w:val="center"/>
        </w:trPr>
        <w:tc>
          <w:tcPr>
            <w:tcW w:w="427" w:type="pct"/>
            <w:vAlign w:val="center"/>
          </w:tcPr>
          <w:p w14:paraId="3F8EFA85" w14:textId="77777777" w:rsidR="00575750" w:rsidRPr="00575750" w:rsidRDefault="00575750" w:rsidP="008B19A2">
            <w:pPr>
              <w:jc w:val="center"/>
              <w:rPr>
                <w:rFonts w:cs="Arial"/>
                <w:color w:val="4472C4" w:themeColor="accent1"/>
                <w:sz w:val="18"/>
                <w:szCs w:val="18"/>
                <w:lang w:val="sr-Latn-RS"/>
              </w:rPr>
            </w:pPr>
            <w:r w:rsidRPr="00575750">
              <w:rPr>
                <w:rFonts w:cs="Arial"/>
                <w:color w:val="4472C4" w:themeColor="accent1"/>
                <w:sz w:val="18"/>
                <w:szCs w:val="18"/>
                <w:lang w:val="sr-Latn-RS"/>
              </w:rPr>
              <w:t>4.</w:t>
            </w:r>
          </w:p>
        </w:tc>
        <w:tc>
          <w:tcPr>
            <w:tcW w:w="750" w:type="pct"/>
            <w:vAlign w:val="center"/>
          </w:tcPr>
          <w:p w14:paraId="6B2D8ACB" w14:textId="77777777" w:rsidR="00575750" w:rsidRPr="00575750" w:rsidRDefault="00575750" w:rsidP="008B19A2">
            <w:pPr>
              <w:jc w:val="left"/>
              <w:rPr>
                <w:rFonts w:cs="Arial"/>
                <w:color w:val="4472C4" w:themeColor="accent1"/>
                <w:sz w:val="18"/>
                <w:szCs w:val="18"/>
              </w:rPr>
            </w:pPr>
            <w:r w:rsidRPr="00575750">
              <w:rPr>
                <w:rFonts w:cs="Arial"/>
                <w:color w:val="4472C4" w:themeColor="accent1"/>
                <w:sz w:val="18"/>
                <w:szCs w:val="18"/>
              </w:rPr>
              <w:t>Услуге посредовања при обезбеђењу авио карата других возних карата и хотелског смештаја</w:t>
            </w:r>
          </w:p>
        </w:tc>
        <w:tc>
          <w:tcPr>
            <w:tcW w:w="397" w:type="pct"/>
            <w:vAlign w:val="center"/>
          </w:tcPr>
          <w:p w14:paraId="4D327CB7"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Услуге</w:t>
            </w:r>
          </w:p>
        </w:tc>
        <w:tc>
          <w:tcPr>
            <w:tcW w:w="1240" w:type="pct"/>
            <w:vAlign w:val="center"/>
          </w:tcPr>
          <w:p w14:paraId="24E752C5"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tc>
        <w:tc>
          <w:tcPr>
            <w:tcW w:w="693" w:type="pct"/>
            <w:vAlign w:val="center"/>
          </w:tcPr>
          <w:p w14:paraId="595F24AF" w14:textId="77777777" w:rsidR="00575750" w:rsidRPr="00575750" w:rsidRDefault="00575750" w:rsidP="008B19A2">
            <w:pPr>
              <w:jc w:val="right"/>
              <w:rPr>
                <w:rFonts w:eastAsia="Calibri" w:cs="Arial"/>
                <w:color w:val="4472C4" w:themeColor="accent1"/>
                <w:sz w:val="18"/>
                <w:szCs w:val="18"/>
                <w:lang w:val="en-US"/>
              </w:rPr>
            </w:pPr>
            <w:r w:rsidRPr="00575750">
              <w:rPr>
                <w:rFonts w:cs="Arial"/>
                <w:color w:val="4472C4" w:themeColor="accent1"/>
                <w:sz w:val="18"/>
                <w:szCs w:val="18"/>
              </w:rPr>
              <w:t>1.660</w:t>
            </w:r>
          </w:p>
        </w:tc>
        <w:tc>
          <w:tcPr>
            <w:tcW w:w="639" w:type="pct"/>
            <w:vAlign w:val="center"/>
          </w:tcPr>
          <w:p w14:paraId="320F349A" w14:textId="77777777" w:rsidR="00575750" w:rsidRPr="00575750" w:rsidRDefault="00575750" w:rsidP="008B19A2">
            <w:pPr>
              <w:jc w:val="right"/>
              <w:rPr>
                <w:rFonts w:eastAsia="Calibri" w:cs="Arial"/>
                <w:color w:val="4472C4" w:themeColor="accent1"/>
                <w:sz w:val="18"/>
                <w:szCs w:val="18"/>
              </w:rPr>
            </w:pPr>
            <w:r w:rsidRPr="00575750">
              <w:rPr>
                <w:rFonts w:eastAsia="Calibri" w:cs="Arial"/>
                <w:color w:val="4472C4" w:themeColor="accent1"/>
                <w:sz w:val="18"/>
                <w:szCs w:val="18"/>
              </w:rPr>
              <w:t>-</w:t>
            </w:r>
          </w:p>
        </w:tc>
        <w:tc>
          <w:tcPr>
            <w:tcW w:w="854" w:type="pct"/>
            <w:vAlign w:val="center"/>
          </w:tcPr>
          <w:p w14:paraId="0C61C86C" w14:textId="77777777" w:rsidR="00575750" w:rsidRPr="00575750" w:rsidRDefault="00575750" w:rsidP="008B19A2">
            <w:pPr>
              <w:jc w:val="center"/>
              <w:rPr>
                <w:rFonts w:eastAsia="Calibri" w:cs="Arial"/>
                <w:color w:val="4472C4" w:themeColor="accent1"/>
                <w:sz w:val="18"/>
                <w:szCs w:val="18"/>
              </w:rPr>
            </w:pPr>
            <w:r w:rsidRPr="00575750">
              <w:rPr>
                <w:rFonts w:eastAsia="Calibri" w:cs="Arial"/>
                <w:color w:val="4472C4" w:themeColor="accent1"/>
                <w:sz w:val="18"/>
                <w:szCs w:val="18"/>
              </w:rPr>
              <w:t>-</w:t>
            </w:r>
          </w:p>
        </w:tc>
      </w:tr>
      <w:tr w:rsidR="00575750" w:rsidRPr="00575750" w14:paraId="7C3845D5" w14:textId="77777777" w:rsidTr="00AE2D36">
        <w:trPr>
          <w:trHeight w:val="567"/>
          <w:jc w:val="center"/>
        </w:trPr>
        <w:tc>
          <w:tcPr>
            <w:tcW w:w="427" w:type="pct"/>
            <w:vAlign w:val="center"/>
          </w:tcPr>
          <w:p w14:paraId="6018F45B"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lang w:val="sr-Latn-RS"/>
              </w:rPr>
              <w:t>5</w:t>
            </w:r>
            <w:r w:rsidRPr="00575750">
              <w:rPr>
                <w:rFonts w:cs="Arial"/>
                <w:color w:val="4472C4" w:themeColor="accent1"/>
                <w:sz w:val="18"/>
                <w:szCs w:val="18"/>
              </w:rPr>
              <w:t>.</w:t>
            </w:r>
          </w:p>
        </w:tc>
        <w:tc>
          <w:tcPr>
            <w:tcW w:w="750" w:type="pct"/>
            <w:vAlign w:val="center"/>
          </w:tcPr>
          <w:p w14:paraId="3863332E" w14:textId="77777777" w:rsidR="00575750" w:rsidRPr="00575750" w:rsidRDefault="00575750" w:rsidP="008B19A2">
            <w:pPr>
              <w:jc w:val="left"/>
              <w:rPr>
                <w:rFonts w:eastAsia="Calibri" w:cs="Arial"/>
                <w:color w:val="4472C4" w:themeColor="accent1"/>
                <w:sz w:val="18"/>
                <w:szCs w:val="18"/>
              </w:rPr>
            </w:pPr>
            <w:r w:rsidRPr="00575750">
              <w:rPr>
                <w:rFonts w:cs="Arial"/>
                <w:color w:val="4472C4" w:themeColor="accent1"/>
                <w:sz w:val="18"/>
                <w:szCs w:val="18"/>
              </w:rPr>
              <w:t>Електронске комуникационе услуге – мобилна телефонија</w:t>
            </w:r>
          </w:p>
        </w:tc>
        <w:tc>
          <w:tcPr>
            <w:tcW w:w="397" w:type="pct"/>
            <w:vAlign w:val="center"/>
          </w:tcPr>
          <w:p w14:paraId="50AF49AC"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услуге</w:t>
            </w:r>
          </w:p>
        </w:tc>
        <w:tc>
          <w:tcPr>
            <w:tcW w:w="1240" w:type="pct"/>
            <w:vAlign w:val="center"/>
          </w:tcPr>
          <w:p w14:paraId="6FAA1CC7"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6C1F0191"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7C8BFA81" w14:textId="77777777" w:rsidR="00575750" w:rsidRPr="00575750" w:rsidRDefault="00575750" w:rsidP="008B19A2">
            <w:pPr>
              <w:rPr>
                <w:rFonts w:eastAsia="Calibri" w:cs="Arial"/>
                <w:color w:val="4472C4" w:themeColor="accent1"/>
                <w:sz w:val="18"/>
                <w:szCs w:val="18"/>
              </w:rPr>
            </w:pPr>
            <w:r w:rsidRPr="00575750">
              <w:rPr>
                <w:rFonts w:cs="Arial"/>
                <w:color w:val="4472C4" w:themeColor="accent1"/>
                <w:sz w:val="18"/>
                <w:szCs w:val="18"/>
              </w:rPr>
              <w:t>који спроводи УЗЗПРО</w:t>
            </w:r>
          </w:p>
        </w:tc>
        <w:tc>
          <w:tcPr>
            <w:tcW w:w="693" w:type="pct"/>
            <w:vAlign w:val="center"/>
          </w:tcPr>
          <w:p w14:paraId="2116172F" w14:textId="77777777" w:rsidR="00575750" w:rsidRPr="00575750" w:rsidRDefault="00575750" w:rsidP="008B19A2">
            <w:pPr>
              <w:jc w:val="right"/>
              <w:rPr>
                <w:rFonts w:cs="Arial"/>
                <w:color w:val="4472C4" w:themeColor="accent1"/>
                <w:sz w:val="18"/>
                <w:szCs w:val="18"/>
                <w:lang w:val="en-US"/>
              </w:rPr>
            </w:pPr>
            <w:r w:rsidRPr="00575750">
              <w:rPr>
                <w:rFonts w:cs="Arial"/>
                <w:color w:val="4472C4" w:themeColor="accent1"/>
                <w:sz w:val="18"/>
                <w:szCs w:val="18"/>
              </w:rPr>
              <w:t>48</w:t>
            </w:r>
          </w:p>
        </w:tc>
        <w:tc>
          <w:tcPr>
            <w:tcW w:w="639" w:type="pct"/>
          </w:tcPr>
          <w:p w14:paraId="67842456" w14:textId="77777777" w:rsidR="00575750" w:rsidRPr="00575750" w:rsidRDefault="00575750" w:rsidP="008B19A2">
            <w:pPr>
              <w:jc w:val="right"/>
              <w:rPr>
                <w:rFonts w:eastAsia="Calibri" w:cs="Arial"/>
                <w:color w:val="4472C4" w:themeColor="accent1"/>
                <w:sz w:val="18"/>
                <w:szCs w:val="18"/>
              </w:rPr>
            </w:pPr>
            <w:r w:rsidRPr="00575750">
              <w:rPr>
                <w:rFonts w:eastAsia="Calibri" w:cs="Arial"/>
                <w:color w:val="4472C4" w:themeColor="accent1"/>
                <w:sz w:val="18"/>
                <w:szCs w:val="18"/>
              </w:rPr>
              <w:t>-</w:t>
            </w:r>
          </w:p>
        </w:tc>
        <w:tc>
          <w:tcPr>
            <w:tcW w:w="854" w:type="pct"/>
          </w:tcPr>
          <w:p w14:paraId="206050FD" w14:textId="25C67FF8" w:rsidR="00575750" w:rsidRDefault="00393A27" w:rsidP="008B19A2">
            <w:pPr>
              <w:jc w:val="center"/>
              <w:rPr>
                <w:rFonts w:eastAsia="Calibri" w:cs="Arial"/>
                <w:color w:val="4472C4" w:themeColor="accent1"/>
                <w:sz w:val="18"/>
                <w:szCs w:val="18"/>
                <w:lang w:val="en-US"/>
              </w:rPr>
            </w:pPr>
            <w:r>
              <w:rPr>
                <w:rFonts w:eastAsia="Calibri" w:cs="Arial"/>
                <w:color w:val="4472C4" w:themeColor="accent1"/>
                <w:sz w:val="18"/>
                <w:szCs w:val="18"/>
                <w:lang w:val="en-US"/>
              </w:rPr>
              <w:t>Telekom</w:t>
            </w:r>
          </w:p>
          <w:p w14:paraId="5372F545" w14:textId="387DFCF0" w:rsidR="00393A27" w:rsidRPr="00611D3E" w:rsidRDefault="00393A27" w:rsidP="008B19A2">
            <w:pPr>
              <w:jc w:val="center"/>
              <w:rPr>
                <w:rFonts w:eastAsia="Calibri" w:cs="Arial"/>
                <w:color w:val="4472C4" w:themeColor="accent1"/>
                <w:sz w:val="18"/>
                <w:szCs w:val="18"/>
                <w:lang w:val="en-US"/>
              </w:rPr>
            </w:pPr>
            <w:r w:rsidRPr="00393A27">
              <w:rPr>
                <w:rFonts w:eastAsia="Calibri" w:cs="Arial"/>
                <w:bCs/>
                <w:color w:val="4472C4" w:themeColor="accent1"/>
                <w:sz w:val="18"/>
                <w:szCs w:val="18"/>
              </w:rPr>
              <w:t>404-02-73/2025-04-3</w:t>
            </w:r>
          </w:p>
        </w:tc>
      </w:tr>
      <w:tr w:rsidR="00575750" w:rsidRPr="00575750" w14:paraId="0EAE7B4C" w14:textId="77777777" w:rsidTr="00AE2D36">
        <w:trPr>
          <w:trHeight w:val="624"/>
          <w:jc w:val="center"/>
        </w:trPr>
        <w:tc>
          <w:tcPr>
            <w:tcW w:w="427" w:type="pct"/>
            <w:vAlign w:val="center"/>
          </w:tcPr>
          <w:p w14:paraId="15DC008E"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lang w:val="en-US"/>
              </w:rPr>
              <w:t>6.</w:t>
            </w:r>
          </w:p>
        </w:tc>
        <w:tc>
          <w:tcPr>
            <w:tcW w:w="750" w:type="pct"/>
            <w:vAlign w:val="center"/>
          </w:tcPr>
          <w:p w14:paraId="340E0AF3" w14:textId="77777777" w:rsidR="00575750" w:rsidRPr="00575750" w:rsidRDefault="00575750" w:rsidP="008B19A2">
            <w:pPr>
              <w:jc w:val="left"/>
              <w:rPr>
                <w:rFonts w:eastAsia="Calibri" w:cs="Arial"/>
                <w:color w:val="4472C4" w:themeColor="accent1"/>
                <w:sz w:val="18"/>
                <w:szCs w:val="18"/>
              </w:rPr>
            </w:pPr>
            <w:r w:rsidRPr="00575750">
              <w:rPr>
                <w:rFonts w:cs="Arial"/>
                <w:color w:val="4472C4" w:themeColor="accent1"/>
                <w:sz w:val="18"/>
                <w:szCs w:val="18"/>
              </w:rPr>
              <w:t>Електронске комуникационе услуге –</w:t>
            </w:r>
            <w:r w:rsidRPr="00575750">
              <w:rPr>
                <w:rFonts w:cs="Arial"/>
                <w:color w:val="4472C4" w:themeColor="accent1"/>
                <w:sz w:val="18"/>
                <w:szCs w:val="18"/>
                <w:lang w:val="en-US"/>
              </w:rPr>
              <w:t xml:space="preserve"> </w:t>
            </w:r>
            <w:r w:rsidRPr="00575750">
              <w:rPr>
                <w:rFonts w:cs="Arial"/>
                <w:color w:val="4472C4" w:themeColor="accent1"/>
                <w:sz w:val="18"/>
                <w:szCs w:val="18"/>
              </w:rPr>
              <w:t>интернет</w:t>
            </w:r>
          </w:p>
        </w:tc>
        <w:tc>
          <w:tcPr>
            <w:tcW w:w="397" w:type="pct"/>
            <w:vAlign w:val="center"/>
          </w:tcPr>
          <w:p w14:paraId="19C6CB12"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услуге</w:t>
            </w:r>
          </w:p>
        </w:tc>
        <w:tc>
          <w:tcPr>
            <w:tcW w:w="1240" w:type="pct"/>
            <w:vAlign w:val="center"/>
          </w:tcPr>
          <w:p w14:paraId="7A692D41"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2FFA0DE7"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26F410FD"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који спроводи УЗЗПРО</w:t>
            </w:r>
          </w:p>
        </w:tc>
        <w:tc>
          <w:tcPr>
            <w:tcW w:w="693" w:type="pct"/>
            <w:vAlign w:val="center"/>
          </w:tcPr>
          <w:p w14:paraId="7C3C8AFB" w14:textId="77777777" w:rsidR="00575750" w:rsidRPr="00575750" w:rsidRDefault="00575750" w:rsidP="008B19A2">
            <w:pPr>
              <w:jc w:val="right"/>
              <w:rPr>
                <w:rFonts w:eastAsia="Calibri" w:cs="Arial"/>
                <w:color w:val="4472C4" w:themeColor="accent1"/>
                <w:sz w:val="18"/>
                <w:szCs w:val="18"/>
                <w:lang w:val="en-US"/>
              </w:rPr>
            </w:pPr>
            <w:r w:rsidRPr="00575750">
              <w:rPr>
                <w:rFonts w:cs="Arial"/>
                <w:color w:val="4472C4" w:themeColor="accent1"/>
                <w:sz w:val="18"/>
                <w:szCs w:val="18"/>
              </w:rPr>
              <w:t>270</w:t>
            </w:r>
          </w:p>
        </w:tc>
        <w:tc>
          <w:tcPr>
            <w:tcW w:w="639" w:type="pct"/>
          </w:tcPr>
          <w:p w14:paraId="39ACAD8E" w14:textId="77777777" w:rsidR="00575750" w:rsidRPr="00575750" w:rsidRDefault="00575750" w:rsidP="008B19A2">
            <w:pPr>
              <w:jc w:val="right"/>
              <w:rPr>
                <w:rFonts w:eastAsia="Calibri" w:cs="Arial"/>
                <w:color w:val="4472C4" w:themeColor="accent1"/>
                <w:sz w:val="18"/>
                <w:szCs w:val="18"/>
                <w:lang w:val="en-US"/>
              </w:rPr>
            </w:pPr>
          </w:p>
          <w:p w14:paraId="308AE97E" w14:textId="77777777" w:rsidR="00575750" w:rsidRPr="00575750" w:rsidRDefault="00575750" w:rsidP="008B19A2">
            <w:pPr>
              <w:jc w:val="right"/>
              <w:rPr>
                <w:rFonts w:eastAsia="Calibri" w:cs="Arial"/>
                <w:color w:val="4472C4" w:themeColor="accent1"/>
                <w:sz w:val="18"/>
                <w:szCs w:val="18"/>
                <w:lang w:val="en-US"/>
              </w:rPr>
            </w:pPr>
            <w:r w:rsidRPr="00575750">
              <w:rPr>
                <w:rFonts w:eastAsia="Calibri" w:cs="Arial"/>
                <w:color w:val="4472C4" w:themeColor="accent1"/>
                <w:sz w:val="18"/>
                <w:szCs w:val="18"/>
                <w:lang w:val="en-US"/>
              </w:rPr>
              <w:t>396</w:t>
            </w:r>
          </w:p>
        </w:tc>
        <w:tc>
          <w:tcPr>
            <w:tcW w:w="854" w:type="pct"/>
          </w:tcPr>
          <w:p w14:paraId="5C2C567F" w14:textId="77777777" w:rsidR="00575750" w:rsidRPr="00575750" w:rsidRDefault="00575750" w:rsidP="008B19A2">
            <w:pPr>
              <w:keepNext/>
              <w:jc w:val="center"/>
              <w:rPr>
                <w:rFonts w:eastAsia="Calibri" w:cs="Arial"/>
                <w:color w:val="4472C4" w:themeColor="accent1"/>
                <w:sz w:val="18"/>
                <w:szCs w:val="18"/>
                <w:lang w:val="en-US"/>
              </w:rPr>
            </w:pPr>
            <w:r w:rsidRPr="00575750">
              <w:rPr>
                <w:rFonts w:eastAsia="Calibri" w:cs="Arial"/>
                <w:color w:val="4472C4" w:themeColor="accent1"/>
                <w:sz w:val="18"/>
                <w:szCs w:val="18"/>
                <w:lang w:val="en-US"/>
              </w:rPr>
              <w:t xml:space="preserve">Telekom </w:t>
            </w:r>
          </w:p>
          <w:p w14:paraId="2BFF2A2B" w14:textId="77777777" w:rsidR="00575750" w:rsidRPr="00575750" w:rsidRDefault="00575750" w:rsidP="008B19A2">
            <w:pPr>
              <w:keepNext/>
              <w:jc w:val="center"/>
              <w:rPr>
                <w:rFonts w:eastAsia="Calibri" w:cs="Arial"/>
                <w:color w:val="4472C4" w:themeColor="accent1"/>
                <w:sz w:val="18"/>
                <w:szCs w:val="18"/>
                <w:lang w:val="en-US"/>
              </w:rPr>
            </w:pPr>
            <w:r w:rsidRPr="00575750">
              <w:rPr>
                <w:rFonts w:eastAsia="Calibri" w:cs="Arial"/>
                <w:color w:val="4472C4" w:themeColor="accent1"/>
                <w:sz w:val="18"/>
                <w:szCs w:val="18"/>
                <w:lang w:val="en-US"/>
              </w:rPr>
              <w:t>404-02-29/2025-04-3</w:t>
            </w:r>
          </w:p>
          <w:p w14:paraId="770179E7" w14:textId="77777777" w:rsidR="00575750" w:rsidRPr="00575750" w:rsidRDefault="00575750" w:rsidP="008B19A2">
            <w:pPr>
              <w:keepNext/>
              <w:jc w:val="center"/>
              <w:rPr>
                <w:rFonts w:eastAsia="Calibri" w:cs="Arial"/>
                <w:color w:val="4472C4" w:themeColor="accent1"/>
                <w:sz w:val="18"/>
                <w:szCs w:val="18"/>
                <w:lang w:val="en-US"/>
              </w:rPr>
            </w:pPr>
            <w:r w:rsidRPr="00575750">
              <w:rPr>
                <w:rFonts w:eastAsia="Calibri" w:cs="Arial"/>
                <w:color w:val="4472C4" w:themeColor="accent1"/>
                <w:sz w:val="18"/>
                <w:szCs w:val="18"/>
                <w:lang w:val="en-US"/>
              </w:rPr>
              <w:t>22.10.2025.</w:t>
            </w:r>
          </w:p>
        </w:tc>
      </w:tr>
      <w:tr w:rsidR="00575750" w:rsidRPr="00575750" w14:paraId="6F3EA03B" w14:textId="77777777" w:rsidTr="00AE2D36">
        <w:trPr>
          <w:trHeight w:val="624"/>
          <w:jc w:val="center"/>
        </w:trPr>
        <w:tc>
          <w:tcPr>
            <w:tcW w:w="427" w:type="pct"/>
            <w:vAlign w:val="center"/>
          </w:tcPr>
          <w:p w14:paraId="56BCC722"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7.</w:t>
            </w:r>
          </w:p>
        </w:tc>
        <w:tc>
          <w:tcPr>
            <w:tcW w:w="750" w:type="pct"/>
            <w:vAlign w:val="center"/>
          </w:tcPr>
          <w:p w14:paraId="233049DB" w14:textId="77777777" w:rsidR="00575750" w:rsidRPr="00575750" w:rsidRDefault="00575750" w:rsidP="008B19A2">
            <w:pPr>
              <w:jc w:val="left"/>
              <w:rPr>
                <w:rFonts w:eastAsia="Calibri" w:cs="Arial"/>
                <w:color w:val="4472C4" w:themeColor="accent1"/>
                <w:sz w:val="18"/>
                <w:szCs w:val="18"/>
              </w:rPr>
            </w:pPr>
            <w:r w:rsidRPr="00575750">
              <w:rPr>
                <w:rFonts w:cs="Arial"/>
                <w:color w:val="4472C4" w:themeColor="accent1"/>
                <w:sz w:val="18"/>
                <w:szCs w:val="18"/>
              </w:rPr>
              <w:t>Осигурање возила</w:t>
            </w:r>
          </w:p>
        </w:tc>
        <w:tc>
          <w:tcPr>
            <w:tcW w:w="397" w:type="pct"/>
            <w:vAlign w:val="center"/>
          </w:tcPr>
          <w:p w14:paraId="0E8E1C9F" w14:textId="77777777" w:rsidR="00575750" w:rsidRPr="00575750" w:rsidRDefault="00575750" w:rsidP="008B19A2">
            <w:pPr>
              <w:jc w:val="center"/>
              <w:rPr>
                <w:rFonts w:eastAsia="Calibri" w:cs="Arial"/>
                <w:color w:val="4472C4" w:themeColor="accent1"/>
                <w:sz w:val="18"/>
                <w:szCs w:val="18"/>
                <w:lang w:val="en-US"/>
              </w:rPr>
            </w:pPr>
            <w:r w:rsidRPr="00575750">
              <w:rPr>
                <w:rFonts w:cs="Arial"/>
                <w:color w:val="4472C4" w:themeColor="accent1"/>
                <w:sz w:val="18"/>
                <w:szCs w:val="18"/>
              </w:rPr>
              <w:t>услуге</w:t>
            </w:r>
          </w:p>
        </w:tc>
        <w:tc>
          <w:tcPr>
            <w:tcW w:w="1240" w:type="pct"/>
            <w:vAlign w:val="center"/>
          </w:tcPr>
          <w:p w14:paraId="7CECACDD"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1EB0A7D4"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7A232822" w14:textId="77777777" w:rsidR="00575750" w:rsidRPr="00575750" w:rsidRDefault="00575750" w:rsidP="008B19A2">
            <w:pPr>
              <w:jc w:val="center"/>
              <w:rPr>
                <w:rFonts w:cs="Arial"/>
                <w:color w:val="4472C4" w:themeColor="accent1"/>
                <w:sz w:val="18"/>
                <w:szCs w:val="18"/>
                <w:lang w:val="en-US"/>
              </w:rPr>
            </w:pPr>
            <w:r w:rsidRPr="00575750">
              <w:rPr>
                <w:rFonts w:cs="Arial"/>
                <w:color w:val="4472C4" w:themeColor="accent1"/>
                <w:sz w:val="18"/>
                <w:szCs w:val="18"/>
              </w:rPr>
              <w:t>који спроводи УЗЗПРО</w:t>
            </w:r>
          </w:p>
          <w:p w14:paraId="31C7A26E" w14:textId="77777777" w:rsidR="00575750" w:rsidRPr="00575750" w:rsidRDefault="00575750" w:rsidP="008B19A2">
            <w:pPr>
              <w:jc w:val="center"/>
              <w:rPr>
                <w:rFonts w:cs="Arial"/>
                <w:color w:val="4472C4" w:themeColor="accent1"/>
                <w:sz w:val="18"/>
                <w:szCs w:val="18"/>
                <w:lang w:val="en-US"/>
              </w:rPr>
            </w:pPr>
          </w:p>
          <w:p w14:paraId="52AF1606" w14:textId="77777777" w:rsidR="00575750" w:rsidRPr="00575750" w:rsidRDefault="00575750" w:rsidP="008B19A2">
            <w:pPr>
              <w:jc w:val="center"/>
              <w:rPr>
                <w:rFonts w:eastAsia="Calibri" w:cs="Arial"/>
                <w:color w:val="4472C4" w:themeColor="accent1"/>
                <w:sz w:val="18"/>
                <w:szCs w:val="18"/>
              </w:rPr>
            </w:pPr>
            <w:r w:rsidRPr="00575750">
              <w:rPr>
                <w:rFonts w:eastAsia="Calibri" w:cs="Arial"/>
                <w:color w:val="4472C4" w:themeColor="accent1"/>
                <w:sz w:val="18"/>
                <w:szCs w:val="18"/>
              </w:rPr>
              <w:t xml:space="preserve">осигурање чамца </w:t>
            </w:r>
          </w:p>
        </w:tc>
        <w:tc>
          <w:tcPr>
            <w:tcW w:w="693" w:type="pct"/>
            <w:vAlign w:val="center"/>
          </w:tcPr>
          <w:p w14:paraId="21ECC9A2" w14:textId="77777777" w:rsidR="00575750" w:rsidRPr="00575750" w:rsidRDefault="00575750" w:rsidP="008B19A2">
            <w:pPr>
              <w:jc w:val="right"/>
              <w:rPr>
                <w:rFonts w:eastAsia="Calibri" w:cs="Arial"/>
                <w:color w:val="4472C4" w:themeColor="accent1"/>
                <w:sz w:val="18"/>
                <w:szCs w:val="18"/>
                <w:lang w:val="en-US"/>
              </w:rPr>
            </w:pPr>
            <w:r w:rsidRPr="00575750">
              <w:rPr>
                <w:rFonts w:cs="Arial"/>
                <w:color w:val="4472C4" w:themeColor="accent1"/>
                <w:sz w:val="18"/>
                <w:szCs w:val="18"/>
              </w:rPr>
              <w:t>225</w:t>
            </w:r>
          </w:p>
        </w:tc>
        <w:tc>
          <w:tcPr>
            <w:tcW w:w="639" w:type="pct"/>
          </w:tcPr>
          <w:p w14:paraId="14002372" w14:textId="77777777" w:rsidR="00575750" w:rsidRPr="00575750" w:rsidRDefault="00575750" w:rsidP="008B19A2">
            <w:pPr>
              <w:jc w:val="right"/>
              <w:rPr>
                <w:rFonts w:eastAsia="Calibri" w:cs="Arial"/>
                <w:color w:val="4472C4" w:themeColor="accent1"/>
                <w:sz w:val="18"/>
                <w:szCs w:val="18"/>
                <w:lang w:val="en-US"/>
              </w:rPr>
            </w:pPr>
          </w:p>
          <w:p w14:paraId="645C8CDA" w14:textId="77777777" w:rsidR="00575750" w:rsidRPr="00575750" w:rsidRDefault="00575750" w:rsidP="008B19A2">
            <w:pPr>
              <w:jc w:val="right"/>
              <w:rPr>
                <w:rFonts w:eastAsia="Calibri" w:cs="Arial"/>
                <w:color w:val="4472C4" w:themeColor="accent1"/>
                <w:sz w:val="18"/>
                <w:szCs w:val="18"/>
                <w:lang w:val="en-US"/>
              </w:rPr>
            </w:pPr>
          </w:p>
          <w:p w14:paraId="4D946920" w14:textId="77777777" w:rsidR="00575750" w:rsidRPr="00575750" w:rsidRDefault="00575750" w:rsidP="008B19A2">
            <w:pPr>
              <w:jc w:val="right"/>
              <w:rPr>
                <w:rFonts w:eastAsia="Calibri" w:cs="Arial"/>
                <w:color w:val="4472C4" w:themeColor="accent1"/>
                <w:sz w:val="18"/>
                <w:szCs w:val="18"/>
                <w:lang w:val="en-US"/>
              </w:rPr>
            </w:pPr>
            <w:r w:rsidRPr="00575750">
              <w:rPr>
                <w:rFonts w:eastAsia="Calibri" w:cs="Arial"/>
                <w:color w:val="4472C4" w:themeColor="accent1"/>
                <w:sz w:val="18"/>
                <w:szCs w:val="18"/>
                <w:lang w:val="en-US"/>
              </w:rPr>
              <w:t>43.2</w:t>
            </w:r>
          </w:p>
        </w:tc>
        <w:tc>
          <w:tcPr>
            <w:tcW w:w="854" w:type="pct"/>
          </w:tcPr>
          <w:p w14:paraId="5191D9F9" w14:textId="77777777" w:rsidR="00575750" w:rsidRPr="00575750" w:rsidRDefault="00575750" w:rsidP="008B19A2">
            <w:pPr>
              <w:keepNext/>
              <w:jc w:val="center"/>
              <w:rPr>
                <w:rFonts w:eastAsia="Calibri" w:cs="Arial"/>
                <w:color w:val="4472C4" w:themeColor="accent1"/>
                <w:sz w:val="18"/>
                <w:szCs w:val="18"/>
              </w:rPr>
            </w:pPr>
            <w:r w:rsidRPr="00575750">
              <w:rPr>
                <w:rFonts w:eastAsia="Calibri" w:cs="Arial"/>
                <w:color w:val="4472C4" w:themeColor="accent1"/>
                <w:sz w:val="18"/>
                <w:szCs w:val="18"/>
              </w:rPr>
              <w:t>ОСИГУРАЊЕ ЧАМЦА</w:t>
            </w:r>
          </w:p>
          <w:p w14:paraId="63640E21" w14:textId="77777777" w:rsidR="00575750" w:rsidRPr="00575750" w:rsidRDefault="00575750" w:rsidP="008B19A2">
            <w:pPr>
              <w:keepNext/>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DUNAV ADO</w:t>
            </w:r>
          </w:p>
          <w:p w14:paraId="107EFEAE" w14:textId="77777777" w:rsidR="00575750" w:rsidRPr="00575750" w:rsidRDefault="00575750" w:rsidP="008B19A2">
            <w:pPr>
              <w:keepNext/>
              <w:jc w:val="center"/>
              <w:rPr>
                <w:rFonts w:eastAsia="Calibri" w:cs="Arial"/>
                <w:color w:val="4472C4" w:themeColor="accent1"/>
                <w:sz w:val="18"/>
                <w:szCs w:val="18"/>
                <w:lang w:val="sr-Latn-RS"/>
              </w:rPr>
            </w:pPr>
            <w:r w:rsidRPr="00575750">
              <w:rPr>
                <w:rFonts w:eastAsia="Calibri" w:cs="Arial"/>
                <w:color w:val="4472C4" w:themeColor="accent1"/>
                <w:sz w:val="18"/>
                <w:szCs w:val="18"/>
                <w:lang w:val="sr-Latn-RS"/>
              </w:rPr>
              <w:t>07.07.2025.</w:t>
            </w:r>
          </w:p>
          <w:p w14:paraId="72FD01E5" w14:textId="77777777" w:rsidR="00575750" w:rsidRPr="00575750" w:rsidRDefault="00575750" w:rsidP="008B19A2">
            <w:pPr>
              <w:keepNext/>
              <w:jc w:val="center"/>
              <w:rPr>
                <w:rFonts w:eastAsia="Calibri" w:cs="Arial"/>
                <w:color w:val="4472C4" w:themeColor="accent1"/>
                <w:sz w:val="18"/>
                <w:szCs w:val="18"/>
                <w:lang w:val="sr-Latn-RS"/>
              </w:rPr>
            </w:pPr>
          </w:p>
        </w:tc>
      </w:tr>
      <w:tr w:rsidR="00575750" w:rsidRPr="00575750" w14:paraId="2B0679DA" w14:textId="77777777" w:rsidTr="00AE2D36">
        <w:trPr>
          <w:trHeight w:val="624"/>
          <w:jc w:val="center"/>
        </w:trPr>
        <w:tc>
          <w:tcPr>
            <w:tcW w:w="427" w:type="pct"/>
            <w:vAlign w:val="center"/>
          </w:tcPr>
          <w:p w14:paraId="5095E2F4"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8.</w:t>
            </w:r>
          </w:p>
        </w:tc>
        <w:tc>
          <w:tcPr>
            <w:tcW w:w="750" w:type="pct"/>
            <w:vAlign w:val="center"/>
          </w:tcPr>
          <w:p w14:paraId="21309DA8" w14:textId="77777777" w:rsidR="00575750" w:rsidRPr="00575750" w:rsidRDefault="00575750" w:rsidP="008B19A2">
            <w:pPr>
              <w:jc w:val="left"/>
              <w:rPr>
                <w:rFonts w:eastAsia="Calibri" w:cs="Arial"/>
                <w:color w:val="4472C4" w:themeColor="accent1"/>
                <w:sz w:val="18"/>
                <w:szCs w:val="18"/>
              </w:rPr>
            </w:pPr>
            <w:r w:rsidRPr="00575750">
              <w:rPr>
                <w:rFonts w:cs="Arial"/>
                <w:color w:val="4472C4" w:themeColor="accent1"/>
                <w:sz w:val="18"/>
                <w:szCs w:val="18"/>
              </w:rPr>
              <w:t>Услуге фиксне телефоније</w:t>
            </w:r>
          </w:p>
        </w:tc>
        <w:tc>
          <w:tcPr>
            <w:tcW w:w="397" w:type="pct"/>
            <w:vAlign w:val="center"/>
          </w:tcPr>
          <w:p w14:paraId="611D08E6" w14:textId="77777777" w:rsidR="00575750" w:rsidRPr="00575750" w:rsidRDefault="00575750" w:rsidP="008B19A2">
            <w:pPr>
              <w:jc w:val="center"/>
              <w:rPr>
                <w:rFonts w:eastAsia="Calibri" w:cs="Arial"/>
                <w:color w:val="4472C4" w:themeColor="accent1"/>
                <w:sz w:val="18"/>
                <w:szCs w:val="18"/>
                <w:lang w:val="en-US"/>
              </w:rPr>
            </w:pPr>
            <w:r w:rsidRPr="00575750">
              <w:rPr>
                <w:rFonts w:cs="Arial"/>
                <w:color w:val="4472C4" w:themeColor="accent1"/>
                <w:sz w:val="18"/>
                <w:szCs w:val="18"/>
              </w:rPr>
              <w:t>услуге</w:t>
            </w:r>
          </w:p>
        </w:tc>
        <w:tc>
          <w:tcPr>
            <w:tcW w:w="1240" w:type="pct"/>
            <w:vAlign w:val="center"/>
          </w:tcPr>
          <w:p w14:paraId="31EB5BB6"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2D2A2E22"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4638A019"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који спроводи УЗЗПРО</w:t>
            </w:r>
          </w:p>
        </w:tc>
        <w:tc>
          <w:tcPr>
            <w:tcW w:w="693" w:type="pct"/>
            <w:vAlign w:val="center"/>
          </w:tcPr>
          <w:p w14:paraId="0562BF72" w14:textId="77777777" w:rsidR="00575750" w:rsidRPr="00575750" w:rsidRDefault="00575750" w:rsidP="008B19A2">
            <w:pPr>
              <w:jc w:val="right"/>
              <w:rPr>
                <w:rFonts w:eastAsia="Calibri" w:cs="Arial"/>
                <w:color w:val="4472C4" w:themeColor="accent1"/>
                <w:sz w:val="18"/>
                <w:szCs w:val="18"/>
                <w:lang w:val="en-US"/>
              </w:rPr>
            </w:pPr>
            <w:r w:rsidRPr="00575750">
              <w:rPr>
                <w:rFonts w:cs="Arial"/>
                <w:color w:val="4472C4" w:themeColor="accent1"/>
                <w:sz w:val="18"/>
                <w:szCs w:val="18"/>
              </w:rPr>
              <w:t>10</w:t>
            </w:r>
          </w:p>
        </w:tc>
        <w:tc>
          <w:tcPr>
            <w:tcW w:w="639" w:type="pct"/>
            <w:vAlign w:val="center"/>
          </w:tcPr>
          <w:p w14:paraId="38571C28" w14:textId="20138E67" w:rsidR="00575750" w:rsidRPr="00AE2D36" w:rsidRDefault="00AE2D36" w:rsidP="008B19A2">
            <w:pPr>
              <w:jc w:val="right"/>
              <w:rPr>
                <w:rFonts w:eastAsia="Calibri" w:cs="Arial"/>
                <w:color w:val="4472C4" w:themeColor="accent1"/>
                <w:sz w:val="18"/>
                <w:szCs w:val="18"/>
                <w:lang w:val="en-US"/>
              </w:rPr>
            </w:pPr>
            <w:r>
              <w:rPr>
                <w:rFonts w:eastAsia="Calibri" w:cs="Arial"/>
                <w:color w:val="4472C4" w:themeColor="accent1"/>
                <w:sz w:val="18"/>
                <w:szCs w:val="18"/>
                <w:lang w:val="en-US"/>
              </w:rPr>
              <w:t>30</w:t>
            </w:r>
          </w:p>
        </w:tc>
        <w:tc>
          <w:tcPr>
            <w:tcW w:w="854" w:type="pct"/>
            <w:vAlign w:val="center"/>
          </w:tcPr>
          <w:p w14:paraId="10BEB6CA" w14:textId="77777777" w:rsidR="00AE2D36" w:rsidRDefault="00AE2D36" w:rsidP="00AE2D36">
            <w:pPr>
              <w:keepNext/>
              <w:jc w:val="center"/>
              <w:rPr>
                <w:rFonts w:eastAsia="Calibri" w:cs="Arial"/>
                <w:color w:val="4472C4" w:themeColor="accent1"/>
                <w:sz w:val="18"/>
                <w:szCs w:val="18"/>
                <w:lang w:val="en-US"/>
              </w:rPr>
            </w:pPr>
            <w:r w:rsidRPr="00AE2D36">
              <w:rPr>
                <w:rFonts w:eastAsia="Calibri" w:cs="Arial"/>
                <w:color w:val="4472C4" w:themeColor="accent1"/>
                <w:sz w:val="18"/>
                <w:szCs w:val="18"/>
              </w:rPr>
              <w:t>Telekom</w:t>
            </w:r>
          </w:p>
          <w:p w14:paraId="00DFF6AA" w14:textId="1F62BE51" w:rsidR="00575750" w:rsidRPr="00AE2D36" w:rsidRDefault="00AE2D36" w:rsidP="008B19A2">
            <w:pPr>
              <w:keepNext/>
              <w:jc w:val="center"/>
              <w:rPr>
                <w:rFonts w:eastAsia="Calibri" w:cs="Arial"/>
                <w:color w:val="4472C4" w:themeColor="accent1"/>
                <w:sz w:val="18"/>
                <w:szCs w:val="18"/>
                <w:lang w:val="en-US"/>
              </w:rPr>
            </w:pPr>
            <w:r w:rsidRPr="00AE2D36">
              <w:rPr>
                <w:rFonts w:eastAsia="Calibri" w:cs="Arial"/>
                <w:color w:val="4472C4" w:themeColor="accent1"/>
                <w:sz w:val="18"/>
                <w:szCs w:val="18"/>
              </w:rPr>
              <w:t>401-01-5/2026-04-2</w:t>
            </w:r>
          </w:p>
        </w:tc>
      </w:tr>
      <w:tr w:rsidR="00575750" w:rsidRPr="00575750" w14:paraId="04C6ECA6" w14:textId="77777777" w:rsidTr="00AE2D36">
        <w:trPr>
          <w:trHeight w:val="624"/>
          <w:jc w:val="center"/>
        </w:trPr>
        <w:tc>
          <w:tcPr>
            <w:tcW w:w="427" w:type="pct"/>
            <w:vAlign w:val="center"/>
          </w:tcPr>
          <w:p w14:paraId="327D6C7A"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9.</w:t>
            </w:r>
          </w:p>
        </w:tc>
        <w:tc>
          <w:tcPr>
            <w:tcW w:w="750" w:type="pct"/>
            <w:vAlign w:val="center"/>
          </w:tcPr>
          <w:p w14:paraId="10B73FDB" w14:textId="77777777" w:rsidR="00575750" w:rsidRPr="00575750" w:rsidRDefault="00575750" w:rsidP="008B19A2">
            <w:pPr>
              <w:jc w:val="left"/>
              <w:rPr>
                <w:rFonts w:cs="Arial"/>
                <w:color w:val="4472C4" w:themeColor="accent1"/>
                <w:sz w:val="18"/>
                <w:szCs w:val="18"/>
              </w:rPr>
            </w:pPr>
            <w:r w:rsidRPr="00575750">
              <w:rPr>
                <w:rFonts w:cs="Arial"/>
                <w:color w:val="4472C4" w:themeColor="accent1"/>
                <w:sz w:val="18"/>
                <w:szCs w:val="18"/>
              </w:rPr>
              <w:t>Услуге кабловске телевизије</w:t>
            </w:r>
          </w:p>
        </w:tc>
        <w:tc>
          <w:tcPr>
            <w:tcW w:w="397" w:type="pct"/>
            <w:vAlign w:val="center"/>
          </w:tcPr>
          <w:p w14:paraId="611960E1"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услуге</w:t>
            </w:r>
          </w:p>
        </w:tc>
        <w:tc>
          <w:tcPr>
            <w:tcW w:w="1240" w:type="pct"/>
            <w:vAlign w:val="center"/>
          </w:tcPr>
          <w:p w14:paraId="25A66F4B"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7D08606A"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4567D059"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који спроводи УЗЗПРО</w:t>
            </w:r>
          </w:p>
        </w:tc>
        <w:tc>
          <w:tcPr>
            <w:tcW w:w="693" w:type="pct"/>
            <w:vAlign w:val="center"/>
          </w:tcPr>
          <w:p w14:paraId="3AB0BA54" w14:textId="77777777" w:rsidR="00575750" w:rsidRPr="00575750" w:rsidRDefault="00575750" w:rsidP="008B19A2">
            <w:pPr>
              <w:jc w:val="right"/>
              <w:rPr>
                <w:rFonts w:cs="Arial"/>
                <w:color w:val="4472C4" w:themeColor="accent1"/>
                <w:sz w:val="18"/>
                <w:szCs w:val="18"/>
                <w:lang w:val="en-US"/>
              </w:rPr>
            </w:pPr>
            <w:r w:rsidRPr="00575750">
              <w:rPr>
                <w:rFonts w:cs="Arial"/>
                <w:color w:val="4472C4" w:themeColor="accent1"/>
                <w:sz w:val="18"/>
                <w:szCs w:val="18"/>
              </w:rPr>
              <w:t>5</w:t>
            </w:r>
          </w:p>
        </w:tc>
        <w:tc>
          <w:tcPr>
            <w:tcW w:w="639" w:type="pct"/>
            <w:vAlign w:val="center"/>
          </w:tcPr>
          <w:p w14:paraId="28E8F3BF" w14:textId="6049D09F" w:rsidR="00575750" w:rsidRPr="00575750" w:rsidRDefault="00AE2D36" w:rsidP="008B19A2">
            <w:pPr>
              <w:jc w:val="right"/>
              <w:rPr>
                <w:rFonts w:eastAsia="Calibri" w:cs="Arial"/>
                <w:color w:val="4472C4" w:themeColor="accent1"/>
                <w:sz w:val="18"/>
                <w:szCs w:val="18"/>
              </w:rPr>
            </w:pPr>
            <w:r w:rsidRPr="00AE2D36">
              <w:rPr>
                <w:rFonts w:eastAsia="Calibri" w:cs="Arial"/>
                <w:color w:val="4472C4" w:themeColor="accent1"/>
                <w:sz w:val="18"/>
                <w:szCs w:val="18"/>
              </w:rPr>
              <w:t>30</w:t>
            </w:r>
          </w:p>
        </w:tc>
        <w:tc>
          <w:tcPr>
            <w:tcW w:w="854" w:type="pct"/>
          </w:tcPr>
          <w:p w14:paraId="672787E8" w14:textId="77777777" w:rsidR="00AE2D36" w:rsidRDefault="00AE2D36" w:rsidP="008B19A2">
            <w:pPr>
              <w:keepNext/>
              <w:jc w:val="center"/>
              <w:rPr>
                <w:rFonts w:eastAsia="Calibri" w:cs="Arial"/>
                <w:color w:val="4472C4" w:themeColor="accent1"/>
                <w:sz w:val="18"/>
                <w:szCs w:val="18"/>
                <w:lang w:val="en-US"/>
              </w:rPr>
            </w:pPr>
            <w:r w:rsidRPr="00AE2D36">
              <w:rPr>
                <w:rFonts w:eastAsia="Calibri" w:cs="Arial"/>
                <w:color w:val="4472C4" w:themeColor="accent1"/>
                <w:sz w:val="18"/>
                <w:szCs w:val="18"/>
              </w:rPr>
              <w:t>Telekom</w:t>
            </w:r>
          </w:p>
          <w:p w14:paraId="0BDBA7F4" w14:textId="78516F4B" w:rsidR="00575750" w:rsidRPr="00AE2D36" w:rsidRDefault="00AE2D36" w:rsidP="008B19A2">
            <w:pPr>
              <w:keepNext/>
              <w:jc w:val="center"/>
              <w:rPr>
                <w:rFonts w:eastAsia="Calibri" w:cs="Arial"/>
                <w:color w:val="4472C4" w:themeColor="accent1"/>
                <w:sz w:val="18"/>
                <w:szCs w:val="18"/>
                <w:lang w:val="en-US"/>
              </w:rPr>
            </w:pPr>
            <w:r w:rsidRPr="00AE2D36">
              <w:rPr>
                <w:bCs/>
                <w:lang w:val="sr-Cyrl-CS"/>
              </w:rPr>
              <w:t xml:space="preserve"> </w:t>
            </w:r>
            <w:r w:rsidRPr="00AE2D36">
              <w:rPr>
                <w:rFonts w:eastAsia="Calibri" w:cs="Arial"/>
                <w:bCs/>
                <w:color w:val="4472C4" w:themeColor="accent1"/>
                <w:sz w:val="18"/>
                <w:szCs w:val="18"/>
                <w:lang w:val="sr-Cyrl-CS"/>
              </w:rPr>
              <w:t>401-01-4/2026-04-2</w:t>
            </w:r>
          </w:p>
        </w:tc>
      </w:tr>
      <w:tr w:rsidR="00575750" w:rsidRPr="00575750" w14:paraId="0C073650" w14:textId="77777777" w:rsidTr="00AE2D36">
        <w:trPr>
          <w:trHeight w:val="624"/>
          <w:jc w:val="center"/>
        </w:trPr>
        <w:tc>
          <w:tcPr>
            <w:tcW w:w="427" w:type="pct"/>
            <w:vAlign w:val="center"/>
          </w:tcPr>
          <w:p w14:paraId="5E7147D6"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10.</w:t>
            </w:r>
          </w:p>
        </w:tc>
        <w:tc>
          <w:tcPr>
            <w:tcW w:w="750" w:type="pct"/>
            <w:vAlign w:val="center"/>
          </w:tcPr>
          <w:p w14:paraId="3ADDCB0A" w14:textId="77777777" w:rsidR="00575750" w:rsidRPr="00575750" w:rsidRDefault="00575750" w:rsidP="008B19A2">
            <w:pPr>
              <w:jc w:val="left"/>
              <w:rPr>
                <w:rFonts w:cs="Arial"/>
                <w:color w:val="4472C4" w:themeColor="accent1"/>
                <w:sz w:val="18"/>
                <w:szCs w:val="18"/>
              </w:rPr>
            </w:pPr>
            <w:r w:rsidRPr="00575750">
              <w:rPr>
                <w:rFonts w:cs="Arial"/>
                <w:color w:val="4472C4" w:themeColor="accent1"/>
                <w:sz w:val="18"/>
                <w:szCs w:val="18"/>
              </w:rPr>
              <w:t>Осигурање запослених</w:t>
            </w:r>
          </w:p>
        </w:tc>
        <w:tc>
          <w:tcPr>
            <w:tcW w:w="397" w:type="pct"/>
            <w:vAlign w:val="center"/>
          </w:tcPr>
          <w:p w14:paraId="69C3007E"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услуге</w:t>
            </w:r>
          </w:p>
        </w:tc>
        <w:tc>
          <w:tcPr>
            <w:tcW w:w="1240" w:type="pct"/>
            <w:vAlign w:val="center"/>
          </w:tcPr>
          <w:p w14:paraId="78F6D503"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централизована јавна набавке</w:t>
            </w:r>
          </w:p>
          <w:p w14:paraId="3056BBDE" w14:textId="77777777" w:rsidR="00575750" w:rsidRPr="00575750" w:rsidRDefault="00575750" w:rsidP="008B19A2">
            <w:pPr>
              <w:jc w:val="center"/>
              <w:rPr>
                <w:rFonts w:cs="Arial"/>
                <w:color w:val="4472C4" w:themeColor="accent1"/>
                <w:sz w:val="18"/>
                <w:szCs w:val="18"/>
              </w:rPr>
            </w:pPr>
            <w:r w:rsidRPr="00575750">
              <w:rPr>
                <w:rFonts w:cs="Arial"/>
                <w:color w:val="4472C4" w:themeColor="accent1"/>
                <w:sz w:val="18"/>
                <w:szCs w:val="18"/>
              </w:rPr>
              <w:t>отворени поступак</w:t>
            </w:r>
          </w:p>
          <w:p w14:paraId="0A71FD28" w14:textId="77777777" w:rsidR="00575750" w:rsidRPr="00575750" w:rsidRDefault="00575750" w:rsidP="008B19A2">
            <w:pPr>
              <w:jc w:val="center"/>
              <w:rPr>
                <w:rFonts w:eastAsia="Calibri" w:cs="Arial"/>
                <w:color w:val="4472C4" w:themeColor="accent1"/>
                <w:sz w:val="18"/>
                <w:szCs w:val="18"/>
              </w:rPr>
            </w:pPr>
            <w:r w:rsidRPr="00575750">
              <w:rPr>
                <w:rFonts w:cs="Arial"/>
                <w:color w:val="4472C4" w:themeColor="accent1"/>
                <w:sz w:val="18"/>
                <w:szCs w:val="18"/>
              </w:rPr>
              <w:t>који спроводи УЗЗПРО</w:t>
            </w:r>
          </w:p>
        </w:tc>
        <w:tc>
          <w:tcPr>
            <w:tcW w:w="693" w:type="pct"/>
            <w:vAlign w:val="center"/>
          </w:tcPr>
          <w:p w14:paraId="5209A246" w14:textId="77777777" w:rsidR="00575750" w:rsidRPr="00575750" w:rsidRDefault="00575750" w:rsidP="008B19A2">
            <w:pPr>
              <w:jc w:val="right"/>
              <w:rPr>
                <w:rFonts w:cs="Arial"/>
                <w:color w:val="4472C4" w:themeColor="accent1"/>
                <w:sz w:val="18"/>
                <w:szCs w:val="18"/>
                <w:lang w:val="en-US"/>
              </w:rPr>
            </w:pPr>
            <w:r w:rsidRPr="00575750">
              <w:rPr>
                <w:rFonts w:cs="Arial"/>
                <w:color w:val="4472C4" w:themeColor="accent1"/>
                <w:sz w:val="18"/>
                <w:szCs w:val="18"/>
              </w:rPr>
              <w:t>50</w:t>
            </w:r>
          </w:p>
        </w:tc>
        <w:tc>
          <w:tcPr>
            <w:tcW w:w="639" w:type="pct"/>
          </w:tcPr>
          <w:p w14:paraId="56A340DA" w14:textId="77777777" w:rsidR="00575750" w:rsidRPr="00575750" w:rsidRDefault="00575750" w:rsidP="008B19A2">
            <w:pPr>
              <w:jc w:val="right"/>
              <w:rPr>
                <w:rFonts w:eastAsia="Calibri" w:cs="Arial"/>
                <w:color w:val="4472C4" w:themeColor="accent1"/>
                <w:sz w:val="18"/>
                <w:szCs w:val="18"/>
              </w:rPr>
            </w:pPr>
            <w:r w:rsidRPr="00575750">
              <w:rPr>
                <w:rFonts w:eastAsia="Calibri" w:cs="Arial"/>
                <w:color w:val="4472C4" w:themeColor="accent1"/>
                <w:sz w:val="18"/>
                <w:szCs w:val="18"/>
              </w:rPr>
              <w:t>-</w:t>
            </w:r>
          </w:p>
        </w:tc>
        <w:tc>
          <w:tcPr>
            <w:tcW w:w="854" w:type="pct"/>
          </w:tcPr>
          <w:p w14:paraId="7E0E6FFB" w14:textId="77777777" w:rsidR="00611D3E" w:rsidRDefault="00611D3E" w:rsidP="008B19A2">
            <w:pPr>
              <w:keepNext/>
              <w:jc w:val="center"/>
              <w:rPr>
                <w:rFonts w:eastAsia="Calibri" w:cs="Arial"/>
                <w:color w:val="4472C4" w:themeColor="accent1"/>
                <w:sz w:val="18"/>
                <w:szCs w:val="18"/>
                <w:lang w:val="en-US"/>
              </w:rPr>
            </w:pPr>
            <w:r>
              <w:rPr>
                <w:rFonts w:eastAsia="Calibri" w:cs="Arial"/>
                <w:color w:val="4472C4" w:themeColor="accent1"/>
                <w:sz w:val="18"/>
                <w:szCs w:val="18"/>
                <w:lang w:val="en-US"/>
              </w:rPr>
              <w:t xml:space="preserve">Generali osiguranje </w:t>
            </w:r>
          </w:p>
          <w:p w14:paraId="4FFBDAD6" w14:textId="14529C1C" w:rsidR="00575750" w:rsidRPr="00575750" w:rsidRDefault="00611D3E" w:rsidP="008B19A2">
            <w:pPr>
              <w:keepNext/>
              <w:jc w:val="center"/>
              <w:rPr>
                <w:rFonts w:eastAsia="Calibri" w:cs="Arial"/>
                <w:color w:val="4472C4" w:themeColor="accent1"/>
                <w:sz w:val="18"/>
                <w:szCs w:val="18"/>
              </w:rPr>
            </w:pPr>
            <w:r w:rsidRPr="00611D3E">
              <w:rPr>
                <w:rFonts w:eastAsia="Calibri" w:cs="Arial"/>
                <w:color w:val="4472C4" w:themeColor="accent1"/>
                <w:sz w:val="18"/>
                <w:szCs w:val="18"/>
                <w:lang w:val="sr-Cyrl-CS"/>
              </w:rPr>
              <w:t>404-02-77/2025-04-2</w:t>
            </w:r>
          </w:p>
        </w:tc>
      </w:tr>
    </w:tbl>
    <w:p w14:paraId="4034677C" w14:textId="41752899" w:rsidR="00C75F8F" w:rsidRDefault="00C75F8F">
      <w:pPr>
        <w:spacing w:after="160"/>
        <w:jc w:val="left"/>
      </w:pPr>
    </w:p>
    <w:p w14:paraId="52C1C086" w14:textId="77777777" w:rsidR="00B66E57" w:rsidRDefault="00B66E57" w:rsidP="00C75F8F">
      <w:pPr>
        <w:pStyle w:val="Caption"/>
        <w:keepNext/>
        <w:rPr>
          <w:lang w:val="sr-Latn-RS"/>
        </w:rPr>
      </w:pPr>
    </w:p>
    <w:p w14:paraId="111F26C1" w14:textId="77777777" w:rsidR="00B66E57" w:rsidRDefault="00B66E57" w:rsidP="00C75F8F">
      <w:pPr>
        <w:pStyle w:val="Caption"/>
        <w:keepNext/>
        <w:rPr>
          <w:lang w:val="sr-Latn-RS"/>
        </w:rPr>
      </w:pPr>
    </w:p>
    <w:p w14:paraId="0269BA7B" w14:textId="2AA43028" w:rsidR="00C75F8F" w:rsidRPr="00555382" w:rsidRDefault="00C75F8F" w:rsidP="00C75F8F">
      <w:pPr>
        <w:pStyle w:val="Caption"/>
        <w:keepNext/>
        <w:rPr>
          <w:lang w:val="sr-Latn-RS"/>
        </w:rPr>
      </w:pPr>
      <w:bookmarkStart w:id="162" w:name="_Toc229730367"/>
      <w:r>
        <w:t xml:space="preserve">Табела </w:t>
      </w:r>
      <w:r w:rsidRPr="00C76E5A">
        <w:fldChar w:fldCharType="begin"/>
      </w:r>
      <w:r w:rsidRPr="00C76E5A">
        <w:instrText xml:space="preserve"> SEQ Табела \* ARABIC </w:instrText>
      </w:r>
      <w:r w:rsidRPr="00C76E5A">
        <w:fldChar w:fldCharType="separate"/>
      </w:r>
      <w:r w:rsidR="00844932">
        <w:rPr>
          <w:noProof/>
        </w:rPr>
        <w:t>75</w:t>
      </w:r>
      <w:r w:rsidRPr="00C76E5A">
        <w:fldChar w:fldCharType="end"/>
      </w:r>
      <w:r>
        <w:rPr>
          <w:lang w:val="sr-Latn-RS"/>
        </w:rPr>
        <w:t xml:space="preserve"> </w:t>
      </w:r>
      <w:r>
        <w:t>Извештај о набавкама изузетих од примене по члану 181. Закона о јавним набавкама („Службени гласник РС“, број: 91/19)  за 2025. годину</w:t>
      </w:r>
      <w:bookmarkEnd w:id="162"/>
    </w:p>
    <w:tbl>
      <w:tblPr>
        <w:tblW w:w="139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3"/>
        <w:gridCol w:w="1418"/>
        <w:gridCol w:w="1559"/>
        <w:gridCol w:w="1418"/>
        <w:gridCol w:w="1598"/>
      </w:tblGrid>
      <w:tr w:rsidR="00C75F8F" w14:paraId="1075E11B" w14:textId="77777777" w:rsidTr="00475D22">
        <w:trPr>
          <w:trHeight w:val="397"/>
        </w:trPr>
        <w:tc>
          <w:tcPr>
            <w:tcW w:w="7963" w:type="dxa"/>
            <w:vMerge w:val="restart"/>
          </w:tcPr>
          <w:p w14:paraId="2D23B450" w14:textId="77777777" w:rsidR="00C75F8F" w:rsidRPr="00C75F8F" w:rsidRDefault="00C75F8F" w:rsidP="00475D22">
            <w:pPr>
              <w:spacing w:line="240" w:lineRule="auto"/>
              <w:jc w:val="center"/>
              <w:rPr>
                <w:rFonts w:cs="Arial"/>
                <w:color w:val="2F5496" w:themeColor="accent1" w:themeShade="BF"/>
                <w:sz w:val="18"/>
                <w:szCs w:val="18"/>
                <w:lang w:val="en-US"/>
              </w:rPr>
            </w:pPr>
          </w:p>
        </w:tc>
        <w:tc>
          <w:tcPr>
            <w:tcW w:w="2977" w:type="dxa"/>
            <w:gridSpan w:val="2"/>
            <w:shd w:val="solid" w:color="C0C0C0" w:fill="auto"/>
            <w:vAlign w:val="center"/>
          </w:tcPr>
          <w:p w14:paraId="4DC91A4F" w14:textId="77777777" w:rsidR="00C75F8F" w:rsidRDefault="00C75F8F" w:rsidP="00475D2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Добра</w:t>
            </w:r>
          </w:p>
        </w:tc>
        <w:tc>
          <w:tcPr>
            <w:tcW w:w="3016" w:type="dxa"/>
            <w:gridSpan w:val="2"/>
            <w:shd w:val="solid" w:color="C0C0C0" w:fill="auto"/>
            <w:vAlign w:val="center"/>
          </w:tcPr>
          <w:p w14:paraId="370330DA" w14:textId="77777777" w:rsidR="00C75F8F" w:rsidRDefault="00C75F8F" w:rsidP="00475D22">
            <w:pPr>
              <w:spacing w:line="240" w:lineRule="auto"/>
              <w:jc w:val="center"/>
              <w:rPr>
                <w:rFonts w:cs="Arial"/>
                <w:b/>
                <w:bCs/>
                <w:color w:val="2F5496" w:themeColor="accent1" w:themeShade="BF"/>
                <w:sz w:val="18"/>
                <w:szCs w:val="18"/>
              </w:rPr>
            </w:pPr>
            <w:r>
              <w:rPr>
                <w:rFonts w:cs="Arial"/>
                <w:b/>
                <w:bCs/>
                <w:color w:val="2F5496" w:themeColor="accent1" w:themeShade="BF"/>
                <w:sz w:val="18"/>
                <w:szCs w:val="18"/>
              </w:rPr>
              <w:t>Услуге</w:t>
            </w:r>
          </w:p>
        </w:tc>
      </w:tr>
      <w:tr w:rsidR="00C75F8F" w14:paraId="348C9D0A" w14:textId="77777777" w:rsidTr="00475D22">
        <w:trPr>
          <w:trHeight w:val="567"/>
        </w:trPr>
        <w:tc>
          <w:tcPr>
            <w:tcW w:w="7963" w:type="dxa"/>
            <w:vMerge/>
          </w:tcPr>
          <w:p w14:paraId="15498E58" w14:textId="77777777" w:rsidR="00C75F8F" w:rsidRDefault="00C75F8F" w:rsidP="00475D22">
            <w:pPr>
              <w:autoSpaceDE w:val="0"/>
              <w:autoSpaceDN w:val="0"/>
              <w:adjustRightInd w:val="0"/>
              <w:spacing w:line="240" w:lineRule="auto"/>
              <w:jc w:val="right"/>
              <w:rPr>
                <w:rFonts w:ascii="Calibri" w:hAnsi="Calibri" w:cs="Calibri"/>
                <w:color w:val="2F5496" w:themeColor="accent1" w:themeShade="BF"/>
                <w:lang w:val="sr-Latn-RS"/>
              </w:rPr>
            </w:pPr>
          </w:p>
        </w:tc>
        <w:tc>
          <w:tcPr>
            <w:tcW w:w="1418" w:type="dxa"/>
            <w:vAlign w:val="center"/>
          </w:tcPr>
          <w:p w14:paraId="41E68F06" w14:textId="77777777" w:rsidR="00C75F8F" w:rsidRDefault="00C75F8F" w:rsidP="00475D2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59" w:type="dxa"/>
            <w:vAlign w:val="center"/>
          </w:tcPr>
          <w:p w14:paraId="4509B6D7" w14:textId="77777777" w:rsidR="00C75F8F" w:rsidRDefault="00C75F8F" w:rsidP="00475D2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c>
          <w:tcPr>
            <w:tcW w:w="1418" w:type="dxa"/>
            <w:vAlign w:val="center"/>
          </w:tcPr>
          <w:p w14:paraId="20B831E5" w14:textId="77777777" w:rsidR="00C75F8F" w:rsidRDefault="00C75F8F" w:rsidP="00475D2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w:t>
            </w:r>
          </w:p>
        </w:tc>
        <w:tc>
          <w:tcPr>
            <w:tcW w:w="1598" w:type="dxa"/>
            <w:vAlign w:val="center"/>
          </w:tcPr>
          <w:p w14:paraId="555EE539" w14:textId="77777777" w:rsidR="00C75F8F" w:rsidRDefault="00C75F8F" w:rsidP="00475D22">
            <w:pPr>
              <w:spacing w:line="240" w:lineRule="auto"/>
              <w:jc w:val="center"/>
              <w:rPr>
                <w:rFonts w:cs="Arial"/>
                <w:color w:val="2F5496" w:themeColor="accent1" w:themeShade="BF"/>
                <w:sz w:val="18"/>
                <w:szCs w:val="18"/>
              </w:rPr>
            </w:pPr>
            <w:r>
              <w:rPr>
                <w:rFonts w:cs="Arial"/>
                <w:color w:val="2F5496" w:themeColor="accent1" w:themeShade="BF"/>
                <w:sz w:val="18"/>
                <w:szCs w:val="18"/>
              </w:rPr>
              <w:t>Укупни износ (са ПДВ-ом)</w:t>
            </w:r>
          </w:p>
        </w:tc>
      </w:tr>
      <w:tr w:rsidR="00C75F8F" w14:paraId="5CE6725D" w14:textId="77777777" w:rsidTr="00475D22">
        <w:trPr>
          <w:trHeight w:val="567"/>
        </w:trPr>
        <w:tc>
          <w:tcPr>
            <w:tcW w:w="7963" w:type="dxa"/>
            <w:vAlign w:val="center"/>
          </w:tcPr>
          <w:p w14:paraId="1171609A" w14:textId="77777777" w:rsidR="00C75F8F" w:rsidRDefault="00C75F8F" w:rsidP="00475D22">
            <w:pPr>
              <w:spacing w:line="240" w:lineRule="auto"/>
              <w:jc w:val="left"/>
              <w:rPr>
                <w:rFonts w:cs="Arial"/>
                <w:color w:val="2F5496" w:themeColor="accent1" w:themeShade="BF"/>
                <w:sz w:val="18"/>
                <w:szCs w:val="18"/>
              </w:rPr>
            </w:pPr>
            <w:r>
              <w:rPr>
                <w:rFonts w:cs="Arial"/>
                <w:color w:val="2F5496" w:themeColor="accent1" w:themeShade="BF"/>
                <w:sz w:val="18"/>
                <w:szCs w:val="18"/>
              </w:rPr>
              <w:t>Члан 12. став 1. тачка 1) – куповину и закуп земљишта, постојећих грађевинских објеката и других непокретности, као и права у вези са њима</w:t>
            </w:r>
          </w:p>
        </w:tc>
        <w:tc>
          <w:tcPr>
            <w:tcW w:w="1418" w:type="dxa"/>
            <w:vAlign w:val="center"/>
          </w:tcPr>
          <w:p w14:paraId="4593B0DD" w14:textId="77777777" w:rsidR="00C75F8F" w:rsidRDefault="00C75F8F" w:rsidP="00475D22">
            <w:pPr>
              <w:spacing w:line="240" w:lineRule="auto"/>
              <w:jc w:val="right"/>
              <w:rPr>
                <w:rFonts w:cs="Arial"/>
                <w:color w:val="2F5496" w:themeColor="accent1" w:themeShade="BF"/>
                <w:sz w:val="18"/>
                <w:szCs w:val="18"/>
              </w:rPr>
            </w:pPr>
          </w:p>
        </w:tc>
        <w:tc>
          <w:tcPr>
            <w:tcW w:w="1559" w:type="dxa"/>
            <w:vAlign w:val="center"/>
          </w:tcPr>
          <w:p w14:paraId="4DF4DB9C" w14:textId="77777777" w:rsidR="00C75F8F" w:rsidRDefault="00C75F8F" w:rsidP="00475D22">
            <w:pPr>
              <w:spacing w:line="240" w:lineRule="auto"/>
              <w:jc w:val="right"/>
              <w:rPr>
                <w:rFonts w:cs="Arial"/>
                <w:color w:val="2F5496" w:themeColor="accent1" w:themeShade="BF"/>
                <w:sz w:val="18"/>
                <w:szCs w:val="18"/>
              </w:rPr>
            </w:pPr>
          </w:p>
        </w:tc>
        <w:tc>
          <w:tcPr>
            <w:tcW w:w="1418" w:type="dxa"/>
            <w:vAlign w:val="center"/>
          </w:tcPr>
          <w:p w14:paraId="4599DAE5" w14:textId="146DA781" w:rsidR="00C75F8F" w:rsidRPr="00E95356"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rPr>
              <w:t>7.273.200,13</w:t>
            </w:r>
          </w:p>
        </w:tc>
        <w:tc>
          <w:tcPr>
            <w:tcW w:w="1598" w:type="dxa"/>
            <w:vAlign w:val="center"/>
          </w:tcPr>
          <w:p w14:paraId="3A6F5A42" w14:textId="0BFE322E" w:rsidR="00C75F8F" w:rsidRDefault="00212CD1" w:rsidP="00475D22">
            <w:pPr>
              <w:spacing w:line="240" w:lineRule="auto"/>
              <w:jc w:val="right"/>
              <w:rPr>
                <w:rFonts w:cs="Arial"/>
                <w:color w:val="2F5496" w:themeColor="accent1" w:themeShade="BF"/>
                <w:sz w:val="18"/>
                <w:szCs w:val="18"/>
              </w:rPr>
            </w:pPr>
            <w:r w:rsidRPr="00212CD1">
              <w:rPr>
                <w:rFonts w:cs="Arial"/>
                <w:color w:val="2F5496" w:themeColor="accent1" w:themeShade="BF"/>
                <w:sz w:val="18"/>
                <w:szCs w:val="18"/>
              </w:rPr>
              <w:t>8.727.840,16</w:t>
            </w:r>
          </w:p>
        </w:tc>
      </w:tr>
      <w:tr w:rsidR="00C75F8F" w14:paraId="758448E8" w14:textId="77777777" w:rsidTr="00475D22">
        <w:trPr>
          <w:trHeight w:val="907"/>
        </w:trPr>
        <w:tc>
          <w:tcPr>
            <w:tcW w:w="7963" w:type="dxa"/>
            <w:vAlign w:val="center"/>
          </w:tcPr>
          <w:p w14:paraId="0FBE3234"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11) – набавке од наручилаца или групе наручилаца који су носиоци искључивог права на основу којег једини могу да обављају одређену делатност на одређеном географском подручју и које им је додељено или произлази из закона, подзаконског акта или појединачног акта</w:t>
            </w:r>
          </w:p>
        </w:tc>
        <w:tc>
          <w:tcPr>
            <w:tcW w:w="1418" w:type="dxa"/>
            <w:vAlign w:val="center"/>
          </w:tcPr>
          <w:p w14:paraId="0E98B542" w14:textId="77777777" w:rsidR="00C75F8F" w:rsidRDefault="00C75F8F" w:rsidP="00475D22">
            <w:pPr>
              <w:spacing w:line="240" w:lineRule="auto"/>
              <w:jc w:val="right"/>
              <w:rPr>
                <w:rFonts w:cs="Arial"/>
                <w:color w:val="2F5496" w:themeColor="accent1" w:themeShade="BF"/>
                <w:sz w:val="18"/>
                <w:szCs w:val="18"/>
              </w:rPr>
            </w:pPr>
          </w:p>
        </w:tc>
        <w:tc>
          <w:tcPr>
            <w:tcW w:w="1559" w:type="dxa"/>
            <w:vAlign w:val="center"/>
          </w:tcPr>
          <w:p w14:paraId="136E5994" w14:textId="77777777" w:rsidR="00C75F8F" w:rsidRDefault="00C75F8F" w:rsidP="00475D22">
            <w:pPr>
              <w:spacing w:line="240" w:lineRule="auto"/>
              <w:jc w:val="right"/>
              <w:rPr>
                <w:rFonts w:cs="Arial"/>
                <w:color w:val="2F5496" w:themeColor="accent1" w:themeShade="BF"/>
                <w:sz w:val="18"/>
                <w:szCs w:val="18"/>
              </w:rPr>
            </w:pPr>
          </w:p>
        </w:tc>
        <w:tc>
          <w:tcPr>
            <w:tcW w:w="1418" w:type="dxa"/>
            <w:vAlign w:val="center"/>
          </w:tcPr>
          <w:p w14:paraId="0B6F49E0" w14:textId="31D7D1B3" w:rsidR="00C75F8F"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lang w:val="en-US"/>
              </w:rPr>
              <w:t>29.916,67</w:t>
            </w:r>
          </w:p>
        </w:tc>
        <w:tc>
          <w:tcPr>
            <w:tcW w:w="1598" w:type="dxa"/>
            <w:vAlign w:val="center"/>
          </w:tcPr>
          <w:p w14:paraId="4771D850" w14:textId="7F3CBE6C" w:rsidR="00C75F8F"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lang w:val="en-US"/>
              </w:rPr>
              <w:t>35.900,00</w:t>
            </w:r>
          </w:p>
        </w:tc>
      </w:tr>
      <w:tr w:rsidR="00C75F8F" w14:paraId="51EF5F63" w14:textId="77777777" w:rsidTr="00475D22">
        <w:trPr>
          <w:trHeight w:val="595"/>
        </w:trPr>
        <w:tc>
          <w:tcPr>
            <w:tcW w:w="7963" w:type="dxa"/>
            <w:vAlign w:val="center"/>
          </w:tcPr>
          <w:p w14:paraId="6EEDCFEF"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Члан 12. став 1. тачка 7) – зајмове и кредите, без обзира да ли су у вези са продајом, куповином или преносом хартија од вредности или других финансијских инструмената</w:t>
            </w:r>
          </w:p>
        </w:tc>
        <w:tc>
          <w:tcPr>
            <w:tcW w:w="1418" w:type="dxa"/>
            <w:vAlign w:val="center"/>
          </w:tcPr>
          <w:p w14:paraId="344EF425" w14:textId="77777777" w:rsidR="00C75F8F" w:rsidRDefault="00C75F8F" w:rsidP="00475D22">
            <w:pPr>
              <w:spacing w:line="240" w:lineRule="auto"/>
              <w:jc w:val="right"/>
              <w:rPr>
                <w:rFonts w:cs="Arial"/>
                <w:color w:val="2F5496" w:themeColor="accent1" w:themeShade="BF"/>
                <w:sz w:val="18"/>
                <w:szCs w:val="18"/>
              </w:rPr>
            </w:pPr>
          </w:p>
        </w:tc>
        <w:tc>
          <w:tcPr>
            <w:tcW w:w="1559" w:type="dxa"/>
            <w:vAlign w:val="center"/>
          </w:tcPr>
          <w:p w14:paraId="53F8EDB5" w14:textId="77777777" w:rsidR="00C75F8F" w:rsidRDefault="00C75F8F" w:rsidP="00475D22">
            <w:pPr>
              <w:spacing w:line="240" w:lineRule="auto"/>
              <w:jc w:val="right"/>
              <w:rPr>
                <w:rFonts w:cs="Arial"/>
                <w:color w:val="2F5496" w:themeColor="accent1" w:themeShade="BF"/>
                <w:sz w:val="18"/>
                <w:szCs w:val="18"/>
              </w:rPr>
            </w:pPr>
          </w:p>
        </w:tc>
        <w:tc>
          <w:tcPr>
            <w:tcW w:w="1418" w:type="dxa"/>
            <w:vAlign w:val="center"/>
          </w:tcPr>
          <w:p w14:paraId="0FC4106C" w14:textId="034316E0" w:rsidR="00C75F8F" w:rsidRDefault="00212CD1" w:rsidP="00475D22">
            <w:pPr>
              <w:spacing w:line="240" w:lineRule="auto"/>
              <w:jc w:val="right"/>
              <w:rPr>
                <w:rFonts w:cs="Arial"/>
                <w:color w:val="2F5496" w:themeColor="accent1" w:themeShade="BF"/>
                <w:sz w:val="18"/>
                <w:szCs w:val="18"/>
              </w:rPr>
            </w:pPr>
            <w:r w:rsidRPr="00212CD1">
              <w:rPr>
                <w:rFonts w:cs="Arial"/>
                <w:color w:val="2F5496" w:themeColor="accent1" w:themeShade="BF"/>
                <w:sz w:val="18"/>
                <w:szCs w:val="18"/>
                <w:lang w:val="en-US"/>
              </w:rPr>
              <w:t>11.477,56</w:t>
            </w:r>
          </w:p>
        </w:tc>
        <w:tc>
          <w:tcPr>
            <w:tcW w:w="1598" w:type="dxa"/>
            <w:vAlign w:val="center"/>
          </w:tcPr>
          <w:p w14:paraId="6FB6C6A3" w14:textId="52281246" w:rsidR="00C75F8F" w:rsidRDefault="00212CD1" w:rsidP="00475D22">
            <w:pPr>
              <w:spacing w:line="240" w:lineRule="auto"/>
              <w:jc w:val="right"/>
              <w:rPr>
                <w:rFonts w:cs="Arial"/>
                <w:color w:val="2F5496" w:themeColor="accent1" w:themeShade="BF"/>
                <w:sz w:val="18"/>
                <w:szCs w:val="18"/>
              </w:rPr>
            </w:pPr>
            <w:r w:rsidRPr="00212CD1">
              <w:rPr>
                <w:rFonts w:cs="Arial"/>
                <w:color w:val="2F5496" w:themeColor="accent1" w:themeShade="BF"/>
                <w:sz w:val="18"/>
                <w:szCs w:val="18"/>
                <w:lang w:val="en-US"/>
              </w:rPr>
              <w:t>11.477,56</w:t>
            </w:r>
          </w:p>
        </w:tc>
      </w:tr>
      <w:tr w:rsidR="00C75F8F" w14:paraId="086163F3" w14:textId="77777777" w:rsidTr="00475D22">
        <w:trPr>
          <w:trHeight w:val="1587"/>
        </w:trPr>
        <w:tc>
          <w:tcPr>
            <w:tcW w:w="7963" w:type="dxa"/>
            <w:vAlign w:val="center"/>
          </w:tcPr>
          <w:p w14:paraId="672B42B0"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Члан 13. став 6.  – уговори које закључују два или више наручилаца ако су испуњени сви следећи услови:</w:t>
            </w:r>
          </w:p>
          <w:p w14:paraId="01AA3F18"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1) уговор успоставља или утврђује сарадњу између наручилаца у циљу да се обезбеди пружање јавне услуге које су дужни да обављају, ради постизања циљева који су заједнички;</w:t>
            </w:r>
          </w:p>
          <w:p w14:paraId="7B43376F"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2) спровођење те сарадње врши се искључиво за потребе у вези са општим интересом;</w:t>
            </w:r>
          </w:p>
          <w:p w14:paraId="5CB2949C"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3) наручиоци остварују на отвореном тржишту мање од 20% активности на које се односи сарадња.</w:t>
            </w:r>
          </w:p>
        </w:tc>
        <w:tc>
          <w:tcPr>
            <w:tcW w:w="1418" w:type="dxa"/>
            <w:vAlign w:val="center"/>
          </w:tcPr>
          <w:p w14:paraId="49FC10A5" w14:textId="6E893399" w:rsidR="00C75F8F" w:rsidRPr="00E95356"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rPr>
              <w:t>85.607,50</w:t>
            </w:r>
          </w:p>
        </w:tc>
        <w:tc>
          <w:tcPr>
            <w:tcW w:w="1559" w:type="dxa"/>
            <w:vAlign w:val="center"/>
          </w:tcPr>
          <w:p w14:paraId="661759F6" w14:textId="179E78C4" w:rsidR="00C75F8F" w:rsidRPr="00212CD1"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rPr>
              <w:t>102.729,00</w:t>
            </w:r>
          </w:p>
        </w:tc>
        <w:tc>
          <w:tcPr>
            <w:tcW w:w="1418" w:type="dxa"/>
            <w:vAlign w:val="center"/>
          </w:tcPr>
          <w:p w14:paraId="28E33246" w14:textId="77777777" w:rsidR="00C75F8F" w:rsidRDefault="00C75F8F" w:rsidP="00475D22">
            <w:pPr>
              <w:spacing w:line="240" w:lineRule="auto"/>
              <w:jc w:val="right"/>
              <w:rPr>
                <w:rFonts w:cs="Arial"/>
                <w:color w:val="2F5496" w:themeColor="accent1" w:themeShade="BF"/>
                <w:sz w:val="18"/>
                <w:szCs w:val="18"/>
              </w:rPr>
            </w:pPr>
          </w:p>
        </w:tc>
        <w:tc>
          <w:tcPr>
            <w:tcW w:w="1598" w:type="dxa"/>
            <w:vAlign w:val="center"/>
          </w:tcPr>
          <w:p w14:paraId="2F0C5D3B" w14:textId="77777777" w:rsidR="00C75F8F" w:rsidRDefault="00C75F8F" w:rsidP="00475D22">
            <w:pPr>
              <w:spacing w:line="240" w:lineRule="auto"/>
              <w:jc w:val="right"/>
              <w:rPr>
                <w:rFonts w:cs="Arial"/>
                <w:color w:val="2F5496" w:themeColor="accent1" w:themeShade="BF"/>
                <w:sz w:val="18"/>
                <w:szCs w:val="18"/>
              </w:rPr>
            </w:pPr>
          </w:p>
        </w:tc>
      </w:tr>
      <w:tr w:rsidR="00C75F8F" w14:paraId="38E72B0E" w14:textId="77777777" w:rsidTr="00475D22">
        <w:trPr>
          <w:trHeight w:val="794"/>
        </w:trPr>
        <w:tc>
          <w:tcPr>
            <w:tcW w:w="7963" w:type="dxa"/>
            <w:vAlign w:val="center"/>
          </w:tcPr>
          <w:p w14:paraId="1B4407A5" w14:textId="77777777" w:rsidR="00C75F8F" w:rsidRDefault="00C75F8F" w:rsidP="00475D22">
            <w:pPr>
              <w:spacing w:line="240" w:lineRule="auto"/>
              <w:rPr>
                <w:rFonts w:cs="Arial"/>
                <w:color w:val="2F5496" w:themeColor="accent1" w:themeShade="BF"/>
                <w:sz w:val="18"/>
                <w:szCs w:val="18"/>
              </w:rPr>
            </w:pPr>
            <w:r>
              <w:rPr>
                <w:rFonts w:cs="Arial"/>
                <w:color w:val="2F5496" w:themeColor="accent1" w:themeShade="BF"/>
                <w:sz w:val="18"/>
                <w:szCs w:val="18"/>
              </w:rPr>
              <w:t>Члан 27. став 1. тачка 1) -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tc>
        <w:tc>
          <w:tcPr>
            <w:tcW w:w="1418" w:type="dxa"/>
            <w:vAlign w:val="center"/>
          </w:tcPr>
          <w:p w14:paraId="1BE5F86B" w14:textId="4D261C22" w:rsidR="00C75F8F"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lang w:val="en-US"/>
              </w:rPr>
              <w:t>2.233.030,9</w:t>
            </w:r>
            <w:r>
              <w:rPr>
                <w:rFonts w:cs="Arial"/>
                <w:color w:val="2F5496" w:themeColor="accent1" w:themeShade="BF"/>
                <w:sz w:val="18"/>
                <w:szCs w:val="18"/>
                <w:lang w:val="en-US"/>
              </w:rPr>
              <w:t>4</w:t>
            </w:r>
          </w:p>
        </w:tc>
        <w:tc>
          <w:tcPr>
            <w:tcW w:w="1559" w:type="dxa"/>
            <w:vAlign w:val="center"/>
          </w:tcPr>
          <w:p w14:paraId="6077F28B" w14:textId="1957CC40" w:rsidR="00C75F8F"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lang w:val="en-US"/>
              </w:rPr>
              <w:t>2.648.859,79</w:t>
            </w:r>
          </w:p>
        </w:tc>
        <w:tc>
          <w:tcPr>
            <w:tcW w:w="1418" w:type="dxa"/>
            <w:vAlign w:val="center"/>
          </w:tcPr>
          <w:p w14:paraId="74A097E2" w14:textId="6FCC2445" w:rsidR="00C75F8F"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rPr>
              <w:t>3.206.107,35</w:t>
            </w:r>
          </w:p>
        </w:tc>
        <w:tc>
          <w:tcPr>
            <w:tcW w:w="1598" w:type="dxa"/>
            <w:vAlign w:val="center"/>
          </w:tcPr>
          <w:p w14:paraId="4FEFADB0" w14:textId="67AA2C6B" w:rsidR="00C75F8F" w:rsidRDefault="00212CD1" w:rsidP="00475D22">
            <w:pPr>
              <w:spacing w:line="240" w:lineRule="auto"/>
              <w:jc w:val="right"/>
              <w:rPr>
                <w:rFonts w:cs="Arial"/>
                <w:color w:val="2F5496" w:themeColor="accent1" w:themeShade="BF"/>
                <w:sz w:val="18"/>
                <w:szCs w:val="18"/>
                <w:lang w:val="en-US"/>
              </w:rPr>
            </w:pPr>
            <w:r w:rsidRPr="00212CD1">
              <w:rPr>
                <w:rFonts w:cs="Arial"/>
                <w:color w:val="2F5496" w:themeColor="accent1" w:themeShade="BF"/>
                <w:sz w:val="18"/>
                <w:szCs w:val="18"/>
                <w:lang w:val="en-US"/>
              </w:rPr>
              <w:t>3.674.053,75</w:t>
            </w:r>
          </w:p>
        </w:tc>
      </w:tr>
    </w:tbl>
    <w:p w14:paraId="23BAB2FF" w14:textId="77777777" w:rsidR="00847EAA" w:rsidRDefault="00847EAA">
      <w:pPr>
        <w:spacing w:line="240" w:lineRule="auto"/>
        <w:jc w:val="left"/>
      </w:pPr>
    </w:p>
    <w:p w14:paraId="4D6D23D0" w14:textId="77777777" w:rsidR="00B66E57" w:rsidRDefault="00B66E57" w:rsidP="00847EAA">
      <w:pPr>
        <w:pStyle w:val="Caption"/>
        <w:keepNext/>
        <w:rPr>
          <w:lang w:val="sr-Latn-RS"/>
        </w:rPr>
      </w:pPr>
    </w:p>
    <w:p w14:paraId="63BEA5D5" w14:textId="77777777" w:rsidR="00B66E57" w:rsidRDefault="00B66E57" w:rsidP="00847EAA">
      <w:pPr>
        <w:pStyle w:val="Caption"/>
        <w:keepNext/>
        <w:rPr>
          <w:lang w:val="sr-Latn-RS"/>
        </w:rPr>
      </w:pPr>
    </w:p>
    <w:p w14:paraId="10EA1315" w14:textId="77777777" w:rsidR="00B66E57" w:rsidRDefault="00B66E57" w:rsidP="00847EAA">
      <w:pPr>
        <w:pStyle w:val="Caption"/>
        <w:keepNext/>
        <w:rPr>
          <w:lang w:val="sr-Latn-RS"/>
        </w:rPr>
      </w:pPr>
    </w:p>
    <w:p w14:paraId="45002FB5" w14:textId="71B9705D" w:rsidR="00847EAA" w:rsidRDefault="00847EAA" w:rsidP="00847EAA">
      <w:pPr>
        <w:pStyle w:val="Caption"/>
        <w:keepNext/>
      </w:pPr>
      <w:bookmarkStart w:id="163" w:name="_Toc229730368"/>
      <w:r>
        <w:t xml:space="preserve">Табела </w:t>
      </w:r>
      <w:r w:rsidRPr="00C76E5A">
        <w:fldChar w:fldCharType="begin"/>
      </w:r>
      <w:r w:rsidRPr="00C76E5A">
        <w:instrText xml:space="preserve"> SEQ Табела \* ARABIC </w:instrText>
      </w:r>
      <w:r w:rsidRPr="00C76E5A">
        <w:fldChar w:fldCharType="separate"/>
      </w:r>
      <w:r w:rsidR="00844932">
        <w:rPr>
          <w:noProof/>
        </w:rPr>
        <w:t>76</w:t>
      </w:r>
      <w:r w:rsidRPr="00C76E5A">
        <w:fldChar w:fldCharType="end"/>
      </w:r>
      <w:r>
        <w:rPr>
          <w:lang w:val="sr-Latn-RS"/>
        </w:rPr>
        <w:t xml:space="preserve"> </w:t>
      </w:r>
      <w:r>
        <w:t>План јавних набавки за 2026. годину</w:t>
      </w:r>
      <w:bookmarkEnd w:id="163"/>
      <w: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58"/>
        <w:gridCol w:w="1786"/>
        <w:gridCol w:w="2552"/>
        <w:gridCol w:w="2551"/>
        <w:gridCol w:w="2552"/>
      </w:tblGrid>
      <w:tr w:rsidR="00847EAA" w14:paraId="5CF67C02" w14:textId="77777777" w:rsidTr="00F73902">
        <w:trPr>
          <w:trHeight w:val="510"/>
        </w:trPr>
        <w:tc>
          <w:tcPr>
            <w:tcW w:w="993" w:type="dxa"/>
            <w:vAlign w:val="center"/>
          </w:tcPr>
          <w:p w14:paraId="33330F4B" w14:textId="77777777" w:rsidR="00847EAA" w:rsidRPr="009467F3" w:rsidRDefault="00847EAA" w:rsidP="00F73902">
            <w:pPr>
              <w:spacing w:line="240" w:lineRule="auto"/>
              <w:jc w:val="center"/>
              <w:rPr>
                <w:rFonts w:cs="Arial"/>
                <w:b/>
                <w:bCs/>
                <w:color w:val="4472C4" w:themeColor="accent1"/>
                <w:sz w:val="18"/>
                <w:szCs w:val="18"/>
              </w:rPr>
            </w:pPr>
            <w:r w:rsidRPr="009467F3">
              <w:rPr>
                <w:rFonts w:cs="Arial"/>
                <w:b/>
                <w:bCs/>
                <w:color w:val="4472C4" w:themeColor="accent1"/>
                <w:sz w:val="18"/>
                <w:szCs w:val="18"/>
              </w:rPr>
              <w:t>Ред.</w:t>
            </w:r>
          </w:p>
          <w:p w14:paraId="48DE703C" w14:textId="77777777" w:rsidR="00847EAA" w:rsidRPr="009467F3" w:rsidRDefault="00847EAA" w:rsidP="00F73902">
            <w:pPr>
              <w:spacing w:line="240" w:lineRule="auto"/>
              <w:jc w:val="center"/>
              <w:rPr>
                <w:rFonts w:cs="Arial"/>
                <w:b/>
                <w:bCs/>
                <w:color w:val="4472C4" w:themeColor="accent1"/>
                <w:sz w:val="18"/>
                <w:szCs w:val="18"/>
              </w:rPr>
            </w:pPr>
            <w:r w:rsidRPr="009467F3">
              <w:rPr>
                <w:rFonts w:cs="Arial"/>
                <w:b/>
                <w:bCs/>
                <w:color w:val="4472C4" w:themeColor="accent1"/>
                <w:sz w:val="18"/>
                <w:szCs w:val="18"/>
              </w:rPr>
              <w:t>бр.</w:t>
            </w:r>
          </w:p>
        </w:tc>
        <w:tc>
          <w:tcPr>
            <w:tcW w:w="3458" w:type="dxa"/>
            <w:vAlign w:val="center"/>
          </w:tcPr>
          <w:p w14:paraId="18848C49" w14:textId="77777777" w:rsidR="00847EAA" w:rsidRPr="009467F3" w:rsidRDefault="00847EAA" w:rsidP="00F73902">
            <w:pPr>
              <w:spacing w:line="240" w:lineRule="auto"/>
              <w:jc w:val="center"/>
              <w:rPr>
                <w:rFonts w:cs="Arial"/>
                <w:b/>
                <w:bCs/>
                <w:color w:val="4472C4" w:themeColor="accent1"/>
                <w:sz w:val="18"/>
                <w:szCs w:val="18"/>
              </w:rPr>
            </w:pPr>
            <w:r w:rsidRPr="009467F3">
              <w:rPr>
                <w:rFonts w:cs="Arial"/>
                <w:b/>
                <w:bCs/>
                <w:color w:val="4472C4" w:themeColor="accent1"/>
                <w:sz w:val="18"/>
                <w:szCs w:val="18"/>
              </w:rPr>
              <w:t>Предмет јавне набавке</w:t>
            </w:r>
          </w:p>
          <w:p w14:paraId="300681DF" w14:textId="77777777" w:rsidR="00847EAA" w:rsidRPr="009467F3" w:rsidRDefault="00847EAA" w:rsidP="00F73902">
            <w:pPr>
              <w:spacing w:line="240" w:lineRule="auto"/>
              <w:jc w:val="center"/>
              <w:rPr>
                <w:rFonts w:cs="Arial"/>
                <w:b/>
                <w:bCs/>
                <w:color w:val="4472C4" w:themeColor="accent1"/>
                <w:sz w:val="18"/>
                <w:szCs w:val="18"/>
              </w:rPr>
            </w:pPr>
            <w:r w:rsidRPr="009467F3">
              <w:rPr>
                <w:rFonts w:cs="Arial"/>
                <w:b/>
                <w:bCs/>
                <w:color w:val="4472C4" w:themeColor="accent1"/>
                <w:sz w:val="18"/>
                <w:szCs w:val="18"/>
              </w:rPr>
              <w:t>(CPV oznaka)</w:t>
            </w:r>
          </w:p>
        </w:tc>
        <w:tc>
          <w:tcPr>
            <w:tcW w:w="1786" w:type="dxa"/>
            <w:vAlign w:val="center"/>
          </w:tcPr>
          <w:p w14:paraId="04B10814" w14:textId="77777777" w:rsidR="00847EAA" w:rsidRPr="009467F3" w:rsidRDefault="00847EAA" w:rsidP="00F73902">
            <w:pPr>
              <w:spacing w:line="240" w:lineRule="auto"/>
              <w:ind w:left="-108" w:right="-108"/>
              <w:jc w:val="center"/>
              <w:rPr>
                <w:rFonts w:cs="Arial"/>
                <w:b/>
                <w:bCs/>
                <w:color w:val="4472C4" w:themeColor="accent1"/>
                <w:sz w:val="18"/>
                <w:szCs w:val="18"/>
              </w:rPr>
            </w:pPr>
            <w:r w:rsidRPr="009467F3">
              <w:rPr>
                <w:rFonts w:cs="Arial"/>
                <w:b/>
                <w:bCs/>
                <w:color w:val="4472C4" w:themeColor="accent1"/>
                <w:sz w:val="18"/>
                <w:szCs w:val="18"/>
              </w:rPr>
              <w:t>Врста предмета</w:t>
            </w:r>
          </w:p>
        </w:tc>
        <w:tc>
          <w:tcPr>
            <w:tcW w:w="2552" w:type="dxa"/>
            <w:vAlign w:val="center"/>
          </w:tcPr>
          <w:p w14:paraId="168FA65C" w14:textId="77777777" w:rsidR="00847EAA" w:rsidRPr="009467F3" w:rsidRDefault="00847EAA" w:rsidP="00F73902">
            <w:pPr>
              <w:spacing w:line="240" w:lineRule="auto"/>
              <w:ind w:left="-108" w:right="-108"/>
              <w:jc w:val="center"/>
              <w:rPr>
                <w:rFonts w:cs="Arial"/>
                <w:b/>
                <w:bCs/>
                <w:color w:val="4472C4" w:themeColor="accent1"/>
                <w:sz w:val="18"/>
                <w:szCs w:val="18"/>
              </w:rPr>
            </w:pPr>
            <w:r w:rsidRPr="009467F3">
              <w:rPr>
                <w:rFonts w:cs="Arial"/>
                <w:b/>
                <w:bCs/>
                <w:color w:val="4472C4" w:themeColor="accent1"/>
                <w:sz w:val="18"/>
                <w:szCs w:val="18"/>
              </w:rPr>
              <w:t>Процењена вредност</w:t>
            </w:r>
          </w:p>
          <w:p w14:paraId="1FEDC8A7" w14:textId="77777777" w:rsidR="00847EAA" w:rsidRPr="009467F3" w:rsidRDefault="00847EAA" w:rsidP="00F73902">
            <w:pPr>
              <w:spacing w:line="240" w:lineRule="auto"/>
              <w:ind w:left="-108" w:right="-108"/>
              <w:jc w:val="center"/>
              <w:rPr>
                <w:rFonts w:cs="Arial"/>
                <w:b/>
                <w:bCs/>
                <w:color w:val="4472C4" w:themeColor="accent1"/>
                <w:sz w:val="18"/>
                <w:szCs w:val="18"/>
              </w:rPr>
            </w:pPr>
            <w:r w:rsidRPr="009467F3">
              <w:rPr>
                <w:rFonts w:cs="Arial"/>
                <w:b/>
                <w:bCs/>
                <w:color w:val="4472C4" w:themeColor="accent1"/>
                <w:sz w:val="18"/>
                <w:szCs w:val="18"/>
              </w:rPr>
              <w:t>(РСД)</w:t>
            </w:r>
          </w:p>
        </w:tc>
        <w:tc>
          <w:tcPr>
            <w:tcW w:w="2551" w:type="dxa"/>
            <w:vAlign w:val="center"/>
          </w:tcPr>
          <w:p w14:paraId="00376F1C" w14:textId="77777777" w:rsidR="00847EAA" w:rsidRPr="009467F3" w:rsidRDefault="00847EAA" w:rsidP="00F73902">
            <w:pPr>
              <w:spacing w:line="240" w:lineRule="auto"/>
              <w:jc w:val="center"/>
              <w:rPr>
                <w:rFonts w:cs="Arial"/>
                <w:b/>
                <w:bCs/>
                <w:color w:val="4472C4" w:themeColor="accent1"/>
                <w:sz w:val="18"/>
                <w:szCs w:val="18"/>
              </w:rPr>
            </w:pPr>
            <w:r w:rsidRPr="009467F3">
              <w:rPr>
                <w:rFonts w:cs="Arial"/>
                <w:b/>
                <w:bCs/>
                <w:color w:val="4472C4" w:themeColor="accent1"/>
                <w:sz w:val="18"/>
                <w:szCs w:val="18"/>
              </w:rPr>
              <w:t>Врста поступка</w:t>
            </w:r>
          </w:p>
        </w:tc>
        <w:tc>
          <w:tcPr>
            <w:tcW w:w="2552" w:type="dxa"/>
            <w:vAlign w:val="center"/>
          </w:tcPr>
          <w:p w14:paraId="69AE40BD" w14:textId="77777777" w:rsidR="00847EAA" w:rsidRPr="00555382" w:rsidRDefault="00847EAA" w:rsidP="00F73902">
            <w:pPr>
              <w:spacing w:line="240" w:lineRule="auto"/>
              <w:jc w:val="center"/>
              <w:rPr>
                <w:rFonts w:cs="Arial"/>
                <w:b/>
                <w:bCs/>
                <w:color w:val="44546A" w:themeColor="text2"/>
                <w:sz w:val="18"/>
                <w:szCs w:val="18"/>
              </w:rPr>
            </w:pPr>
            <w:r w:rsidRPr="00555382">
              <w:rPr>
                <w:rFonts w:cs="Arial"/>
                <w:b/>
                <w:bCs/>
                <w:color w:val="44546A" w:themeColor="text2"/>
                <w:sz w:val="18"/>
                <w:szCs w:val="18"/>
              </w:rPr>
              <w:t>Оквирно време покретања</w:t>
            </w:r>
          </w:p>
        </w:tc>
      </w:tr>
      <w:tr w:rsidR="00847EAA" w14:paraId="3E05AD82" w14:textId="77777777" w:rsidTr="00F73902">
        <w:trPr>
          <w:trHeight w:val="683"/>
        </w:trPr>
        <w:tc>
          <w:tcPr>
            <w:tcW w:w="993" w:type="dxa"/>
            <w:vAlign w:val="center"/>
          </w:tcPr>
          <w:p w14:paraId="77004FC9" w14:textId="77777777" w:rsidR="00847EAA" w:rsidRDefault="00847EAA" w:rsidP="00F73902">
            <w:pPr>
              <w:spacing w:line="240" w:lineRule="auto"/>
              <w:jc w:val="center"/>
              <w:rPr>
                <w:rFonts w:cs="Arial"/>
                <w:b/>
                <w:bCs/>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6201C3E9" w14:textId="130E817E" w:rsidR="00847EAA" w:rsidRPr="00847EAA" w:rsidRDefault="00847EAA" w:rsidP="00847EAA">
            <w:pPr>
              <w:rPr>
                <w:rFonts w:cs="Arial"/>
                <w:color w:val="2F5496" w:themeColor="accent1" w:themeShade="BF"/>
                <w:sz w:val="18"/>
                <w:szCs w:val="18"/>
              </w:rPr>
            </w:pPr>
            <w:r w:rsidRPr="00847EAA">
              <w:rPr>
                <w:rFonts w:cs="Arial"/>
                <w:color w:val="2F5496" w:themeColor="accent1" w:themeShade="BF"/>
                <w:sz w:val="18"/>
                <w:szCs w:val="18"/>
              </w:rPr>
              <w:t>Рачунарска опрема хардвер (чија појединчана вредност не прелази износ 1.000.000 динара)</w:t>
            </w:r>
          </w:p>
        </w:tc>
        <w:tc>
          <w:tcPr>
            <w:tcW w:w="1786" w:type="dxa"/>
            <w:vAlign w:val="center"/>
          </w:tcPr>
          <w:p w14:paraId="78C59F14" w14:textId="77777777" w:rsidR="00847EAA" w:rsidRDefault="00847EAA" w:rsidP="00F73902">
            <w:pPr>
              <w:spacing w:line="240" w:lineRule="auto"/>
              <w:ind w:left="-108" w:right="-108"/>
              <w:jc w:val="center"/>
              <w:rPr>
                <w:rFonts w:cs="Arial"/>
                <w:b/>
                <w:bCs/>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5074AF83" w14:textId="71D79F5B" w:rsidR="00847EAA" w:rsidRDefault="00847EAA" w:rsidP="00847EAA">
            <w:pPr>
              <w:spacing w:line="240" w:lineRule="auto"/>
              <w:ind w:right="-108"/>
              <w:jc w:val="center"/>
              <w:rPr>
                <w:rFonts w:cs="Arial"/>
                <w:color w:val="2F5496" w:themeColor="accent1" w:themeShade="BF"/>
                <w:sz w:val="18"/>
                <w:szCs w:val="18"/>
              </w:rPr>
            </w:pPr>
            <w:r w:rsidRPr="00847EAA">
              <w:rPr>
                <w:rFonts w:cs="Arial"/>
                <w:color w:val="2F5496" w:themeColor="accent1" w:themeShade="BF"/>
                <w:sz w:val="18"/>
                <w:szCs w:val="18"/>
              </w:rPr>
              <w:t>1.128.500</w:t>
            </w:r>
          </w:p>
        </w:tc>
        <w:tc>
          <w:tcPr>
            <w:tcW w:w="2551" w:type="dxa"/>
            <w:vAlign w:val="center"/>
          </w:tcPr>
          <w:p w14:paraId="277E0823"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90AEE7F"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36C586D" w14:textId="77777777" w:rsidR="00847EAA" w:rsidRDefault="00847EAA" w:rsidP="00F73902">
            <w:pPr>
              <w:spacing w:line="240" w:lineRule="auto"/>
              <w:jc w:val="center"/>
              <w:rPr>
                <w:rFonts w:cs="Arial"/>
                <w:b/>
                <w:bCs/>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0E8922B8" w14:textId="08DE7D64" w:rsidR="00847EAA" w:rsidRPr="00847EAA" w:rsidRDefault="00847EAA" w:rsidP="00F73902">
            <w:pPr>
              <w:spacing w:line="240" w:lineRule="auto"/>
              <w:jc w:val="center"/>
              <w:rPr>
                <w:rFonts w:cs="Arial"/>
                <w:b/>
                <w:bCs/>
                <w:color w:val="2F5496" w:themeColor="accent1" w:themeShade="BF"/>
                <w:sz w:val="18"/>
                <w:szCs w:val="18"/>
              </w:rPr>
            </w:pPr>
            <w:r>
              <w:rPr>
                <w:rFonts w:cs="Arial"/>
                <w:color w:val="2F5496" w:themeColor="accent1" w:themeShade="BF"/>
                <w:sz w:val="18"/>
                <w:szCs w:val="18"/>
                <w:lang w:val="en-US"/>
              </w:rPr>
              <w:t>III</w:t>
            </w:r>
            <w:r>
              <w:rPr>
                <w:rFonts w:cs="Arial"/>
                <w:color w:val="2F5496" w:themeColor="accent1" w:themeShade="BF"/>
                <w:sz w:val="18"/>
                <w:szCs w:val="18"/>
              </w:rPr>
              <w:t>квартал 2026</w:t>
            </w:r>
          </w:p>
        </w:tc>
      </w:tr>
      <w:tr w:rsidR="00847EAA" w14:paraId="5691F0BE" w14:textId="77777777" w:rsidTr="00F73902">
        <w:trPr>
          <w:trHeight w:val="620"/>
        </w:trPr>
        <w:tc>
          <w:tcPr>
            <w:tcW w:w="993" w:type="dxa"/>
            <w:vAlign w:val="center"/>
          </w:tcPr>
          <w:p w14:paraId="7ADE24B2"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3732C404" w14:textId="3702AF85" w:rsidR="00847EAA" w:rsidRDefault="00847EAA" w:rsidP="00F73902">
            <w:pPr>
              <w:spacing w:line="240" w:lineRule="auto"/>
              <w:jc w:val="left"/>
              <w:rPr>
                <w:rFonts w:cs="Arial"/>
                <w:color w:val="2F5496" w:themeColor="accent1" w:themeShade="BF"/>
                <w:sz w:val="18"/>
                <w:szCs w:val="18"/>
              </w:rPr>
            </w:pPr>
            <w:r w:rsidRPr="00847EAA">
              <w:rPr>
                <w:rFonts w:cs="Arial"/>
                <w:color w:val="2F5496" w:themeColor="accent1" w:themeShade="BF"/>
                <w:sz w:val="18"/>
                <w:szCs w:val="18"/>
              </w:rPr>
              <w:t>Рачунарски материјал тонери (осим тонера набављених на основу централизоване јавне набаке која је покренута у 2025. години)</w:t>
            </w:r>
          </w:p>
        </w:tc>
        <w:tc>
          <w:tcPr>
            <w:tcW w:w="1786" w:type="dxa"/>
            <w:vAlign w:val="center"/>
          </w:tcPr>
          <w:p w14:paraId="319690F7"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78442074" w14:textId="2B0936D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 xml:space="preserve">622.000 </w:t>
            </w:r>
          </w:p>
        </w:tc>
        <w:tc>
          <w:tcPr>
            <w:tcW w:w="2551" w:type="dxa"/>
            <w:vAlign w:val="center"/>
          </w:tcPr>
          <w:p w14:paraId="689E0257"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10CCBBB8"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194A3BD7"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4FE67135" w14:textId="41F84C8A" w:rsidR="00847EAA" w:rsidRP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lang w:val="en-US"/>
              </w:rPr>
              <w:t>I</w:t>
            </w:r>
            <w:r>
              <w:rPr>
                <w:rFonts w:cs="Arial"/>
                <w:color w:val="2F5496" w:themeColor="accent1" w:themeShade="BF"/>
                <w:sz w:val="18"/>
                <w:szCs w:val="18"/>
              </w:rPr>
              <w:t xml:space="preserve"> квартал 2026</w:t>
            </w:r>
          </w:p>
        </w:tc>
      </w:tr>
      <w:tr w:rsidR="00847EAA" w14:paraId="50BB8B13" w14:textId="77777777" w:rsidTr="00F73902">
        <w:trPr>
          <w:trHeight w:val="305"/>
        </w:trPr>
        <w:tc>
          <w:tcPr>
            <w:tcW w:w="993" w:type="dxa"/>
            <w:vAlign w:val="center"/>
          </w:tcPr>
          <w:p w14:paraId="37CD97D8" w14:textId="4E221528" w:rsidR="00847EAA" w:rsidRPr="009C1892"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654705BE" w14:textId="43410E48" w:rsidR="00847EAA" w:rsidRDefault="00847EAA" w:rsidP="00F73902">
            <w:pPr>
              <w:spacing w:line="240" w:lineRule="auto"/>
              <w:jc w:val="left"/>
              <w:rPr>
                <w:rFonts w:cs="Arial"/>
                <w:color w:val="2F5496" w:themeColor="accent1" w:themeShade="BF"/>
                <w:sz w:val="18"/>
                <w:szCs w:val="18"/>
              </w:rPr>
            </w:pPr>
            <w:r w:rsidRPr="00847EAA">
              <w:rPr>
                <w:rFonts w:cs="Arial"/>
                <w:color w:val="2F5496" w:themeColor="accent1" w:themeShade="BF"/>
                <w:sz w:val="18"/>
                <w:szCs w:val="18"/>
              </w:rPr>
              <w:t>Канцеларијски материјал</w:t>
            </w:r>
          </w:p>
        </w:tc>
        <w:tc>
          <w:tcPr>
            <w:tcW w:w="1786" w:type="dxa"/>
            <w:vAlign w:val="center"/>
          </w:tcPr>
          <w:p w14:paraId="70B446C7" w14:textId="37758838"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4F0C2AB1" w14:textId="7BA06546"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 xml:space="preserve"> 858.579</w:t>
            </w:r>
          </w:p>
        </w:tc>
        <w:tc>
          <w:tcPr>
            <w:tcW w:w="2551" w:type="dxa"/>
            <w:vAlign w:val="center"/>
          </w:tcPr>
          <w:p w14:paraId="44A3CBF4" w14:textId="77777777" w:rsidR="00847EAA" w:rsidRDefault="00847EAA" w:rsidP="00847EAA">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5AD43159" w14:textId="77777777" w:rsidR="00847EAA" w:rsidRDefault="00847EAA" w:rsidP="00847EAA">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0CE9F72" w14:textId="535A2112" w:rsidR="00847EAA" w:rsidRDefault="00847EAA" w:rsidP="00847EAA">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1C79568" w14:textId="4F2C48D1" w:rsidR="00847EAA" w:rsidRPr="009C1892" w:rsidRDefault="00847EAA"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rPr>
              <w:t>I</w:t>
            </w:r>
            <w:r>
              <w:rPr>
                <w:rFonts w:cs="Arial"/>
                <w:color w:val="2F5496" w:themeColor="accent1" w:themeShade="BF"/>
                <w:sz w:val="18"/>
                <w:szCs w:val="18"/>
                <w:lang w:val="sr-Latn-RS"/>
              </w:rPr>
              <w:t>I</w:t>
            </w:r>
            <w:r>
              <w:rPr>
                <w:rFonts w:cs="Arial"/>
                <w:color w:val="2F5496" w:themeColor="accent1" w:themeShade="BF"/>
                <w:sz w:val="18"/>
                <w:szCs w:val="18"/>
              </w:rPr>
              <w:t xml:space="preserve"> квартал 202</w:t>
            </w:r>
            <w:r>
              <w:rPr>
                <w:rFonts w:cs="Arial"/>
                <w:color w:val="2F5496" w:themeColor="accent1" w:themeShade="BF"/>
                <w:sz w:val="18"/>
                <w:szCs w:val="18"/>
                <w:lang w:val="en-US"/>
              </w:rPr>
              <w:t>6</w:t>
            </w:r>
          </w:p>
        </w:tc>
      </w:tr>
      <w:tr w:rsidR="00847EAA" w14:paraId="6EEC1F23" w14:textId="77777777" w:rsidTr="00F73902">
        <w:trPr>
          <w:trHeight w:val="964"/>
        </w:trPr>
        <w:tc>
          <w:tcPr>
            <w:tcW w:w="993" w:type="dxa"/>
            <w:vAlign w:val="center"/>
          </w:tcPr>
          <w:p w14:paraId="45D33F01" w14:textId="08ECC83C" w:rsidR="00847EAA" w:rsidRPr="009C1892"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5424E0CE" w14:textId="5B1A2639" w:rsidR="00847EAA" w:rsidRDefault="00847EAA" w:rsidP="00F73902">
            <w:pPr>
              <w:spacing w:line="240" w:lineRule="auto"/>
              <w:jc w:val="left"/>
              <w:rPr>
                <w:rFonts w:cs="Arial"/>
                <w:color w:val="2F5496" w:themeColor="accent1" w:themeShade="BF"/>
                <w:sz w:val="18"/>
                <w:szCs w:val="18"/>
              </w:rPr>
            </w:pPr>
            <w:r w:rsidRPr="00847EAA">
              <w:rPr>
                <w:rFonts w:cs="Arial"/>
                <w:color w:val="2F5496" w:themeColor="accent1" w:themeShade="BF"/>
                <w:sz w:val="18"/>
                <w:szCs w:val="18"/>
              </w:rPr>
              <w:t>Горива и мазива</w:t>
            </w:r>
          </w:p>
        </w:tc>
        <w:tc>
          <w:tcPr>
            <w:tcW w:w="1786" w:type="dxa"/>
            <w:vAlign w:val="center"/>
          </w:tcPr>
          <w:p w14:paraId="25D117B4" w14:textId="01E4196C"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61871833" w14:textId="26AFE415"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 xml:space="preserve"> 1.050.00</w:t>
            </w:r>
          </w:p>
        </w:tc>
        <w:tc>
          <w:tcPr>
            <w:tcW w:w="2551" w:type="dxa"/>
            <w:vAlign w:val="center"/>
          </w:tcPr>
          <w:p w14:paraId="4BFB891A" w14:textId="77777777" w:rsidR="00847EAA" w:rsidRDefault="00847EAA" w:rsidP="00847EAA">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0BC78A95" w14:textId="77777777" w:rsidR="00847EAA" w:rsidRDefault="00847EAA" w:rsidP="00847EAA">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16B84521" w14:textId="293DFE80" w:rsidR="00847EAA" w:rsidRDefault="00847EAA" w:rsidP="00847EAA">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640CC58" w14:textId="6A421BDB" w:rsidR="00847EAA" w:rsidRPr="009C1892" w:rsidRDefault="00847EAA"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I</w:t>
            </w:r>
            <w:r w:rsidR="00411601">
              <w:rPr>
                <w:rFonts w:cs="Arial"/>
                <w:color w:val="2F5496" w:themeColor="accent1" w:themeShade="BF"/>
                <w:sz w:val="18"/>
                <w:szCs w:val="18"/>
                <w:lang w:val="en-US"/>
              </w:rPr>
              <w:t>I</w:t>
            </w:r>
            <w:r>
              <w:rPr>
                <w:rFonts w:cs="Arial"/>
                <w:color w:val="2F5496" w:themeColor="accent1" w:themeShade="BF"/>
                <w:sz w:val="18"/>
                <w:szCs w:val="18"/>
              </w:rPr>
              <w:t xml:space="preserve"> квартал 202</w:t>
            </w:r>
            <w:r>
              <w:rPr>
                <w:rFonts w:cs="Arial"/>
                <w:color w:val="2F5496" w:themeColor="accent1" w:themeShade="BF"/>
                <w:sz w:val="18"/>
                <w:szCs w:val="18"/>
                <w:lang w:val="en-US"/>
              </w:rPr>
              <w:t>6</w:t>
            </w:r>
          </w:p>
        </w:tc>
      </w:tr>
      <w:tr w:rsidR="00847EAA" w14:paraId="7076D5BA" w14:textId="77777777" w:rsidTr="00F73902">
        <w:trPr>
          <w:trHeight w:val="964"/>
        </w:trPr>
        <w:tc>
          <w:tcPr>
            <w:tcW w:w="993" w:type="dxa"/>
            <w:vAlign w:val="center"/>
          </w:tcPr>
          <w:p w14:paraId="73737361"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2F1E3F35" w14:textId="7CD43FA9" w:rsidR="00847EAA" w:rsidRDefault="00847EAA" w:rsidP="00F73902">
            <w:pPr>
              <w:spacing w:line="240" w:lineRule="auto"/>
              <w:jc w:val="left"/>
              <w:rPr>
                <w:rFonts w:cs="Arial"/>
                <w:color w:val="2F5496" w:themeColor="accent1" w:themeShade="BF"/>
                <w:sz w:val="18"/>
                <w:szCs w:val="18"/>
              </w:rPr>
            </w:pPr>
            <w:r w:rsidRPr="00847EAA">
              <w:rPr>
                <w:rFonts w:cs="Arial"/>
                <w:color w:val="2F5496" w:themeColor="accent1" w:themeShade="BF"/>
                <w:sz w:val="18"/>
                <w:szCs w:val="18"/>
              </w:rPr>
              <w:t>Папирна конфекција</w:t>
            </w:r>
          </w:p>
        </w:tc>
        <w:tc>
          <w:tcPr>
            <w:tcW w:w="1786" w:type="dxa"/>
            <w:vAlign w:val="center"/>
          </w:tcPr>
          <w:p w14:paraId="366BAE8B" w14:textId="10FD665E"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добра</w:t>
            </w:r>
          </w:p>
        </w:tc>
        <w:tc>
          <w:tcPr>
            <w:tcW w:w="2552" w:type="dxa"/>
            <w:vAlign w:val="center"/>
          </w:tcPr>
          <w:p w14:paraId="5C13DF9D" w14:textId="1E746F54"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 xml:space="preserve"> 690.000</w:t>
            </w:r>
          </w:p>
        </w:tc>
        <w:tc>
          <w:tcPr>
            <w:tcW w:w="2551" w:type="dxa"/>
            <w:vAlign w:val="center"/>
          </w:tcPr>
          <w:p w14:paraId="01767111"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7DC4349"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180E2482"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719B5E20" w14:textId="022911FB" w:rsidR="00847EAA" w:rsidRPr="00411601" w:rsidRDefault="00847EAA"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III</w:t>
            </w:r>
            <w:r>
              <w:rPr>
                <w:rFonts w:cs="Arial"/>
                <w:color w:val="2F5496" w:themeColor="accent1" w:themeShade="BF"/>
                <w:sz w:val="18"/>
                <w:szCs w:val="18"/>
              </w:rPr>
              <w:t xml:space="preserve"> квартал </w:t>
            </w:r>
            <w:r w:rsidR="00411601">
              <w:rPr>
                <w:rFonts w:cs="Arial"/>
                <w:color w:val="2F5496" w:themeColor="accent1" w:themeShade="BF"/>
                <w:sz w:val="18"/>
                <w:szCs w:val="18"/>
              </w:rPr>
              <w:t>20</w:t>
            </w:r>
            <w:r w:rsidR="00411601">
              <w:rPr>
                <w:rFonts w:cs="Arial"/>
                <w:color w:val="2F5496" w:themeColor="accent1" w:themeShade="BF"/>
                <w:sz w:val="18"/>
                <w:szCs w:val="18"/>
                <w:lang w:val="en-US"/>
              </w:rPr>
              <w:t>26</w:t>
            </w:r>
          </w:p>
        </w:tc>
      </w:tr>
      <w:tr w:rsidR="00847EAA" w14:paraId="72113F69" w14:textId="77777777" w:rsidTr="00F73902">
        <w:trPr>
          <w:trHeight w:val="964"/>
        </w:trPr>
        <w:tc>
          <w:tcPr>
            <w:tcW w:w="993" w:type="dxa"/>
            <w:vAlign w:val="center"/>
          </w:tcPr>
          <w:p w14:paraId="19F23430" w14:textId="044390C3" w:rsidR="00847EAA" w:rsidRPr="00411601" w:rsidRDefault="00411601"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sr-Latn-RS"/>
              </w:rPr>
              <w:t>1/2026</w:t>
            </w:r>
          </w:p>
        </w:tc>
        <w:tc>
          <w:tcPr>
            <w:tcW w:w="3458" w:type="dxa"/>
            <w:vAlign w:val="center"/>
          </w:tcPr>
          <w:p w14:paraId="7BC8D366" w14:textId="23801B16" w:rsidR="00847EAA" w:rsidRPr="00351757" w:rsidRDefault="00411601" w:rsidP="00351757">
            <w:pPr>
              <w:rPr>
                <w:rFonts w:cs="Arial"/>
                <w:color w:val="2F5496" w:themeColor="accent1" w:themeShade="BF"/>
                <w:sz w:val="18"/>
                <w:szCs w:val="18"/>
                <w:lang w:val="sr-Latn-RS"/>
              </w:rPr>
            </w:pPr>
            <w:r w:rsidRPr="00411601">
              <w:rPr>
                <w:rFonts w:cs="Arial"/>
                <w:color w:val="2F5496" w:themeColor="accent1" w:themeShade="BF"/>
                <w:sz w:val="18"/>
                <w:szCs w:val="18"/>
              </w:rPr>
              <w:t>Услуге одржавања софтверског програма НТЕ</w:t>
            </w:r>
          </w:p>
        </w:tc>
        <w:tc>
          <w:tcPr>
            <w:tcW w:w="1786" w:type="dxa"/>
            <w:vAlign w:val="center"/>
          </w:tcPr>
          <w:p w14:paraId="6262F893"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09E6F772" w14:textId="75B0FA23" w:rsidR="00847EAA" w:rsidRPr="00411601" w:rsidRDefault="00411601"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 xml:space="preserve"> 200.000</w:t>
            </w:r>
          </w:p>
        </w:tc>
        <w:tc>
          <w:tcPr>
            <w:tcW w:w="2551" w:type="dxa"/>
            <w:vAlign w:val="center"/>
          </w:tcPr>
          <w:p w14:paraId="015B0506" w14:textId="049BD24B" w:rsidR="00847EAA" w:rsidRPr="00351757" w:rsidRDefault="00411601" w:rsidP="00351757">
            <w:pPr>
              <w:spacing w:line="240" w:lineRule="auto"/>
              <w:rPr>
                <w:rFonts w:cs="Arial"/>
                <w:color w:val="2F5496" w:themeColor="accent1" w:themeShade="BF"/>
                <w:sz w:val="18"/>
                <w:szCs w:val="18"/>
                <w:lang w:val="sr-Latn-RS"/>
              </w:rPr>
            </w:pPr>
            <w:r w:rsidRPr="00411601">
              <w:rPr>
                <w:rFonts w:cs="Arial"/>
                <w:color w:val="2F5496" w:themeColor="accent1" w:themeShade="BF"/>
                <w:sz w:val="18"/>
                <w:szCs w:val="18"/>
              </w:rPr>
              <w:t>Преговарачки поступак без објављивања јавног позива</w:t>
            </w:r>
          </w:p>
        </w:tc>
        <w:tc>
          <w:tcPr>
            <w:tcW w:w="2552" w:type="dxa"/>
            <w:vAlign w:val="center"/>
          </w:tcPr>
          <w:p w14:paraId="1BDC6B68" w14:textId="0E6FFB69" w:rsidR="00847EAA" w:rsidRPr="00411601" w:rsidRDefault="00847EAA"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 xml:space="preserve">I </w:t>
            </w:r>
            <w:r>
              <w:rPr>
                <w:rFonts w:cs="Arial"/>
                <w:color w:val="2F5496" w:themeColor="accent1" w:themeShade="BF"/>
                <w:sz w:val="18"/>
                <w:szCs w:val="18"/>
              </w:rPr>
              <w:t xml:space="preserve">квартал </w:t>
            </w:r>
            <w:r w:rsidR="00411601">
              <w:rPr>
                <w:rFonts w:cs="Arial"/>
                <w:color w:val="2F5496" w:themeColor="accent1" w:themeShade="BF"/>
                <w:sz w:val="18"/>
                <w:szCs w:val="18"/>
              </w:rPr>
              <w:t>202</w:t>
            </w:r>
            <w:r w:rsidR="00411601">
              <w:rPr>
                <w:rFonts w:cs="Arial"/>
                <w:color w:val="2F5496" w:themeColor="accent1" w:themeShade="BF"/>
                <w:sz w:val="18"/>
                <w:szCs w:val="18"/>
                <w:lang w:val="en-US"/>
              </w:rPr>
              <w:t>6</w:t>
            </w:r>
          </w:p>
        </w:tc>
      </w:tr>
      <w:tr w:rsidR="00847EAA" w14:paraId="5421CEF8" w14:textId="77777777" w:rsidTr="00F73902">
        <w:trPr>
          <w:trHeight w:val="964"/>
        </w:trPr>
        <w:tc>
          <w:tcPr>
            <w:tcW w:w="993" w:type="dxa"/>
            <w:vAlign w:val="center"/>
          </w:tcPr>
          <w:p w14:paraId="1ABA8131" w14:textId="70ECAB80" w:rsidR="00847EAA" w:rsidRPr="00411601" w:rsidRDefault="00411601"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2/2026</w:t>
            </w:r>
          </w:p>
        </w:tc>
        <w:tc>
          <w:tcPr>
            <w:tcW w:w="3458" w:type="dxa"/>
            <w:vAlign w:val="center"/>
          </w:tcPr>
          <w:p w14:paraId="7FFAEF2B" w14:textId="6B59EE38" w:rsidR="00847EAA" w:rsidRDefault="00411601" w:rsidP="00F73902">
            <w:pPr>
              <w:spacing w:line="240" w:lineRule="auto"/>
              <w:jc w:val="left"/>
              <w:rPr>
                <w:rFonts w:cs="Arial"/>
                <w:color w:val="2F5496" w:themeColor="accent1" w:themeShade="BF"/>
                <w:sz w:val="18"/>
                <w:szCs w:val="18"/>
              </w:rPr>
            </w:pPr>
            <w:r w:rsidRPr="00411601">
              <w:rPr>
                <w:rFonts w:cs="Arial"/>
                <w:color w:val="2F5496" w:themeColor="accent1" w:themeShade="BF"/>
                <w:sz w:val="18"/>
                <w:szCs w:val="18"/>
              </w:rPr>
              <w:t>Услуга посредовања при обезбеђењу авио карата других возних карата и хотелског смештаја</w:t>
            </w:r>
          </w:p>
        </w:tc>
        <w:tc>
          <w:tcPr>
            <w:tcW w:w="1786" w:type="dxa"/>
            <w:vAlign w:val="center"/>
          </w:tcPr>
          <w:p w14:paraId="58B63191"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609865B6" w14:textId="0F9370ED" w:rsidR="00847EAA" w:rsidRPr="00411601" w:rsidRDefault="00411601"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 xml:space="preserve"> 1.660.000</w:t>
            </w:r>
          </w:p>
        </w:tc>
        <w:tc>
          <w:tcPr>
            <w:tcW w:w="2551" w:type="dxa"/>
            <w:vAlign w:val="center"/>
          </w:tcPr>
          <w:p w14:paraId="66BDF3E9" w14:textId="77777777" w:rsidR="00411601" w:rsidRPr="00411601" w:rsidRDefault="00411601" w:rsidP="00411601">
            <w:pPr>
              <w:spacing w:line="240" w:lineRule="auto"/>
              <w:jc w:val="center"/>
              <w:rPr>
                <w:rFonts w:cs="Arial"/>
                <w:color w:val="2F5496" w:themeColor="accent1" w:themeShade="BF"/>
                <w:sz w:val="18"/>
                <w:szCs w:val="18"/>
              </w:rPr>
            </w:pPr>
            <w:r w:rsidRPr="00411601">
              <w:rPr>
                <w:rFonts w:cs="Arial"/>
                <w:color w:val="2F5496" w:themeColor="accent1" w:themeShade="BF"/>
                <w:sz w:val="18"/>
                <w:szCs w:val="18"/>
              </w:rPr>
              <w:t xml:space="preserve">"Отворени </w:t>
            </w:r>
          </w:p>
          <w:p w14:paraId="0DD3CE89" w14:textId="182C9C6B" w:rsidR="00847EAA" w:rsidRPr="00B60C68" w:rsidRDefault="00411601" w:rsidP="00B60C68">
            <w:pPr>
              <w:spacing w:line="240" w:lineRule="auto"/>
              <w:jc w:val="center"/>
              <w:rPr>
                <w:rFonts w:cs="Arial"/>
                <w:color w:val="2F5496" w:themeColor="accent1" w:themeShade="BF"/>
                <w:sz w:val="18"/>
                <w:szCs w:val="18"/>
                <w:lang w:val="sr-Latn-RS"/>
              </w:rPr>
            </w:pPr>
            <w:r w:rsidRPr="00411601">
              <w:rPr>
                <w:rFonts w:cs="Arial"/>
                <w:color w:val="2F5496" w:themeColor="accent1" w:themeShade="BF"/>
                <w:sz w:val="18"/>
                <w:szCs w:val="18"/>
              </w:rPr>
              <w:t>поступак"</w:t>
            </w:r>
          </w:p>
        </w:tc>
        <w:tc>
          <w:tcPr>
            <w:tcW w:w="2552" w:type="dxa"/>
            <w:vAlign w:val="center"/>
          </w:tcPr>
          <w:p w14:paraId="11A72421" w14:textId="29526F5F" w:rsidR="00847EAA" w:rsidRPr="00411601" w:rsidRDefault="00847EAA"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rPr>
              <w:t>I</w:t>
            </w:r>
            <w:r w:rsidR="00411601">
              <w:rPr>
                <w:rFonts w:cs="Arial"/>
                <w:color w:val="2F5496" w:themeColor="accent1" w:themeShade="BF"/>
                <w:sz w:val="18"/>
                <w:szCs w:val="18"/>
                <w:lang w:val="sr-Latn-RS"/>
              </w:rPr>
              <w:t>III</w:t>
            </w:r>
            <w:r>
              <w:rPr>
                <w:rFonts w:cs="Arial"/>
                <w:color w:val="2F5496" w:themeColor="accent1" w:themeShade="BF"/>
                <w:sz w:val="18"/>
                <w:szCs w:val="18"/>
              </w:rPr>
              <w:t xml:space="preserve"> квартал 202</w:t>
            </w:r>
            <w:r w:rsidR="00411601">
              <w:rPr>
                <w:rFonts w:cs="Arial"/>
                <w:color w:val="2F5496" w:themeColor="accent1" w:themeShade="BF"/>
                <w:sz w:val="18"/>
                <w:szCs w:val="18"/>
                <w:lang w:val="sr-Latn-RS"/>
              </w:rPr>
              <w:t>6</w:t>
            </w:r>
          </w:p>
        </w:tc>
      </w:tr>
      <w:tr w:rsidR="00847EAA" w14:paraId="764D2AB0" w14:textId="77777777" w:rsidTr="00F73902">
        <w:trPr>
          <w:trHeight w:val="964"/>
        </w:trPr>
        <w:tc>
          <w:tcPr>
            <w:tcW w:w="993" w:type="dxa"/>
            <w:vAlign w:val="center"/>
          </w:tcPr>
          <w:p w14:paraId="300DD6C9"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lastRenderedPageBreak/>
              <w:t>УЗЗПРО</w:t>
            </w:r>
          </w:p>
        </w:tc>
        <w:tc>
          <w:tcPr>
            <w:tcW w:w="3458" w:type="dxa"/>
            <w:vAlign w:val="center"/>
          </w:tcPr>
          <w:p w14:paraId="031F6BA3" w14:textId="77777777" w:rsidR="00411601" w:rsidRPr="00411601" w:rsidRDefault="00411601" w:rsidP="00411601">
            <w:pPr>
              <w:rPr>
                <w:rFonts w:cs="Arial"/>
                <w:color w:val="2F5496" w:themeColor="accent1" w:themeShade="BF"/>
                <w:sz w:val="18"/>
                <w:szCs w:val="18"/>
              </w:rPr>
            </w:pPr>
            <w:r w:rsidRPr="00411601">
              <w:rPr>
                <w:rFonts w:cs="Arial"/>
                <w:color w:val="2F5496" w:themeColor="accent1" w:themeShade="BF"/>
                <w:sz w:val="18"/>
                <w:szCs w:val="18"/>
              </w:rPr>
              <w:t>Услуге чишћења зграда</w:t>
            </w:r>
          </w:p>
          <w:p w14:paraId="1DF5BCEE" w14:textId="5A875E8F" w:rsidR="00847EAA" w:rsidRDefault="00847EAA" w:rsidP="00F73902">
            <w:pPr>
              <w:spacing w:line="240" w:lineRule="auto"/>
              <w:jc w:val="left"/>
              <w:rPr>
                <w:rFonts w:cs="Arial"/>
                <w:color w:val="2F5496" w:themeColor="accent1" w:themeShade="BF"/>
                <w:sz w:val="18"/>
                <w:szCs w:val="18"/>
              </w:rPr>
            </w:pPr>
          </w:p>
        </w:tc>
        <w:tc>
          <w:tcPr>
            <w:tcW w:w="1786" w:type="dxa"/>
            <w:vAlign w:val="center"/>
          </w:tcPr>
          <w:p w14:paraId="775DBD1E"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622D0CC0" w14:textId="164385FE" w:rsidR="00847EAA" w:rsidRPr="00411601" w:rsidRDefault="00411601"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sr-Latn-RS"/>
              </w:rPr>
              <w:t xml:space="preserve"> 1.950.000</w:t>
            </w:r>
          </w:p>
        </w:tc>
        <w:tc>
          <w:tcPr>
            <w:tcW w:w="2551" w:type="dxa"/>
            <w:vAlign w:val="center"/>
          </w:tcPr>
          <w:p w14:paraId="754F0E78"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74EB00EF"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68FCE07"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05DFD077" w14:textId="37782649" w:rsidR="00847EAA" w:rsidRPr="00411601" w:rsidRDefault="00847EAA"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en-US"/>
              </w:rPr>
              <w:t>I</w:t>
            </w:r>
            <w:r w:rsidR="00411601">
              <w:rPr>
                <w:rFonts w:cs="Arial"/>
                <w:color w:val="2F5496" w:themeColor="accent1" w:themeShade="BF"/>
                <w:sz w:val="18"/>
                <w:szCs w:val="18"/>
                <w:lang w:val="en-US"/>
              </w:rPr>
              <w:t>I</w:t>
            </w:r>
            <w:r>
              <w:rPr>
                <w:rFonts w:cs="Arial"/>
                <w:color w:val="2F5496" w:themeColor="accent1" w:themeShade="BF"/>
                <w:sz w:val="18"/>
                <w:szCs w:val="18"/>
              </w:rPr>
              <w:t xml:space="preserve"> квартал 202</w:t>
            </w:r>
            <w:r w:rsidR="00411601">
              <w:rPr>
                <w:rFonts w:cs="Arial"/>
                <w:color w:val="2F5496" w:themeColor="accent1" w:themeShade="BF"/>
                <w:sz w:val="18"/>
                <w:szCs w:val="18"/>
                <w:lang w:val="sr-Latn-RS"/>
              </w:rPr>
              <w:t>6</w:t>
            </w:r>
          </w:p>
        </w:tc>
      </w:tr>
      <w:tr w:rsidR="00847EAA" w14:paraId="61F16ED0" w14:textId="77777777" w:rsidTr="00F73902">
        <w:trPr>
          <w:trHeight w:val="964"/>
        </w:trPr>
        <w:tc>
          <w:tcPr>
            <w:tcW w:w="993" w:type="dxa"/>
            <w:vAlign w:val="center"/>
          </w:tcPr>
          <w:p w14:paraId="096B8A64"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4CBEF7C3" w14:textId="77777777" w:rsidR="00411601" w:rsidRPr="00411601" w:rsidRDefault="00411601" w:rsidP="00411601">
            <w:pPr>
              <w:rPr>
                <w:rFonts w:cs="Arial"/>
                <w:color w:val="2F5496" w:themeColor="accent1" w:themeShade="BF"/>
                <w:sz w:val="18"/>
                <w:szCs w:val="18"/>
              </w:rPr>
            </w:pPr>
            <w:r w:rsidRPr="00411601">
              <w:rPr>
                <w:rFonts w:cs="Arial"/>
                <w:color w:val="2F5496" w:themeColor="accent1" w:themeShade="BF"/>
                <w:sz w:val="18"/>
                <w:szCs w:val="18"/>
              </w:rPr>
              <w:t>Осигурање имовине</w:t>
            </w:r>
          </w:p>
          <w:p w14:paraId="7DA8D9E5" w14:textId="660D2E3B" w:rsidR="00847EAA" w:rsidRDefault="00847EAA" w:rsidP="00F73902">
            <w:pPr>
              <w:spacing w:line="240" w:lineRule="auto"/>
              <w:jc w:val="left"/>
              <w:rPr>
                <w:rFonts w:cs="Arial"/>
                <w:color w:val="2F5496" w:themeColor="accent1" w:themeShade="BF"/>
                <w:sz w:val="18"/>
                <w:szCs w:val="18"/>
              </w:rPr>
            </w:pPr>
          </w:p>
        </w:tc>
        <w:tc>
          <w:tcPr>
            <w:tcW w:w="1786" w:type="dxa"/>
            <w:vAlign w:val="center"/>
          </w:tcPr>
          <w:p w14:paraId="51BC0F8A"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36AD09F5" w14:textId="22B37A28" w:rsidR="00847EAA" w:rsidRPr="00411601" w:rsidRDefault="00411601"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sr-Latn-RS"/>
              </w:rPr>
              <w:t xml:space="preserve"> 270.000</w:t>
            </w:r>
          </w:p>
        </w:tc>
        <w:tc>
          <w:tcPr>
            <w:tcW w:w="2551" w:type="dxa"/>
            <w:vAlign w:val="center"/>
          </w:tcPr>
          <w:p w14:paraId="2763DA44"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CB92983"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67A5305"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3DCFA4C8" w14:textId="5A621983" w:rsidR="00847EAA" w:rsidRPr="00411601" w:rsidRDefault="00847EAA"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en-US"/>
              </w:rPr>
              <w:t>I</w:t>
            </w:r>
            <w:r w:rsidR="00411601">
              <w:rPr>
                <w:rFonts w:cs="Arial"/>
                <w:color w:val="2F5496" w:themeColor="accent1" w:themeShade="BF"/>
                <w:sz w:val="18"/>
                <w:szCs w:val="18"/>
                <w:lang w:val="en-US"/>
              </w:rPr>
              <w:t>I</w:t>
            </w:r>
            <w:r>
              <w:rPr>
                <w:rFonts w:cs="Arial"/>
                <w:color w:val="2F5496" w:themeColor="accent1" w:themeShade="BF"/>
                <w:sz w:val="18"/>
                <w:szCs w:val="18"/>
              </w:rPr>
              <w:t xml:space="preserve"> квартал </w:t>
            </w:r>
            <w:r w:rsidR="00411601">
              <w:rPr>
                <w:rFonts w:cs="Arial"/>
                <w:color w:val="2F5496" w:themeColor="accent1" w:themeShade="BF"/>
                <w:sz w:val="18"/>
                <w:szCs w:val="18"/>
                <w:lang w:val="sr-Latn-RS"/>
              </w:rPr>
              <w:t>2026</w:t>
            </w:r>
          </w:p>
        </w:tc>
      </w:tr>
      <w:tr w:rsidR="00847EAA" w14:paraId="6FDB7175" w14:textId="77777777" w:rsidTr="00F73902">
        <w:trPr>
          <w:trHeight w:val="964"/>
        </w:trPr>
        <w:tc>
          <w:tcPr>
            <w:tcW w:w="993" w:type="dxa"/>
            <w:vAlign w:val="center"/>
          </w:tcPr>
          <w:p w14:paraId="0634F975"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УЗЗПРО</w:t>
            </w:r>
          </w:p>
        </w:tc>
        <w:tc>
          <w:tcPr>
            <w:tcW w:w="3458" w:type="dxa"/>
            <w:vAlign w:val="center"/>
          </w:tcPr>
          <w:p w14:paraId="1DA0ABBC" w14:textId="77777777" w:rsidR="00411601" w:rsidRPr="00411601" w:rsidRDefault="00411601" w:rsidP="00411601">
            <w:pPr>
              <w:rPr>
                <w:rFonts w:cs="Arial"/>
                <w:color w:val="2F5496" w:themeColor="accent1" w:themeShade="BF"/>
                <w:sz w:val="18"/>
                <w:szCs w:val="18"/>
              </w:rPr>
            </w:pPr>
            <w:r w:rsidRPr="00411601">
              <w:rPr>
                <w:rFonts w:cs="Arial"/>
                <w:color w:val="2F5496" w:themeColor="accent1" w:themeShade="BF"/>
                <w:sz w:val="18"/>
                <w:szCs w:val="18"/>
              </w:rPr>
              <w:t>Услуге одржавања и поправке (одржавање рачунарске опреме - рачунара штампача и комуникационе опреме )- само за опрему која није била предмет ЦЈН у 2025. или је набављена у 2025. години</w:t>
            </w:r>
          </w:p>
          <w:p w14:paraId="3952B374" w14:textId="1FA8D481" w:rsidR="00847EAA" w:rsidRDefault="00847EAA" w:rsidP="00F73902">
            <w:pPr>
              <w:spacing w:line="240" w:lineRule="auto"/>
              <w:jc w:val="left"/>
              <w:rPr>
                <w:rFonts w:cs="Arial"/>
                <w:color w:val="2F5496" w:themeColor="accent1" w:themeShade="BF"/>
                <w:sz w:val="18"/>
                <w:szCs w:val="18"/>
              </w:rPr>
            </w:pPr>
          </w:p>
        </w:tc>
        <w:tc>
          <w:tcPr>
            <w:tcW w:w="1786" w:type="dxa"/>
            <w:vAlign w:val="center"/>
          </w:tcPr>
          <w:p w14:paraId="34BB3A97"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услуге</w:t>
            </w:r>
          </w:p>
        </w:tc>
        <w:tc>
          <w:tcPr>
            <w:tcW w:w="2552" w:type="dxa"/>
            <w:vAlign w:val="center"/>
          </w:tcPr>
          <w:p w14:paraId="0DC37758" w14:textId="34ADB000" w:rsidR="00847EAA" w:rsidRPr="00411601" w:rsidRDefault="00411601" w:rsidP="00F73902">
            <w:pPr>
              <w:spacing w:line="240" w:lineRule="auto"/>
              <w:jc w:val="center"/>
              <w:rPr>
                <w:rFonts w:cs="Arial"/>
                <w:color w:val="2F5496" w:themeColor="accent1" w:themeShade="BF"/>
                <w:sz w:val="18"/>
                <w:szCs w:val="18"/>
                <w:lang w:val="sr-Latn-RS"/>
              </w:rPr>
            </w:pPr>
            <w:r>
              <w:rPr>
                <w:rFonts w:cs="Arial"/>
                <w:color w:val="2F5496" w:themeColor="accent1" w:themeShade="BF"/>
                <w:sz w:val="18"/>
                <w:szCs w:val="18"/>
                <w:lang w:val="sr-Latn-RS"/>
              </w:rPr>
              <w:t xml:space="preserve"> 775.000</w:t>
            </w:r>
          </w:p>
        </w:tc>
        <w:tc>
          <w:tcPr>
            <w:tcW w:w="2551" w:type="dxa"/>
            <w:vAlign w:val="center"/>
          </w:tcPr>
          <w:p w14:paraId="1EC61F32"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1A78BCB"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03AAC14B" w14:textId="77777777" w:rsidR="00847EAA" w:rsidRDefault="00847EAA" w:rsidP="00F73902">
            <w:pPr>
              <w:spacing w:line="240" w:lineRule="auto"/>
              <w:jc w:val="center"/>
              <w:rPr>
                <w:rFonts w:cs="Arial"/>
                <w:color w:val="2F5496" w:themeColor="accent1" w:themeShade="BF"/>
                <w:sz w:val="18"/>
                <w:szCs w:val="18"/>
              </w:rPr>
            </w:pPr>
            <w:r>
              <w:rPr>
                <w:rFonts w:cs="Arial"/>
                <w:color w:val="2F5496" w:themeColor="accent1" w:themeShade="BF"/>
                <w:sz w:val="18"/>
                <w:szCs w:val="18"/>
              </w:rPr>
              <w:t>који спроводи УЗЗПРО</w:t>
            </w:r>
          </w:p>
        </w:tc>
        <w:tc>
          <w:tcPr>
            <w:tcW w:w="2552" w:type="dxa"/>
            <w:vAlign w:val="center"/>
          </w:tcPr>
          <w:p w14:paraId="48C605DB" w14:textId="6C2E0F6E" w:rsidR="00847EAA" w:rsidRDefault="00847EAA" w:rsidP="00F73902">
            <w:pPr>
              <w:spacing w:line="240" w:lineRule="auto"/>
              <w:jc w:val="center"/>
              <w:rPr>
                <w:rFonts w:cs="Arial"/>
                <w:color w:val="2F5496" w:themeColor="accent1" w:themeShade="BF"/>
                <w:sz w:val="18"/>
                <w:szCs w:val="18"/>
                <w:lang w:val="en-US"/>
              </w:rPr>
            </w:pPr>
            <w:r>
              <w:rPr>
                <w:rFonts w:cs="Arial"/>
                <w:color w:val="2F5496" w:themeColor="accent1" w:themeShade="BF"/>
                <w:sz w:val="18"/>
                <w:szCs w:val="18"/>
                <w:lang w:val="en-US"/>
              </w:rPr>
              <w:t>I</w:t>
            </w:r>
            <w:r>
              <w:rPr>
                <w:rFonts w:cs="Arial"/>
                <w:color w:val="2F5496" w:themeColor="accent1" w:themeShade="BF"/>
                <w:sz w:val="18"/>
                <w:szCs w:val="18"/>
              </w:rPr>
              <w:t xml:space="preserve"> квартал </w:t>
            </w:r>
            <w:r w:rsidR="00411601">
              <w:rPr>
                <w:rFonts w:cs="Arial"/>
                <w:color w:val="2F5496" w:themeColor="accent1" w:themeShade="BF"/>
                <w:sz w:val="18"/>
                <w:szCs w:val="18"/>
              </w:rPr>
              <w:t>202</w:t>
            </w:r>
            <w:r w:rsidR="00411601">
              <w:rPr>
                <w:rFonts w:cs="Arial"/>
                <w:color w:val="2F5496" w:themeColor="accent1" w:themeShade="BF"/>
                <w:sz w:val="18"/>
                <w:szCs w:val="18"/>
                <w:lang w:val="en-US"/>
              </w:rPr>
              <w:t>6</w:t>
            </w:r>
          </w:p>
        </w:tc>
      </w:tr>
    </w:tbl>
    <w:p w14:paraId="2071E42A" w14:textId="77777777" w:rsidR="00CD5F67" w:rsidRDefault="00CD5F67">
      <w:pPr>
        <w:spacing w:line="240" w:lineRule="auto"/>
        <w:jc w:val="left"/>
        <w:rPr>
          <w:lang w:val="sr-Latn-RS"/>
        </w:rPr>
      </w:pPr>
    </w:p>
    <w:p w14:paraId="00114E9D" w14:textId="701E1CB6" w:rsidR="00CD5F67" w:rsidRDefault="00CD5F67" w:rsidP="00CD5F67">
      <w:pPr>
        <w:pStyle w:val="Caption"/>
        <w:keepNext/>
      </w:pPr>
      <w:bookmarkStart w:id="164" w:name="_Toc229730369"/>
      <w:r>
        <w:t xml:space="preserve">Табела </w:t>
      </w:r>
      <w:r w:rsidRPr="00C76E5A">
        <w:fldChar w:fldCharType="begin"/>
      </w:r>
      <w:r w:rsidRPr="00C76E5A">
        <w:instrText xml:space="preserve"> SEQ Табела \* ARABIC </w:instrText>
      </w:r>
      <w:r w:rsidRPr="00C76E5A">
        <w:fldChar w:fldCharType="separate"/>
      </w:r>
      <w:r w:rsidR="00844932">
        <w:rPr>
          <w:noProof/>
        </w:rPr>
        <w:t>77</w:t>
      </w:r>
      <w:r w:rsidRPr="00C76E5A">
        <w:fldChar w:fldCharType="end"/>
      </w:r>
      <w:r>
        <w:rPr>
          <w:lang w:val="sr-Latn-RS"/>
        </w:rPr>
        <w:t xml:space="preserve"> </w:t>
      </w:r>
      <w:r>
        <w:t>Реализација плана јавних набавки за 202</w:t>
      </w:r>
      <w:r>
        <w:rPr>
          <w:lang w:val="sr-Latn-RS"/>
        </w:rPr>
        <w:t>6</w:t>
      </w:r>
      <w:r>
        <w:t>.годину</w:t>
      </w:r>
      <w:bookmarkEnd w:id="164"/>
    </w:p>
    <w:tbl>
      <w:tblPr>
        <w:tblStyle w:val="TableGrid"/>
        <w:tblW w:w="5000" w:type="pct"/>
        <w:jc w:val="center"/>
        <w:tblLook w:val="04A0" w:firstRow="1" w:lastRow="0" w:firstColumn="1" w:lastColumn="0" w:noHBand="0" w:noVBand="1"/>
      </w:tblPr>
      <w:tblGrid>
        <w:gridCol w:w="1192"/>
        <w:gridCol w:w="2092"/>
        <w:gridCol w:w="1107"/>
        <w:gridCol w:w="3459"/>
        <w:gridCol w:w="1933"/>
        <w:gridCol w:w="1783"/>
        <w:gridCol w:w="2382"/>
      </w:tblGrid>
      <w:tr w:rsidR="00CD5F67" w:rsidRPr="00575750" w14:paraId="6F7F5D83" w14:textId="77777777" w:rsidTr="00A73020">
        <w:trPr>
          <w:trHeight w:val="340"/>
          <w:jc w:val="center"/>
        </w:trPr>
        <w:tc>
          <w:tcPr>
            <w:tcW w:w="427" w:type="pct"/>
            <w:vMerge w:val="restart"/>
            <w:vAlign w:val="center"/>
          </w:tcPr>
          <w:p w14:paraId="33019EC0"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Редни</w:t>
            </w:r>
          </w:p>
          <w:p w14:paraId="6033EAB1"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број</w:t>
            </w:r>
          </w:p>
        </w:tc>
        <w:tc>
          <w:tcPr>
            <w:tcW w:w="750" w:type="pct"/>
            <w:vMerge w:val="restart"/>
            <w:vAlign w:val="center"/>
          </w:tcPr>
          <w:p w14:paraId="42BF5F98"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Предмет набавке</w:t>
            </w:r>
          </w:p>
        </w:tc>
        <w:tc>
          <w:tcPr>
            <w:tcW w:w="397" w:type="pct"/>
            <w:vMerge w:val="restart"/>
            <w:vAlign w:val="center"/>
          </w:tcPr>
          <w:p w14:paraId="42C31526" w14:textId="77777777" w:rsidR="00CD5F67" w:rsidRPr="00575750" w:rsidRDefault="00CD5F67" w:rsidP="00F73902">
            <w:pPr>
              <w:jc w:val="center"/>
              <w:rPr>
                <w:rFonts w:eastAsia="Calibri" w:cs="Arial"/>
                <w:b/>
                <w:color w:val="4472C4" w:themeColor="accent1"/>
                <w:sz w:val="18"/>
                <w:szCs w:val="18"/>
              </w:rPr>
            </w:pPr>
            <w:r w:rsidRPr="00575750">
              <w:rPr>
                <w:rFonts w:cs="Arial"/>
                <w:b/>
                <w:bCs/>
                <w:color w:val="4472C4" w:themeColor="accent1"/>
                <w:sz w:val="18"/>
                <w:szCs w:val="18"/>
              </w:rPr>
              <w:t>Врста предмета</w:t>
            </w:r>
          </w:p>
        </w:tc>
        <w:tc>
          <w:tcPr>
            <w:tcW w:w="1240" w:type="pct"/>
            <w:vMerge w:val="restart"/>
            <w:vAlign w:val="center"/>
          </w:tcPr>
          <w:p w14:paraId="510F1EDB"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Врста поступка</w:t>
            </w:r>
          </w:p>
        </w:tc>
        <w:tc>
          <w:tcPr>
            <w:tcW w:w="1332" w:type="pct"/>
            <w:gridSpan w:val="2"/>
            <w:vAlign w:val="center"/>
          </w:tcPr>
          <w:p w14:paraId="4C1F9F69"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Подаци о вредности јавне набавке</w:t>
            </w:r>
          </w:p>
        </w:tc>
        <w:tc>
          <w:tcPr>
            <w:tcW w:w="854" w:type="pct"/>
            <w:vMerge w:val="restart"/>
            <w:vAlign w:val="center"/>
          </w:tcPr>
          <w:p w14:paraId="74334F8A" w14:textId="77777777" w:rsidR="00CD5F67" w:rsidRPr="00575750" w:rsidRDefault="00CD5F67" w:rsidP="00F73902">
            <w:pPr>
              <w:jc w:val="center"/>
              <w:rPr>
                <w:rFonts w:eastAsia="Calibri" w:cs="Arial"/>
                <w:b/>
                <w:color w:val="4472C4" w:themeColor="accent1"/>
                <w:sz w:val="18"/>
                <w:szCs w:val="18"/>
                <w:lang w:val="en-US"/>
              </w:rPr>
            </w:pPr>
            <w:r w:rsidRPr="00575750">
              <w:rPr>
                <w:rFonts w:eastAsia="Calibri" w:cs="Arial"/>
                <w:b/>
                <w:color w:val="4472C4" w:themeColor="accent1"/>
                <w:sz w:val="18"/>
                <w:szCs w:val="18"/>
              </w:rPr>
              <w:t>Изабрани понуђач</w:t>
            </w:r>
          </w:p>
        </w:tc>
      </w:tr>
      <w:tr w:rsidR="00CD5F67" w:rsidRPr="00575750" w14:paraId="68C083F9" w14:textId="77777777" w:rsidTr="00A73020">
        <w:trPr>
          <w:trHeight w:val="510"/>
          <w:jc w:val="center"/>
        </w:trPr>
        <w:tc>
          <w:tcPr>
            <w:tcW w:w="427" w:type="pct"/>
            <w:vMerge/>
            <w:vAlign w:val="center"/>
          </w:tcPr>
          <w:p w14:paraId="04335883" w14:textId="77777777" w:rsidR="00CD5F67" w:rsidRPr="00575750" w:rsidRDefault="00CD5F67" w:rsidP="00F73902">
            <w:pPr>
              <w:jc w:val="center"/>
              <w:rPr>
                <w:rFonts w:eastAsia="Calibri" w:cs="Arial"/>
                <w:b/>
                <w:color w:val="4472C4" w:themeColor="accent1"/>
                <w:sz w:val="18"/>
                <w:szCs w:val="18"/>
              </w:rPr>
            </w:pPr>
          </w:p>
        </w:tc>
        <w:tc>
          <w:tcPr>
            <w:tcW w:w="750" w:type="pct"/>
            <w:vMerge/>
            <w:vAlign w:val="center"/>
          </w:tcPr>
          <w:p w14:paraId="40D75F0C" w14:textId="77777777" w:rsidR="00CD5F67" w:rsidRPr="00575750" w:rsidRDefault="00CD5F67" w:rsidP="00F73902">
            <w:pPr>
              <w:jc w:val="center"/>
              <w:rPr>
                <w:rFonts w:eastAsia="Calibri" w:cs="Arial"/>
                <w:b/>
                <w:color w:val="4472C4" w:themeColor="accent1"/>
                <w:sz w:val="18"/>
                <w:szCs w:val="18"/>
              </w:rPr>
            </w:pPr>
          </w:p>
        </w:tc>
        <w:tc>
          <w:tcPr>
            <w:tcW w:w="397" w:type="pct"/>
            <w:vMerge/>
            <w:vAlign w:val="center"/>
          </w:tcPr>
          <w:p w14:paraId="216637D0" w14:textId="77777777" w:rsidR="00CD5F67" w:rsidRPr="00575750" w:rsidRDefault="00CD5F67" w:rsidP="00F73902">
            <w:pPr>
              <w:jc w:val="center"/>
              <w:rPr>
                <w:rFonts w:eastAsia="Calibri" w:cs="Arial"/>
                <w:b/>
                <w:color w:val="4472C4" w:themeColor="accent1"/>
                <w:sz w:val="18"/>
                <w:szCs w:val="18"/>
              </w:rPr>
            </w:pPr>
          </w:p>
        </w:tc>
        <w:tc>
          <w:tcPr>
            <w:tcW w:w="1240" w:type="pct"/>
            <w:vMerge/>
            <w:vAlign w:val="center"/>
          </w:tcPr>
          <w:p w14:paraId="6977E1FA" w14:textId="77777777" w:rsidR="00CD5F67" w:rsidRPr="00575750" w:rsidRDefault="00CD5F67" w:rsidP="00F73902">
            <w:pPr>
              <w:jc w:val="center"/>
              <w:rPr>
                <w:rFonts w:eastAsia="Calibri" w:cs="Arial"/>
                <w:b/>
                <w:color w:val="4472C4" w:themeColor="accent1"/>
                <w:sz w:val="18"/>
                <w:szCs w:val="18"/>
              </w:rPr>
            </w:pPr>
          </w:p>
        </w:tc>
        <w:tc>
          <w:tcPr>
            <w:tcW w:w="693" w:type="pct"/>
            <w:vAlign w:val="center"/>
          </w:tcPr>
          <w:p w14:paraId="37253599"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Процењена вредност у хиљадама динара без ПДВ-а</w:t>
            </w:r>
          </w:p>
        </w:tc>
        <w:tc>
          <w:tcPr>
            <w:tcW w:w="639" w:type="pct"/>
            <w:vAlign w:val="center"/>
          </w:tcPr>
          <w:p w14:paraId="2985F923" w14:textId="77777777" w:rsidR="00CD5F67" w:rsidRPr="00575750" w:rsidRDefault="00CD5F67" w:rsidP="00F73902">
            <w:pPr>
              <w:jc w:val="center"/>
              <w:rPr>
                <w:rFonts w:eastAsia="Calibri" w:cs="Arial"/>
                <w:b/>
                <w:color w:val="4472C4" w:themeColor="accent1"/>
                <w:sz w:val="18"/>
                <w:szCs w:val="18"/>
              </w:rPr>
            </w:pPr>
            <w:r w:rsidRPr="00575750">
              <w:rPr>
                <w:rFonts w:eastAsia="Calibri" w:cs="Arial"/>
                <w:b/>
                <w:color w:val="4472C4" w:themeColor="accent1"/>
                <w:sz w:val="18"/>
                <w:szCs w:val="18"/>
              </w:rPr>
              <w:t>Уговорена вредност у хиљадама динара без ПДВ-а</w:t>
            </w:r>
          </w:p>
        </w:tc>
        <w:tc>
          <w:tcPr>
            <w:tcW w:w="854" w:type="pct"/>
            <w:vMerge/>
            <w:vAlign w:val="center"/>
          </w:tcPr>
          <w:p w14:paraId="13B3834B" w14:textId="77777777" w:rsidR="00CD5F67" w:rsidRPr="00575750" w:rsidRDefault="00CD5F67" w:rsidP="00F73902">
            <w:pPr>
              <w:jc w:val="center"/>
              <w:rPr>
                <w:rFonts w:eastAsia="Calibri" w:cs="Arial"/>
                <w:b/>
                <w:color w:val="4472C4" w:themeColor="accent1"/>
                <w:sz w:val="18"/>
                <w:szCs w:val="18"/>
              </w:rPr>
            </w:pPr>
          </w:p>
        </w:tc>
      </w:tr>
      <w:tr w:rsidR="00A73020" w:rsidRPr="00575750" w14:paraId="41402E69" w14:textId="77777777" w:rsidTr="00A73020">
        <w:trPr>
          <w:trHeight w:val="719"/>
          <w:jc w:val="center"/>
        </w:trPr>
        <w:tc>
          <w:tcPr>
            <w:tcW w:w="427" w:type="pct"/>
            <w:vAlign w:val="center"/>
          </w:tcPr>
          <w:p w14:paraId="3C93DC58" w14:textId="77777777" w:rsidR="00A73020" w:rsidRPr="00575750" w:rsidRDefault="00A73020" w:rsidP="00A73020">
            <w:pPr>
              <w:jc w:val="center"/>
              <w:rPr>
                <w:rFonts w:eastAsia="Calibri" w:cs="Arial"/>
                <w:color w:val="4472C4" w:themeColor="accent1"/>
                <w:sz w:val="18"/>
                <w:szCs w:val="18"/>
              </w:rPr>
            </w:pPr>
            <w:r w:rsidRPr="00575750">
              <w:rPr>
                <w:rFonts w:cs="Arial"/>
                <w:color w:val="4472C4" w:themeColor="accent1"/>
                <w:sz w:val="18"/>
                <w:szCs w:val="18"/>
              </w:rPr>
              <w:t>1.</w:t>
            </w:r>
          </w:p>
        </w:tc>
        <w:tc>
          <w:tcPr>
            <w:tcW w:w="750" w:type="pct"/>
            <w:vAlign w:val="center"/>
          </w:tcPr>
          <w:p w14:paraId="0F790399" w14:textId="09873E6B" w:rsidR="00A73020" w:rsidRPr="00575750" w:rsidRDefault="00A73020" w:rsidP="00A73020">
            <w:pPr>
              <w:jc w:val="left"/>
              <w:rPr>
                <w:rFonts w:eastAsia="Calibri" w:cs="Arial"/>
                <w:color w:val="4472C4" w:themeColor="accent1"/>
                <w:sz w:val="18"/>
                <w:szCs w:val="18"/>
              </w:rPr>
            </w:pPr>
            <w:r w:rsidRPr="00847EAA">
              <w:rPr>
                <w:rFonts w:cs="Arial"/>
                <w:color w:val="2F5496" w:themeColor="accent1" w:themeShade="BF"/>
                <w:sz w:val="18"/>
                <w:szCs w:val="18"/>
              </w:rPr>
              <w:t>Рачунарска опрема хардвер (чија појединчана вредност не прелази износ 1.000.000 динара)</w:t>
            </w:r>
          </w:p>
        </w:tc>
        <w:tc>
          <w:tcPr>
            <w:tcW w:w="397" w:type="pct"/>
            <w:vAlign w:val="center"/>
          </w:tcPr>
          <w:p w14:paraId="308BC014" w14:textId="4A190F4A" w:rsidR="00A73020" w:rsidRPr="00575750" w:rsidRDefault="00A73020" w:rsidP="00A73020">
            <w:pPr>
              <w:jc w:val="center"/>
              <w:rPr>
                <w:rFonts w:eastAsia="Calibri" w:cs="Arial"/>
                <w:color w:val="4472C4" w:themeColor="accent1"/>
                <w:sz w:val="18"/>
                <w:szCs w:val="18"/>
              </w:rPr>
            </w:pPr>
            <w:r>
              <w:rPr>
                <w:rFonts w:cs="Arial"/>
                <w:color w:val="2F5496" w:themeColor="accent1" w:themeShade="BF"/>
                <w:sz w:val="18"/>
                <w:szCs w:val="18"/>
              </w:rPr>
              <w:t>добра</w:t>
            </w:r>
          </w:p>
        </w:tc>
        <w:tc>
          <w:tcPr>
            <w:tcW w:w="1240" w:type="pct"/>
            <w:vAlign w:val="center"/>
          </w:tcPr>
          <w:p w14:paraId="66425A2E" w14:textId="77777777" w:rsidR="00A73020" w:rsidRDefault="00A73020" w:rsidP="00A73020">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1A8A72F3" w14:textId="77777777" w:rsidR="00A73020" w:rsidRDefault="00A73020" w:rsidP="00A73020">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39F61197" w14:textId="4C689EC1" w:rsidR="00A73020" w:rsidRPr="00575750" w:rsidRDefault="00A73020" w:rsidP="00A73020">
            <w:pPr>
              <w:jc w:val="center"/>
              <w:rPr>
                <w:rFonts w:eastAsia="Calibri" w:cs="Arial"/>
                <w:color w:val="4472C4" w:themeColor="accent1"/>
                <w:sz w:val="18"/>
                <w:szCs w:val="18"/>
                <w:lang w:val="sr-Latn-RS"/>
              </w:rPr>
            </w:pPr>
            <w:r>
              <w:rPr>
                <w:rFonts w:cs="Arial"/>
                <w:color w:val="2F5496" w:themeColor="accent1" w:themeShade="BF"/>
                <w:sz w:val="18"/>
                <w:szCs w:val="18"/>
              </w:rPr>
              <w:t>који спроводи УЗЗПРО</w:t>
            </w:r>
          </w:p>
        </w:tc>
        <w:tc>
          <w:tcPr>
            <w:tcW w:w="693" w:type="pct"/>
            <w:vAlign w:val="center"/>
          </w:tcPr>
          <w:p w14:paraId="300DA06E" w14:textId="5BAF89E8" w:rsidR="00A73020" w:rsidRPr="00A73020" w:rsidRDefault="0076756B" w:rsidP="00A73020">
            <w:pPr>
              <w:jc w:val="center"/>
              <w:rPr>
                <w:rFonts w:eastAsia="Calibri" w:cs="Arial"/>
                <w:color w:val="4472C4" w:themeColor="accent1"/>
                <w:sz w:val="18"/>
                <w:szCs w:val="18"/>
                <w:lang w:val="sr-Latn-RS"/>
              </w:rPr>
            </w:pPr>
            <w:r w:rsidRPr="0076756B">
              <w:rPr>
                <w:rFonts w:eastAsia="Calibri" w:cs="Arial"/>
                <w:color w:val="4472C4" w:themeColor="accent1"/>
                <w:sz w:val="18"/>
                <w:szCs w:val="18"/>
                <w:lang w:val="sr-Latn-RS"/>
              </w:rPr>
              <w:t>1.128</w:t>
            </w:r>
          </w:p>
        </w:tc>
        <w:tc>
          <w:tcPr>
            <w:tcW w:w="639" w:type="pct"/>
            <w:vAlign w:val="center"/>
          </w:tcPr>
          <w:p w14:paraId="15D055E2" w14:textId="00C52596" w:rsidR="00A73020" w:rsidRPr="00A73020" w:rsidRDefault="00A73020" w:rsidP="00A73020">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c>
          <w:tcPr>
            <w:tcW w:w="854" w:type="pct"/>
            <w:vAlign w:val="center"/>
          </w:tcPr>
          <w:p w14:paraId="747B823C" w14:textId="77777777" w:rsidR="00A73020" w:rsidRPr="00575750" w:rsidRDefault="00A73020" w:rsidP="00A73020">
            <w:pPr>
              <w:jc w:val="center"/>
              <w:rPr>
                <w:rFonts w:eastAsia="Calibri" w:cs="Arial"/>
                <w:color w:val="4472C4" w:themeColor="accent1"/>
                <w:sz w:val="18"/>
                <w:szCs w:val="18"/>
              </w:rPr>
            </w:pPr>
            <w:r w:rsidRPr="00575750">
              <w:rPr>
                <w:rFonts w:eastAsia="Calibri" w:cs="Arial"/>
                <w:color w:val="4472C4" w:themeColor="accent1"/>
                <w:sz w:val="18"/>
                <w:szCs w:val="18"/>
              </w:rPr>
              <w:t>-</w:t>
            </w:r>
          </w:p>
        </w:tc>
      </w:tr>
      <w:tr w:rsidR="0076756B" w:rsidRPr="00575750" w14:paraId="5EB4663F" w14:textId="77777777" w:rsidTr="00A73020">
        <w:trPr>
          <w:trHeight w:val="567"/>
          <w:jc w:val="center"/>
        </w:trPr>
        <w:tc>
          <w:tcPr>
            <w:tcW w:w="427" w:type="pct"/>
            <w:vAlign w:val="center"/>
          </w:tcPr>
          <w:p w14:paraId="56413A4D" w14:textId="77777777" w:rsidR="0076756B" w:rsidRPr="00575750" w:rsidRDefault="0076756B" w:rsidP="0076756B">
            <w:pPr>
              <w:jc w:val="center"/>
              <w:rPr>
                <w:rFonts w:eastAsia="Calibri" w:cs="Arial"/>
                <w:color w:val="4472C4" w:themeColor="accent1"/>
                <w:sz w:val="18"/>
                <w:szCs w:val="18"/>
                <w:lang w:val="en-US"/>
              </w:rPr>
            </w:pPr>
            <w:r w:rsidRPr="00575750">
              <w:rPr>
                <w:rFonts w:cs="Arial"/>
                <w:color w:val="4472C4" w:themeColor="accent1"/>
                <w:sz w:val="18"/>
                <w:szCs w:val="18"/>
                <w:lang w:val="sr-Latn-RS"/>
              </w:rPr>
              <w:t>2</w:t>
            </w:r>
            <w:r w:rsidRPr="00575750">
              <w:rPr>
                <w:rFonts w:cs="Arial"/>
                <w:color w:val="4472C4" w:themeColor="accent1"/>
                <w:sz w:val="18"/>
                <w:szCs w:val="18"/>
              </w:rPr>
              <w:t>.</w:t>
            </w:r>
          </w:p>
        </w:tc>
        <w:tc>
          <w:tcPr>
            <w:tcW w:w="750" w:type="pct"/>
            <w:vAlign w:val="center"/>
          </w:tcPr>
          <w:p w14:paraId="1F6672BE" w14:textId="50FD5B40" w:rsidR="0076756B" w:rsidRPr="00575750" w:rsidRDefault="0076756B" w:rsidP="0076756B">
            <w:pPr>
              <w:jc w:val="left"/>
              <w:rPr>
                <w:rFonts w:eastAsia="Calibri" w:cs="Arial"/>
                <w:bCs/>
                <w:color w:val="4472C4" w:themeColor="accent1"/>
                <w:sz w:val="18"/>
                <w:szCs w:val="18"/>
              </w:rPr>
            </w:pPr>
            <w:r w:rsidRPr="00847EAA">
              <w:rPr>
                <w:rFonts w:cs="Arial"/>
                <w:color w:val="2F5496" w:themeColor="accent1" w:themeShade="BF"/>
                <w:sz w:val="18"/>
                <w:szCs w:val="18"/>
              </w:rPr>
              <w:t>Рачунарски материјал тонери (осим тонера набављених на основу централизоване јавне набаке која је покренута у 2025. години)</w:t>
            </w:r>
          </w:p>
        </w:tc>
        <w:tc>
          <w:tcPr>
            <w:tcW w:w="397" w:type="pct"/>
            <w:vAlign w:val="center"/>
          </w:tcPr>
          <w:p w14:paraId="384CA38A" w14:textId="5E3D8D42"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добра</w:t>
            </w:r>
          </w:p>
        </w:tc>
        <w:tc>
          <w:tcPr>
            <w:tcW w:w="1240" w:type="pct"/>
            <w:vAlign w:val="center"/>
          </w:tcPr>
          <w:p w14:paraId="3E686420"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45D5F7AA"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7CD303A" w14:textId="3C8B1F02" w:rsidR="0076756B" w:rsidRPr="00575750" w:rsidRDefault="0076756B" w:rsidP="0076756B">
            <w:pPr>
              <w:jc w:val="center"/>
              <w:rPr>
                <w:rFonts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15C022D9" w14:textId="784A6179" w:rsidR="0076756B" w:rsidRPr="00A73020" w:rsidRDefault="0076756B" w:rsidP="0076756B">
            <w:pPr>
              <w:jc w:val="center"/>
              <w:rPr>
                <w:rFonts w:cs="Arial"/>
                <w:color w:val="4472C4" w:themeColor="accent1"/>
                <w:sz w:val="18"/>
                <w:szCs w:val="18"/>
                <w:lang w:val="sr-Latn-RS"/>
              </w:rPr>
            </w:pPr>
            <w:r>
              <w:rPr>
                <w:rFonts w:cs="Arial"/>
                <w:color w:val="2F5496" w:themeColor="accent1" w:themeShade="BF"/>
                <w:sz w:val="18"/>
                <w:szCs w:val="18"/>
              </w:rPr>
              <w:t>622</w:t>
            </w:r>
          </w:p>
        </w:tc>
        <w:tc>
          <w:tcPr>
            <w:tcW w:w="639" w:type="pct"/>
            <w:vAlign w:val="center"/>
          </w:tcPr>
          <w:p w14:paraId="6C565DAC" w14:textId="75FCB44E" w:rsidR="0076756B" w:rsidRPr="00575750" w:rsidRDefault="0076756B" w:rsidP="0076756B">
            <w:pPr>
              <w:jc w:val="center"/>
              <w:rPr>
                <w:rFonts w:eastAsia="Calibri" w:cs="Arial"/>
                <w:color w:val="4472C4" w:themeColor="accent1"/>
                <w:sz w:val="18"/>
                <w:szCs w:val="18"/>
                <w:lang w:val="en-US"/>
              </w:rPr>
            </w:pPr>
            <w:r>
              <w:rPr>
                <w:rFonts w:eastAsia="Calibri" w:cs="Arial"/>
                <w:color w:val="4472C4" w:themeColor="accent1"/>
                <w:sz w:val="18"/>
                <w:szCs w:val="18"/>
                <w:lang w:val="en-US"/>
              </w:rPr>
              <w:t>-</w:t>
            </w:r>
          </w:p>
        </w:tc>
        <w:tc>
          <w:tcPr>
            <w:tcW w:w="854" w:type="pct"/>
            <w:vAlign w:val="center"/>
          </w:tcPr>
          <w:p w14:paraId="3C8BEA9D" w14:textId="5E1EBDF6" w:rsidR="0076756B" w:rsidRPr="0057575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0AAEC924" w14:textId="77777777" w:rsidTr="00A73020">
        <w:trPr>
          <w:trHeight w:val="680"/>
          <w:jc w:val="center"/>
        </w:trPr>
        <w:tc>
          <w:tcPr>
            <w:tcW w:w="427" w:type="pct"/>
            <w:vAlign w:val="center"/>
          </w:tcPr>
          <w:p w14:paraId="49C3573A" w14:textId="77777777" w:rsidR="0076756B" w:rsidRPr="00575750" w:rsidRDefault="0076756B" w:rsidP="0076756B">
            <w:pPr>
              <w:jc w:val="center"/>
              <w:rPr>
                <w:rFonts w:eastAsia="Calibri" w:cs="Arial"/>
                <w:color w:val="4472C4" w:themeColor="accent1"/>
                <w:sz w:val="18"/>
                <w:szCs w:val="18"/>
              </w:rPr>
            </w:pPr>
            <w:r w:rsidRPr="00575750">
              <w:rPr>
                <w:rFonts w:cs="Arial"/>
                <w:color w:val="4472C4" w:themeColor="accent1"/>
                <w:sz w:val="18"/>
                <w:szCs w:val="18"/>
                <w:lang w:val="sr-Latn-RS"/>
              </w:rPr>
              <w:lastRenderedPageBreak/>
              <w:t>3</w:t>
            </w:r>
            <w:r w:rsidRPr="00575750">
              <w:rPr>
                <w:rFonts w:cs="Arial"/>
                <w:color w:val="4472C4" w:themeColor="accent1"/>
                <w:sz w:val="18"/>
                <w:szCs w:val="18"/>
              </w:rPr>
              <w:t>.</w:t>
            </w:r>
          </w:p>
        </w:tc>
        <w:tc>
          <w:tcPr>
            <w:tcW w:w="750" w:type="pct"/>
            <w:vAlign w:val="center"/>
          </w:tcPr>
          <w:p w14:paraId="65F62BD4" w14:textId="52D1A931" w:rsidR="0076756B" w:rsidRPr="00575750" w:rsidRDefault="0076756B" w:rsidP="0076756B">
            <w:pPr>
              <w:jc w:val="left"/>
              <w:rPr>
                <w:rFonts w:eastAsia="Calibri" w:cs="Arial"/>
                <w:color w:val="4472C4" w:themeColor="accent1"/>
                <w:sz w:val="18"/>
                <w:szCs w:val="18"/>
              </w:rPr>
            </w:pPr>
            <w:r w:rsidRPr="00847EAA">
              <w:rPr>
                <w:rFonts w:cs="Arial"/>
                <w:color w:val="2F5496" w:themeColor="accent1" w:themeShade="BF"/>
                <w:sz w:val="18"/>
                <w:szCs w:val="18"/>
              </w:rPr>
              <w:t>Канцеларијски материјал</w:t>
            </w:r>
          </w:p>
        </w:tc>
        <w:tc>
          <w:tcPr>
            <w:tcW w:w="397" w:type="pct"/>
            <w:vAlign w:val="center"/>
          </w:tcPr>
          <w:p w14:paraId="2FFC431A" w14:textId="7773245E"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rPr>
              <w:t>добра</w:t>
            </w:r>
          </w:p>
        </w:tc>
        <w:tc>
          <w:tcPr>
            <w:tcW w:w="1240" w:type="pct"/>
            <w:vAlign w:val="center"/>
          </w:tcPr>
          <w:p w14:paraId="402D8E0F"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2EAFA8FF"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BA7032D" w14:textId="23F3066C"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5131C12B" w14:textId="588A47C8"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rPr>
              <w:t xml:space="preserve"> 858</w:t>
            </w:r>
          </w:p>
        </w:tc>
        <w:tc>
          <w:tcPr>
            <w:tcW w:w="639" w:type="pct"/>
            <w:vAlign w:val="center"/>
          </w:tcPr>
          <w:p w14:paraId="7CCC7725" w14:textId="3C7082E1" w:rsidR="0076756B" w:rsidRPr="00575750" w:rsidRDefault="0076756B" w:rsidP="0076756B">
            <w:pPr>
              <w:jc w:val="center"/>
              <w:rPr>
                <w:rFonts w:eastAsia="Calibri" w:cs="Arial"/>
                <w:color w:val="4472C4" w:themeColor="accent1"/>
                <w:sz w:val="18"/>
                <w:szCs w:val="18"/>
                <w:lang w:val="en-US"/>
              </w:rPr>
            </w:pPr>
            <w:r>
              <w:rPr>
                <w:rFonts w:eastAsia="Calibri" w:cs="Arial"/>
                <w:color w:val="4472C4" w:themeColor="accent1"/>
                <w:sz w:val="18"/>
                <w:szCs w:val="18"/>
                <w:lang w:val="en-US"/>
              </w:rPr>
              <w:t>-</w:t>
            </w:r>
          </w:p>
        </w:tc>
        <w:tc>
          <w:tcPr>
            <w:tcW w:w="854" w:type="pct"/>
            <w:vAlign w:val="center"/>
          </w:tcPr>
          <w:p w14:paraId="1F7C9D64" w14:textId="3EDDD0CF"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4AFAC0D0" w14:textId="77777777" w:rsidTr="00A73020">
        <w:trPr>
          <w:trHeight w:val="927"/>
          <w:jc w:val="center"/>
        </w:trPr>
        <w:tc>
          <w:tcPr>
            <w:tcW w:w="427" w:type="pct"/>
            <w:vAlign w:val="center"/>
          </w:tcPr>
          <w:p w14:paraId="6E672C50" w14:textId="77777777" w:rsidR="0076756B" w:rsidRPr="00575750" w:rsidRDefault="0076756B" w:rsidP="0076756B">
            <w:pPr>
              <w:jc w:val="center"/>
              <w:rPr>
                <w:rFonts w:cs="Arial"/>
                <w:color w:val="4472C4" w:themeColor="accent1"/>
                <w:sz w:val="18"/>
                <w:szCs w:val="18"/>
                <w:lang w:val="sr-Latn-RS"/>
              </w:rPr>
            </w:pPr>
            <w:r w:rsidRPr="00575750">
              <w:rPr>
                <w:rFonts w:cs="Arial"/>
                <w:color w:val="4472C4" w:themeColor="accent1"/>
                <w:sz w:val="18"/>
                <w:szCs w:val="18"/>
                <w:lang w:val="sr-Latn-RS"/>
              </w:rPr>
              <w:t>4.</w:t>
            </w:r>
          </w:p>
        </w:tc>
        <w:tc>
          <w:tcPr>
            <w:tcW w:w="750" w:type="pct"/>
            <w:vAlign w:val="center"/>
          </w:tcPr>
          <w:p w14:paraId="071BE8C9" w14:textId="5AD5C436" w:rsidR="0076756B" w:rsidRPr="00575750" w:rsidRDefault="0076756B" w:rsidP="0076756B">
            <w:pPr>
              <w:jc w:val="left"/>
              <w:rPr>
                <w:rFonts w:cs="Arial"/>
                <w:color w:val="4472C4" w:themeColor="accent1"/>
                <w:sz w:val="18"/>
                <w:szCs w:val="18"/>
              </w:rPr>
            </w:pPr>
            <w:r w:rsidRPr="00847EAA">
              <w:rPr>
                <w:rFonts w:cs="Arial"/>
                <w:color w:val="2F5496" w:themeColor="accent1" w:themeShade="BF"/>
                <w:sz w:val="18"/>
                <w:szCs w:val="18"/>
              </w:rPr>
              <w:t>Горива и мазива</w:t>
            </w:r>
          </w:p>
        </w:tc>
        <w:tc>
          <w:tcPr>
            <w:tcW w:w="397" w:type="pct"/>
            <w:vAlign w:val="center"/>
          </w:tcPr>
          <w:p w14:paraId="54BE13E7" w14:textId="1E872396" w:rsidR="0076756B" w:rsidRPr="00575750" w:rsidRDefault="0076756B" w:rsidP="0076756B">
            <w:pPr>
              <w:jc w:val="center"/>
              <w:rPr>
                <w:rFonts w:cs="Arial"/>
                <w:color w:val="4472C4" w:themeColor="accent1"/>
                <w:sz w:val="18"/>
                <w:szCs w:val="18"/>
              </w:rPr>
            </w:pPr>
            <w:r>
              <w:rPr>
                <w:rFonts w:cs="Arial"/>
                <w:color w:val="2F5496" w:themeColor="accent1" w:themeShade="BF"/>
                <w:sz w:val="18"/>
                <w:szCs w:val="18"/>
              </w:rPr>
              <w:t>добра</w:t>
            </w:r>
          </w:p>
        </w:tc>
        <w:tc>
          <w:tcPr>
            <w:tcW w:w="1240" w:type="pct"/>
            <w:vAlign w:val="center"/>
          </w:tcPr>
          <w:p w14:paraId="5D812703"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3EC2851E"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1B0E5731" w14:textId="4779A05F" w:rsidR="0076756B" w:rsidRPr="00575750" w:rsidRDefault="0076756B" w:rsidP="0076756B">
            <w:pPr>
              <w:jc w:val="center"/>
              <w:rPr>
                <w:rFonts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1033B737" w14:textId="4BF0A1FE"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rPr>
              <w:t xml:space="preserve"> 1.050</w:t>
            </w:r>
          </w:p>
        </w:tc>
        <w:tc>
          <w:tcPr>
            <w:tcW w:w="639" w:type="pct"/>
            <w:vAlign w:val="center"/>
          </w:tcPr>
          <w:p w14:paraId="2B08663D" w14:textId="3CCBF25B"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c>
          <w:tcPr>
            <w:tcW w:w="854" w:type="pct"/>
            <w:vAlign w:val="center"/>
          </w:tcPr>
          <w:p w14:paraId="7C4700E8" w14:textId="2FA3EE31"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4123FCB7" w14:textId="77777777" w:rsidTr="00A73020">
        <w:trPr>
          <w:trHeight w:val="567"/>
          <w:jc w:val="center"/>
        </w:trPr>
        <w:tc>
          <w:tcPr>
            <w:tcW w:w="427" w:type="pct"/>
            <w:vAlign w:val="center"/>
          </w:tcPr>
          <w:p w14:paraId="10C3C135" w14:textId="77777777" w:rsidR="0076756B" w:rsidRPr="00575750" w:rsidRDefault="0076756B" w:rsidP="0076756B">
            <w:pPr>
              <w:jc w:val="center"/>
              <w:rPr>
                <w:rFonts w:eastAsia="Calibri" w:cs="Arial"/>
                <w:color w:val="4472C4" w:themeColor="accent1"/>
                <w:sz w:val="18"/>
                <w:szCs w:val="18"/>
              </w:rPr>
            </w:pPr>
            <w:r w:rsidRPr="00575750">
              <w:rPr>
                <w:rFonts w:cs="Arial"/>
                <w:color w:val="4472C4" w:themeColor="accent1"/>
                <w:sz w:val="18"/>
                <w:szCs w:val="18"/>
                <w:lang w:val="sr-Latn-RS"/>
              </w:rPr>
              <w:t>5</w:t>
            </w:r>
            <w:r w:rsidRPr="00575750">
              <w:rPr>
                <w:rFonts w:cs="Arial"/>
                <w:color w:val="4472C4" w:themeColor="accent1"/>
                <w:sz w:val="18"/>
                <w:szCs w:val="18"/>
              </w:rPr>
              <w:t>.</w:t>
            </w:r>
          </w:p>
        </w:tc>
        <w:tc>
          <w:tcPr>
            <w:tcW w:w="750" w:type="pct"/>
            <w:vAlign w:val="center"/>
          </w:tcPr>
          <w:p w14:paraId="40D7D955" w14:textId="6E3B7D77" w:rsidR="0076756B" w:rsidRPr="00575750" w:rsidRDefault="0076756B" w:rsidP="0076756B">
            <w:pPr>
              <w:jc w:val="left"/>
              <w:rPr>
                <w:rFonts w:eastAsia="Calibri" w:cs="Arial"/>
                <w:color w:val="4472C4" w:themeColor="accent1"/>
                <w:sz w:val="18"/>
                <w:szCs w:val="18"/>
              </w:rPr>
            </w:pPr>
            <w:r w:rsidRPr="00847EAA">
              <w:rPr>
                <w:rFonts w:cs="Arial"/>
                <w:color w:val="2F5496" w:themeColor="accent1" w:themeShade="BF"/>
                <w:sz w:val="18"/>
                <w:szCs w:val="18"/>
              </w:rPr>
              <w:t>Папирна конфекција</w:t>
            </w:r>
          </w:p>
        </w:tc>
        <w:tc>
          <w:tcPr>
            <w:tcW w:w="397" w:type="pct"/>
            <w:vAlign w:val="center"/>
          </w:tcPr>
          <w:p w14:paraId="33B96BDE" w14:textId="09FD6B3E"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добра</w:t>
            </w:r>
          </w:p>
        </w:tc>
        <w:tc>
          <w:tcPr>
            <w:tcW w:w="1240" w:type="pct"/>
            <w:vAlign w:val="center"/>
          </w:tcPr>
          <w:p w14:paraId="7F89C3DF"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632C39D2"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434B6AD" w14:textId="32B31836" w:rsidR="0076756B" w:rsidRPr="00575750" w:rsidRDefault="0076756B" w:rsidP="0076756B">
            <w:pPr>
              <w:rPr>
                <w:rFonts w:eastAsia="Calibri"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1550D687" w14:textId="0373D137" w:rsidR="0076756B" w:rsidRPr="00575750" w:rsidRDefault="0076756B" w:rsidP="0076756B">
            <w:pPr>
              <w:jc w:val="center"/>
              <w:rPr>
                <w:rFonts w:cs="Arial"/>
                <w:color w:val="4472C4" w:themeColor="accent1"/>
                <w:sz w:val="18"/>
                <w:szCs w:val="18"/>
                <w:lang w:val="en-US"/>
              </w:rPr>
            </w:pPr>
            <w:r>
              <w:rPr>
                <w:rFonts w:cs="Arial"/>
                <w:color w:val="2F5496" w:themeColor="accent1" w:themeShade="BF"/>
                <w:sz w:val="18"/>
                <w:szCs w:val="18"/>
              </w:rPr>
              <w:t xml:space="preserve"> 690</w:t>
            </w:r>
          </w:p>
        </w:tc>
        <w:tc>
          <w:tcPr>
            <w:tcW w:w="639" w:type="pct"/>
            <w:vAlign w:val="center"/>
          </w:tcPr>
          <w:p w14:paraId="5942BE0D" w14:textId="0A94E953"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c>
          <w:tcPr>
            <w:tcW w:w="854" w:type="pct"/>
            <w:vAlign w:val="center"/>
          </w:tcPr>
          <w:p w14:paraId="7081DDB9" w14:textId="2045C44B"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543D1500" w14:textId="77777777" w:rsidTr="00A73020">
        <w:trPr>
          <w:trHeight w:val="624"/>
          <w:jc w:val="center"/>
        </w:trPr>
        <w:tc>
          <w:tcPr>
            <w:tcW w:w="427" w:type="pct"/>
            <w:vAlign w:val="center"/>
          </w:tcPr>
          <w:p w14:paraId="1CA2D1B9" w14:textId="77777777" w:rsidR="0076756B" w:rsidRPr="00575750" w:rsidRDefault="0076756B" w:rsidP="0076756B">
            <w:pPr>
              <w:jc w:val="center"/>
              <w:rPr>
                <w:rFonts w:eastAsia="Calibri" w:cs="Arial"/>
                <w:color w:val="4472C4" w:themeColor="accent1"/>
                <w:sz w:val="18"/>
                <w:szCs w:val="18"/>
              </w:rPr>
            </w:pPr>
            <w:r w:rsidRPr="00575750">
              <w:rPr>
                <w:rFonts w:cs="Arial"/>
                <w:color w:val="4472C4" w:themeColor="accent1"/>
                <w:sz w:val="18"/>
                <w:szCs w:val="18"/>
                <w:lang w:val="en-US"/>
              </w:rPr>
              <w:t>6.</w:t>
            </w:r>
          </w:p>
        </w:tc>
        <w:tc>
          <w:tcPr>
            <w:tcW w:w="750" w:type="pct"/>
            <w:vAlign w:val="center"/>
          </w:tcPr>
          <w:p w14:paraId="2D54667F" w14:textId="6E588C2A" w:rsidR="0076756B" w:rsidRPr="00575750" w:rsidRDefault="0076756B" w:rsidP="0076756B">
            <w:pPr>
              <w:jc w:val="left"/>
              <w:rPr>
                <w:rFonts w:eastAsia="Calibri" w:cs="Arial"/>
                <w:color w:val="4472C4" w:themeColor="accent1"/>
                <w:sz w:val="18"/>
                <w:szCs w:val="18"/>
              </w:rPr>
            </w:pPr>
            <w:r w:rsidRPr="00411601">
              <w:rPr>
                <w:rFonts w:cs="Arial"/>
                <w:color w:val="2F5496" w:themeColor="accent1" w:themeShade="BF"/>
                <w:sz w:val="18"/>
                <w:szCs w:val="18"/>
              </w:rPr>
              <w:t>Услуге одржавања софтверског програма НТЕ</w:t>
            </w:r>
          </w:p>
        </w:tc>
        <w:tc>
          <w:tcPr>
            <w:tcW w:w="397" w:type="pct"/>
            <w:vAlign w:val="center"/>
          </w:tcPr>
          <w:p w14:paraId="19ECEA22" w14:textId="7C066B8A"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услуге</w:t>
            </w:r>
          </w:p>
        </w:tc>
        <w:tc>
          <w:tcPr>
            <w:tcW w:w="1240" w:type="pct"/>
            <w:vAlign w:val="center"/>
          </w:tcPr>
          <w:p w14:paraId="7516CBAA" w14:textId="003B37C6" w:rsidR="0076756B" w:rsidRPr="00575750" w:rsidRDefault="0076756B" w:rsidP="0076756B">
            <w:pPr>
              <w:jc w:val="center"/>
              <w:rPr>
                <w:rFonts w:eastAsia="Calibri" w:cs="Arial"/>
                <w:color w:val="4472C4" w:themeColor="accent1"/>
                <w:sz w:val="18"/>
                <w:szCs w:val="18"/>
              </w:rPr>
            </w:pPr>
            <w:r w:rsidRPr="00411601">
              <w:rPr>
                <w:rFonts w:cs="Arial"/>
                <w:color w:val="2F5496" w:themeColor="accent1" w:themeShade="BF"/>
                <w:sz w:val="18"/>
                <w:szCs w:val="18"/>
              </w:rPr>
              <w:t>Преговарачки поступак без објављивања јавног позива</w:t>
            </w:r>
          </w:p>
        </w:tc>
        <w:tc>
          <w:tcPr>
            <w:tcW w:w="693" w:type="pct"/>
            <w:vAlign w:val="center"/>
          </w:tcPr>
          <w:p w14:paraId="0690312C" w14:textId="0D2DD52B"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lang w:val="en-US"/>
              </w:rPr>
              <w:t xml:space="preserve"> 200</w:t>
            </w:r>
          </w:p>
        </w:tc>
        <w:tc>
          <w:tcPr>
            <w:tcW w:w="639" w:type="pct"/>
            <w:vAlign w:val="center"/>
          </w:tcPr>
          <w:p w14:paraId="7810BF43" w14:textId="5542D144" w:rsidR="0076756B" w:rsidRPr="00575750" w:rsidRDefault="0076756B" w:rsidP="0076756B">
            <w:pPr>
              <w:jc w:val="center"/>
              <w:rPr>
                <w:rFonts w:eastAsia="Calibri" w:cs="Arial"/>
                <w:color w:val="4472C4" w:themeColor="accent1"/>
                <w:sz w:val="18"/>
                <w:szCs w:val="18"/>
                <w:lang w:val="en-US"/>
              </w:rPr>
            </w:pPr>
            <w:r>
              <w:rPr>
                <w:rFonts w:eastAsia="Calibri" w:cs="Arial"/>
                <w:color w:val="4472C4" w:themeColor="accent1"/>
                <w:sz w:val="18"/>
                <w:szCs w:val="18"/>
                <w:lang w:val="en-US"/>
              </w:rPr>
              <w:t>198</w:t>
            </w:r>
          </w:p>
        </w:tc>
        <w:tc>
          <w:tcPr>
            <w:tcW w:w="854" w:type="pct"/>
            <w:vAlign w:val="center"/>
          </w:tcPr>
          <w:p w14:paraId="2501E1B8" w14:textId="0033DA6C" w:rsidR="0076756B" w:rsidRPr="00575750" w:rsidRDefault="0076756B" w:rsidP="0076756B">
            <w:pPr>
              <w:keepNext/>
              <w:jc w:val="center"/>
              <w:rPr>
                <w:rFonts w:eastAsia="Calibri" w:cs="Arial"/>
                <w:color w:val="4472C4" w:themeColor="accent1"/>
                <w:sz w:val="18"/>
                <w:szCs w:val="18"/>
                <w:lang w:val="en-US"/>
              </w:rPr>
            </w:pPr>
            <w:r w:rsidRPr="0076756B">
              <w:rPr>
                <w:rFonts w:eastAsia="Calibri" w:cs="Arial"/>
                <w:color w:val="4472C4" w:themeColor="accent1"/>
                <w:sz w:val="18"/>
                <w:szCs w:val="18"/>
                <w:lang w:val="en-US"/>
              </w:rPr>
              <w:t>NTE Engineering d.o.o.</w:t>
            </w:r>
          </w:p>
        </w:tc>
      </w:tr>
      <w:tr w:rsidR="0076756B" w:rsidRPr="00575750" w14:paraId="1F206F74" w14:textId="77777777" w:rsidTr="00A73020">
        <w:trPr>
          <w:trHeight w:val="624"/>
          <w:jc w:val="center"/>
        </w:trPr>
        <w:tc>
          <w:tcPr>
            <w:tcW w:w="427" w:type="pct"/>
            <w:vAlign w:val="center"/>
          </w:tcPr>
          <w:p w14:paraId="465B93F1" w14:textId="77777777" w:rsidR="0076756B" w:rsidRPr="00575750" w:rsidRDefault="0076756B" w:rsidP="0076756B">
            <w:pPr>
              <w:jc w:val="center"/>
              <w:rPr>
                <w:rFonts w:eastAsia="Calibri" w:cs="Arial"/>
                <w:color w:val="4472C4" w:themeColor="accent1"/>
                <w:sz w:val="18"/>
                <w:szCs w:val="18"/>
              </w:rPr>
            </w:pPr>
            <w:r w:rsidRPr="00575750">
              <w:rPr>
                <w:rFonts w:cs="Arial"/>
                <w:color w:val="4472C4" w:themeColor="accent1"/>
                <w:sz w:val="18"/>
                <w:szCs w:val="18"/>
              </w:rPr>
              <w:t>7.</w:t>
            </w:r>
          </w:p>
        </w:tc>
        <w:tc>
          <w:tcPr>
            <w:tcW w:w="750" w:type="pct"/>
            <w:vAlign w:val="center"/>
          </w:tcPr>
          <w:p w14:paraId="42475074" w14:textId="40E61C80" w:rsidR="0076756B" w:rsidRPr="00575750" w:rsidRDefault="0076756B" w:rsidP="0076756B">
            <w:pPr>
              <w:jc w:val="left"/>
              <w:rPr>
                <w:rFonts w:eastAsia="Calibri" w:cs="Arial"/>
                <w:color w:val="4472C4" w:themeColor="accent1"/>
                <w:sz w:val="18"/>
                <w:szCs w:val="18"/>
              </w:rPr>
            </w:pPr>
            <w:r w:rsidRPr="00411601">
              <w:rPr>
                <w:rFonts w:cs="Arial"/>
                <w:color w:val="2F5496" w:themeColor="accent1" w:themeShade="BF"/>
                <w:sz w:val="18"/>
                <w:szCs w:val="18"/>
              </w:rPr>
              <w:t>Услуга посредовања при обезбеђењу авио карата других возних карата и хотелског смештаја</w:t>
            </w:r>
          </w:p>
        </w:tc>
        <w:tc>
          <w:tcPr>
            <w:tcW w:w="397" w:type="pct"/>
            <w:vAlign w:val="center"/>
          </w:tcPr>
          <w:p w14:paraId="44E64C0E" w14:textId="65DD3479"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rPr>
              <w:t>услуге</w:t>
            </w:r>
          </w:p>
        </w:tc>
        <w:tc>
          <w:tcPr>
            <w:tcW w:w="1240" w:type="pct"/>
            <w:vAlign w:val="center"/>
          </w:tcPr>
          <w:p w14:paraId="4EC75915" w14:textId="77777777" w:rsidR="0076756B" w:rsidRPr="00411601" w:rsidRDefault="0076756B" w:rsidP="0076756B">
            <w:pPr>
              <w:spacing w:line="240" w:lineRule="auto"/>
              <w:jc w:val="center"/>
              <w:rPr>
                <w:rFonts w:cs="Arial"/>
                <w:color w:val="2F5496" w:themeColor="accent1" w:themeShade="BF"/>
                <w:sz w:val="18"/>
                <w:szCs w:val="18"/>
              </w:rPr>
            </w:pPr>
            <w:r w:rsidRPr="00411601">
              <w:rPr>
                <w:rFonts w:cs="Arial"/>
                <w:color w:val="2F5496" w:themeColor="accent1" w:themeShade="BF"/>
                <w:sz w:val="18"/>
                <w:szCs w:val="18"/>
              </w:rPr>
              <w:t xml:space="preserve">"Отворени </w:t>
            </w:r>
          </w:p>
          <w:p w14:paraId="6E5FC327" w14:textId="50B146E8" w:rsidR="0076756B" w:rsidRPr="00575750" w:rsidRDefault="0076756B" w:rsidP="0076756B">
            <w:pPr>
              <w:jc w:val="center"/>
              <w:rPr>
                <w:rFonts w:eastAsia="Calibri" w:cs="Arial"/>
                <w:color w:val="4472C4" w:themeColor="accent1"/>
                <w:sz w:val="18"/>
                <w:szCs w:val="18"/>
              </w:rPr>
            </w:pPr>
            <w:r w:rsidRPr="00411601">
              <w:rPr>
                <w:rFonts w:cs="Arial"/>
                <w:color w:val="2F5496" w:themeColor="accent1" w:themeShade="BF"/>
                <w:sz w:val="18"/>
                <w:szCs w:val="18"/>
              </w:rPr>
              <w:t>поступак"</w:t>
            </w:r>
          </w:p>
        </w:tc>
        <w:tc>
          <w:tcPr>
            <w:tcW w:w="693" w:type="pct"/>
            <w:vAlign w:val="center"/>
          </w:tcPr>
          <w:p w14:paraId="6ACE994D" w14:textId="32579037"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lang w:val="en-US"/>
              </w:rPr>
              <w:t xml:space="preserve"> 1.660</w:t>
            </w:r>
          </w:p>
        </w:tc>
        <w:tc>
          <w:tcPr>
            <w:tcW w:w="639" w:type="pct"/>
            <w:vAlign w:val="center"/>
          </w:tcPr>
          <w:p w14:paraId="7EA81B72" w14:textId="77F30ED8" w:rsidR="0076756B" w:rsidRPr="00575750" w:rsidRDefault="0076756B" w:rsidP="0076756B">
            <w:pPr>
              <w:jc w:val="center"/>
              <w:rPr>
                <w:rFonts w:eastAsia="Calibri" w:cs="Arial"/>
                <w:color w:val="4472C4" w:themeColor="accent1"/>
                <w:sz w:val="18"/>
                <w:szCs w:val="18"/>
                <w:lang w:val="en-US"/>
              </w:rPr>
            </w:pPr>
            <w:r>
              <w:rPr>
                <w:rFonts w:eastAsia="Calibri" w:cs="Arial"/>
                <w:color w:val="4472C4" w:themeColor="accent1"/>
                <w:sz w:val="18"/>
                <w:szCs w:val="18"/>
                <w:lang w:val="en-US"/>
              </w:rPr>
              <w:t>-</w:t>
            </w:r>
          </w:p>
        </w:tc>
        <w:tc>
          <w:tcPr>
            <w:tcW w:w="854" w:type="pct"/>
            <w:vAlign w:val="center"/>
          </w:tcPr>
          <w:p w14:paraId="21464060" w14:textId="3E771FC8" w:rsidR="0076756B" w:rsidRPr="00575750" w:rsidRDefault="0076756B" w:rsidP="0076756B">
            <w:pPr>
              <w:keepNext/>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3A7F9CCF" w14:textId="77777777" w:rsidTr="00A73020">
        <w:trPr>
          <w:trHeight w:val="624"/>
          <w:jc w:val="center"/>
        </w:trPr>
        <w:tc>
          <w:tcPr>
            <w:tcW w:w="427" w:type="pct"/>
            <w:vAlign w:val="center"/>
          </w:tcPr>
          <w:p w14:paraId="3A60810B" w14:textId="77777777" w:rsidR="0076756B" w:rsidRPr="00575750" w:rsidRDefault="0076756B" w:rsidP="0076756B">
            <w:pPr>
              <w:jc w:val="center"/>
              <w:rPr>
                <w:rFonts w:eastAsia="Calibri" w:cs="Arial"/>
                <w:color w:val="4472C4" w:themeColor="accent1"/>
                <w:sz w:val="18"/>
                <w:szCs w:val="18"/>
              </w:rPr>
            </w:pPr>
            <w:r w:rsidRPr="00575750">
              <w:rPr>
                <w:rFonts w:cs="Arial"/>
                <w:color w:val="4472C4" w:themeColor="accent1"/>
                <w:sz w:val="18"/>
                <w:szCs w:val="18"/>
              </w:rPr>
              <w:t>8.</w:t>
            </w:r>
          </w:p>
        </w:tc>
        <w:tc>
          <w:tcPr>
            <w:tcW w:w="750" w:type="pct"/>
            <w:vAlign w:val="center"/>
          </w:tcPr>
          <w:p w14:paraId="70FA2E26" w14:textId="77777777" w:rsidR="0076756B" w:rsidRPr="00411601" w:rsidRDefault="0076756B" w:rsidP="0076756B">
            <w:pPr>
              <w:rPr>
                <w:rFonts w:cs="Arial"/>
                <w:color w:val="2F5496" w:themeColor="accent1" w:themeShade="BF"/>
                <w:sz w:val="18"/>
                <w:szCs w:val="18"/>
              </w:rPr>
            </w:pPr>
            <w:r w:rsidRPr="00411601">
              <w:rPr>
                <w:rFonts w:cs="Arial"/>
                <w:color w:val="2F5496" w:themeColor="accent1" w:themeShade="BF"/>
                <w:sz w:val="18"/>
                <w:szCs w:val="18"/>
              </w:rPr>
              <w:t>Услуге чишћења зграда</w:t>
            </w:r>
          </w:p>
          <w:p w14:paraId="23435CEA" w14:textId="56E02BB9" w:rsidR="0076756B" w:rsidRPr="00575750" w:rsidRDefault="0076756B" w:rsidP="0076756B">
            <w:pPr>
              <w:jc w:val="left"/>
              <w:rPr>
                <w:rFonts w:eastAsia="Calibri" w:cs="Arial"/>
                <w:color w:val="4472C4" w:themeColor="accent1"/>
                <w:sz w:val="18"/>
                <w:szCs w:val="18"/>
              </w:rPr>
            </w:pPr>
          </w:p>
        </w:tc>
        <w:tc>
          <w:tcPr>
            <w:tcW w:w="397" w:type="pct"/>
            <w:vAlign w:val="center"/>
          </w:tcPr>
          <w:p w14:paraId="6A502F48" w14:textId="2638F5D7"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rPr>
              <w:t>услуге</w:t>
            </w:r>
          </w:p>
        </w:tc>
        <w:tc>
          <w:tcPr>
            <w:tcW w:w="1240" w:type="pct"/>
            <w:vAlign w:val="center"/>
          </w:tcPr>
          <w:p w14:paraId="355E46E2"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7CD21108"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10E0AC8" w14:textId="21E4644F"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32C05208" w14:textId="20441514" w:rsidR="0076756B" w:rsidRPr="00575750" w:rsidRDefault="0076756B" w:rsidP="0076756B">
            <w:pPr>
              <w:jc w:val="center"/>
              <w:rPr>
                <w:rFonts w:eastAsia="Calibri" w:cs="Arial"/>
                <w:color w:val="4472C4" w:themeColor="accent1"/>
                <w:sz w:val="18"/>
                <w:szCs w:val="18"/>
                <w:lang w:val="en-US"/>
              </w:rPr>
            </w:pPr>
            <w:r>
              <w:rPr>
                <w:rFonts w:cs="Arial"/>
                <w:color w:val="2F5496" w:themeColor="accent1" w:themeShade="BF"/>
                <w:sz w:val="18"/>
                <w:szCs w:val="18"/>
                <w:lang w:val="sr-Latn-RS"/>
              </w:rPr>
              <w:t xml:space="preserve"> 1.950</w:t>
            </w:r>
          </w:p>
        </w:tc>
        <w:tc>
          <w:tcPr>
            <w:tcW w:w="639" w:type="pct"/>
            <w:vAlign w:val="center"/>
          </w:tcPr>
          <w:p w14:paraId="1717B94D" w14:textId="62595A8D"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c>
          <w:tcPr>
            <w:tcW w:w="854" w:type="pct"/>
            <w:vAlign w:val="center"/>
          </w:tcPr>
          <w:p w14:paraId="042C81E3" w14:textId="5837F403" w:rsidR="0076756B" w:rsidRPr="00A73020" w:rsidRDefault="0076756B" w:rsidP="0076756B">
            <w:pPr>
              <w:keepNext/>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2DC61039" w14:textId="77777777" w:rsidTr="00A73020">
        <w:trPr>
          <w:trHeight w:val="624"/>
          <w:jc w:val="center"/>
        </w:trPr>
        <w:tc>
          <w:tcPr>
            <w:tcW w:w="427" w:type="pct"/>
            <w:vAlign w:val="center"/>
          </w:tcPr>
          <w:p w14:paraId="4CAF85A5" w14:textId="77777777" w:rsidR="0076756B" w:rsidRPr="00575750" w:rsidRDefault="0076756B" w:rsidP="0076756B">
            <w:pPr>
              <w:jc w:val="center"/>
              <w:rPr>
                <w:rFonts w:cs="Arial"/>
                <w:color w:val="4472C4" w:themeColor="accent1"/>
                <w:sz w:val="18"/>
                <w:szCs w:val="18"/>
              </w:rPr>
            </w:pPr>
            <w:r w:rsidRPr="00575750">
              <w:rPr>
                <w:rFonts w:cs="Arial"/>
                <w:color w:val="4472C4" w:themeColor="accent1"/>
                <w:sz w:val="18"/>
                <w:szCs w:val="18"/>
              </w:rPr>
              <w:t>9.</w:t>
            </w:r>
          </w:p>
        </w:tc>
        <w:tc>
          <w:tcPr>
            <w:tcW w:w="750" w:type="pct"/>
            <w:vAlign w:val="center"/>
          </w:tcPr>
          <w:p w14:paraId="04A6D99F" w14:textId="57924A4E" w:rsidR="0076756B" w:rsidRPr="00A73020" w:rsidRDefault="0076756B" w:rsidP="0076756B">
            <w:pPr>
              <w:jc w:val="left"/>
              <w:rPr>
                <w:rFonts w:cs="Arial"/>
                <w:color w:val="4472C4" w:themeColor="accent1"/>
                <w:sz w:val="18"/>
                <w:szCs w:val="18"/>
                <w:lang w:val="sr-Latn-RS"/>
              </w:rPr>
            </w:pPr>
            <w:r w:rsidRPr="00411601">
              <w:rPr>
                <w:rFonts w:cs="Arial"/>
                <w:color w:val="2F5496" w:themeColor="accent1" w:themeShade="BF"/>
                <w:sz w:val="18"/>
                <w:szCs w:val="18"/>
              </w:rPr>
              <w:t>Осигурање имовине</w:t>
            </w:r>
          </w:p>
        </w:tc>
        <w:tc>
          <w:tcPr>
            <w:tcW w:w="397" w:type="pct"/>
            <w:vAlign w:val="center"/>
          </w:tcPr>
          <w:p w14:paraId="0FF7519A" w14:textId="0536E506" w:rsidR="0076756B" w:rsidRPr="00575750" w:rsidRDefault="0076756B" w:rsidP="0076756B">
            <w:pPr>
              <w:jc w:val="center"/>
              <w:rPr>
                <w:rFonts w:cs="Arial"/>
                <w:color w:val="4472C4" w:themeColor="accent1"/>
                <w:sz w:val="18"/>
                <w:szCs w:val="18"/>
              </w:rPr>
            </w:pPr>
            <w:r>
              <w:rPr>
                <w:rFonts w:cs="Arial"/>
                <w:color w:val="2F5496" w:themeColor="accent1" w:themeShade="BF"/>
                <w:sz w:val="18"/>
                <w:szCs w:val="18"/>
              </w:rPr>
              <w:t>услуге</w:t>
            </w:r>
          </w:p>
        </w:tc>
        <w:tc>
          <w:tcPr>
            <w:tcW w:w="1240" w:type="pct"/>
            <w:vAlign w:val="center"/>
          </w:tcPr>
          <w:p w14:paraId="566D767F"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4067D8ED"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740433FF" w14:textId="6AF9E06D"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604BB119" w14:textId="282FA812" w:rsidR="0076756B" w:rsidRPr="00575750" w:rsidRDefault="0076756B" w:rsidP="0076756B">
            <w:pPr>
              <w:jc w:val="center"/>
              <w:rPr>
                <w:rFonts w:cs="Arial"/>
                <w:color w:val="4472C4" w:themeColor="accent1"/>
                <w:sz w:val="18"/>
                <w:szCs w:val="18"/>
                <w:lang w:val="en-US"/>
              </w:rPr>
            </w:pPr>
            <w:r>
              <w:rPr>
                <w:rFonts w:cs="Arial"/>
                <w:color w:val="2F5496" w:themeColor="accent1" w:themeShade="BF"/>
                <w:sz w:val="18"/>
                <w:szCs w:val="18"/>
                <w:lang w:val="sr-Latn-RS"/>
              </w:rPr>
              <w:t xml:space="preserve"> 270</w:t>
            </w:r>
          </w:p>
        </w:tc>
        <w:tc>
          <w:tcPr>
            <w:tcW w:w="639" w:type="pct"/>
            <w:vAlign w:val="center"/>
          </w:tcPr>
          <w:p w14:paraId="52D608D6" w14:textId="32A53C30"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c>
          <w:tcPr>
            <w:tcW w:w="854" w:type="pct"/>
            <w:vAlign w:val="center"/>
          </w:tcPr>
          <w:p w14:paraId="781DE423" w14:textId="7977475B" w:rsidR="0076756B" w:rsidRPr="00A73020" w:rsidRDefault="0076756B" w:rsidP="0076756B">
            <w:pPr>
              <w:keepNext/>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r w:rsidR="0076756B" w:rsidRPr="00575750" w14:paraId="0001667B" w14:textId="77777777" w:rsidTr="00A73020">
        <w:trPr>
          <w:trHeight w:val="624"/>
          <w:jc w:val="center"/>
        </w:trPr>
        <w:tc>
          <w:tcPr>
            <w:tcW w:w="427" w:type="pct"/>
            <w:vAlign w:val="center"/>
          </w:tcPr>
          <w:p w14:paraId="226917C7" w14:textId="77777777" w:rsidR="0076756B" w:rsidRPr="00575750" w:rsidRDefault="0076756B" w:rsidP="0076756B">
            <w:pPr>
              <w:jc w:val="center"/>
              <w:rPr>
                <w:rFonts w:cs="Arial"/>
                <w:color w:val="4472C4" w:themeColor="accent1"/>
                <w:sz w:val="18"/>
                <w:szCs w:val="18"/>
              </w:rPr>
            </w:pPr>
            <w:r w:rsidRPr="00575750">
              <w:rPr>
                <w:rFonts w:cs="Arial"/>
                <w:color w:val="4472C4" w:themeColor="accent1"/>
                <w:sz w:val="18"/>
                <w:szCs w:val="18"/>
              </w:rPr>
              <w:t>10.</w:t>
            </w:r>
          </w:p>
        </w:tc>
        <w:tc>
          <w:tcPr>
            <w:tcW w:w="750" w:type="pct"/>
            <w:vAlign w:val="center"/>
          </w:tcPr>
          <w:p w14:paraId="34C1E231" w14:textId="414FEBBF" w:rsidR="0076756B" w:rsidRPr="00575750" w:rsidRDefault="0076756B" w:rsidP="0076756B">
            <w:pPr>
              <w:rPr>
                <w:rFonts w:cs="Arial"/>
                <w:color w:val="4472C4" w:themeColor="accent1"/>
                <w:sz w:val="18"/>
                <w:szCs w:val="18"/>
              </w:rPr>
            </w:pPr>
            <w:r w:rsidRPr="00411601">
              <w:rPr>
                <w:rFonts w:cs="Arial"/>
                <w:color w:val="2F5496" w:themeColor="accent1" w:themeShade="BF"/>
                <w:sz w:val="18"/>
                <w:szCs w:val="18"/>
              </w:rPr>
              <w:t>Услуге одржавања и поправке (одржавање рачунарске опреме - рачунара штампача и комуникационе опреме )- само за опрему која није била предмет ЦЈН у 2025. или је набављена у 2025. години</w:t>
            </w:r>
          </w:p>
        </w:tc>
        <w:tc>
          <w:tcPr>
            <w:tcW w:w="397" w:type="pct"/>
            <w:vAlign w:val="center"/>
          </w:tcPr>
          <w:p w14:paraId="0D0F54C9" w14:textId="6B1781CF" w:rsidR="0076756B" w:rsidRPr="00575750" w:rsidRDefault="0076756B" w:rsidP="0076756B">
            <w:pPr>
              <w:jc w:val="center"/>
              <w:rPr>
                <w:rFonts w:cs="Arial"/>
                <w:color w:val="4472C4" w:themeColor="accent1"/>
                <w:sz w:val="18"/>
                <w:szCs w:val="18"/>
              </w:rPr>
            </w:pPr>
            <w:r>
              <w:rPr>
                <w:rFonts w:cs="Arial"/>
                <w:color w:val="2F5496" w:themeColor="accent1" w:themeShade="BF"/>
                <w:sz w:val="18"/>
                <w:szCs w:val="18"/>
              </w:rPr>
              <w:t>услуге</w:t>
            </w:r>
          </w:p>
        </w:tc>
        <w:tc>
          <w:tcPr>
            <w:tcW w:w="1240" w:type="pct"/>
            <w:vAlign w:val="center"/>
          </w:tcPr>
          <w:p w14:paraId="2DE22314"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централизована јавна набавке</w:t>
            </w:r>
          </w:p>
          <w:p w14:paraId="57687B93" w14:textId="77777777" w:rsidR="0076756B" w:rsidRDefault="0076756B" w:rsidP="0076756B">
            <w:pPr>
              <w:spacing w:line="240" w:lineRule="auto"/>
              <w:jc w:val="center"/>
              <w:rPr>
                <w:rFonts w:cs="Arial"/>
                <w:color w:val="2F5496" w:themeColor="accent1" w:themeShade="BF"/>
                <w:sz w:val="18"/>
                <w:szCs w:val="18"/>
              </w:rPr>
            </w:pPr>
            <w:r>
              <w:rPr>
                <w:rFonts w:cs="Arial"/>
                <w:color w:val="2F5496" w:themeColor="accent1" w:themeShade="BF"/>
                <w:sz w:val="18"/>
                <w:szCs w:val="18"/>
              </w:rPr>
              <w:t>отворени поступак</w:t>
            </w:r>
          </w:p>
          <w:p w14:paraId="251C0E8B" w14:textId="5E5990EA" w:rsidR="0076756B" w:rsidRPr="00575750" w:rsidRDefault="0076756B" w:rsidP="0076756B">
            <w:pPr>
              <w:jc w:val="center"/>
              <w:rPr>
                <w:rFonts w:eastAsia="Calibri" w:cs="Arial"/>
                <w:color w:val="4472C4" w:themeColor="accent1"/>
                <w:sz w:val="18"/>
                <w:szCs w:val="18"/>
              </w:rPr>
            </w:pPr>
            <w:r>
              <w:rPr>
                <w:rFonts w:cs="Arial"/>
                <w:color w:val="2F5496" w:themeColor="accent1" w:themeShade="BF"/>
                <w:sz w:val="18"/>
                <w:szCs w:val="18"/>
              </w:rPr>
              <w:t>који спроводи УЗЗПРО</w:t>
            </w:r>
          </w:p>
        </w:tc>
        <w:tc>
          <w:tcPr>
            <w:tcW w:w="693" w:type="pct"/>
            <w:vAlign w:val="center"/>
          </w:tcPr>
          <w:p w14:paraId="4066AE9B" w14:textId="372BCD61" w:rsidR="0076756B" w:rsidRPr="00575750" w:rsidRDefault="0076756B" w:rsidP="0076756B">
            <w:pPr>
              <w:jc w:val="center"/>
              <w:rPr>
                <w:rFonts w:cs="Arial"/>
                <w:color w:val="4472C4" w:themeColor="accent1"/>
                <w:sz w:val="18"/>
                <w:szCs w:val="18"/>
                <w:lang w:val="en-US"/>
              </w:rPr>
            </w:pPr>
            <w:r>
              <w:rPr>
                <w:rFonts w:cs="Arial"/>
                <w:color w:val="2F5496" w:themeColor="accent1" w:themeShade="BF"/>
                <w:sz w:val="18"/>
                <w:szCs w:val="18"/>
                <w:lang w:val="sr-Latn-RS"/>
              </w:rPr>
              <w:t xml:space="preserve"> 775</w:t>
            </w:r>
          </w:p>
        </w:tc>
        <w:tc>
          <w:tcPr>
            <w:tcW w:w="639" w:type="pct"/>
            <w:vAlign w:val="center"/>
          </w:tcPr>
          <w:p w14:paraId="3E454E6B" w14:textId="13FFA72A" w:rsidR="0076756B" w:rsidRPr="00A73020" w:rsidRDefault="0076756B" w:rsidP="0076756B">
            <w:pPr>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c>
          <w:tcPr>
            <w:tcW w:w="854" w:type="pct"/>
            <w:vAlign w:val="center"/>
          </w:tcPr>
          <w:p w14:paraId="03DE3E1C" w14:textId="450E0D86" w:rsidR="0076756B" w:rsidRPr="00A73020" w:rsidRDefault="0076756B" w:rsidP="0076756B">
            <w:pPr>
              <w:keepNext/>
              <w:jc w:val="center"/>
              <w:rPr>
                <w:rFonts w:eastAsia="Calibri" w:cs="Arial"/>
                <w:color w:val="4472C4" w:themeColor="accent1"/>
                <w:sz w:val="18"/>
                <w:szCs w:val="18"/>
                <w:lang w:val="sr-Latn-RS"/>
              </w:rPr>
            </w:pPr>
            <w:r>
              <w:rPr>
                <w:rFonts w:eastAsia="Calibri" w:cs="Arial"/>
                <w:color w:val="4472C4" w:themeColor="accent1"/>
                <w:sz w:val="18"/>
                <w:szCs w:val="18"/>
                <w:lang w:val="sr-Latn-RS"/>
              </w:rPr>
              <w:t>-</w:t>
            </w:r>
          </w:p>
        </w:tc>
      </w:tr>
    </w:tbl>
    <w:p w14:paraId="46A34874" w14:textId="490D5B3C" w:rsidR="00C75F8F" w:rsidRDefault="00C75F8F">
      <w:pPr>
        <w:spacing w:line="240" w:lineRule="auto"/>
        <w:jc w:val="left"/>
      </w:pPr>
      <w:r>
        <w:br w:type="page"/>
      </w:r>
    </w:p>
    <w:p w14:paraId="1EF1E89A" w14:textId="77777777" w:rsidR="00CD3B30" w:rsidRDefault="00CD3B30">
      <w:pPr>
        <w:spacing w:after="160"/>
        <w:jc w:val="left"/>
        <w:sectPr w:rsidR="00CD3B30">
          <w:pgSz w:w="16838" w:h="11906" w:orient="landscape"/>
          <w:pgMar w:top="1440" w:right="1440" w:bottom="1440" w:left="1440" w:header="567" w:footer="709" w:gutter="0"/>
          <w:cols w:space="708"/>
          <w:docGrid w:linePitch="360"/>
        </w:sectPr>
      </w:pPr>
    </w:p>
    <w:p w14:paraId="3572E606" w14:textId="77777777" w:rsidR="00CD3B30" w:rsidRDefault="00A56A42">
      <w:pPr>
        <w:pStyle w:val="Heading1"/>
        <w:spacing w:before="0"/>
        <w:jc w:val="center"/>
      </w:pPr>
      <w:bookmarkStart w:id="165" w:name="_Toc107481049"/>
      <w:bookmarkStart w:id="166" w:name="_Toc229730282"/>
      <w:r>
        <w:rPr>
          <w:lang w:val="sr-Latn-RS"/>
        </w:rPr>
        <w:lastRenderedPageBreak/>
        <w:t xml:space="preserve">14. </w:t>
      </w:r>
      <w:r>
        <w:t>ПОДАЦИ О ДРЖАВНОЈ ПОМОЋИ</w:t>
      </w:r>
      <w:bookmarkEnd w:id="165"/>
      <w:bookmarkEnd w:id="166"/>
    </w:p>
    <w:p w14:paraId="13EF5630" w14:textId="77777777" w:rsidR="00CD3B30" w:rsidRDefault="00CD3B30"/>
    <w:p w14:paraId="5FCA3964" w14:textId="77777777" w:rsidR="00CD3B30" w:rsidRDefault="00CD3B30"/>
    <w:p w14:paraId="6C0895E1" w14:textId="77777777" w:rsidR="00CD3B30" w:rsidRDefault="00CD3B30"/>
    <w:p w14:paraId="206ACFCD" w14:textId="77777777" w:rsidR="00CD3B30" w:rsidRDefault="00A56A42">
      <w:pPr>
        <w:ind w:firstLine="284"/>
        <w:rPr>
          <w:sz w:val="20"/>
        </w:rPr>
      </w:pPr>
      <w:r>
        <w:rPr>
          <w:sz w:val="20"/>
        </w:rPr>
        <w:t>Центар за истраживање несрећа у саобраћају није додељивао нити тренутно додељује државну помоћ у било којем облику (трансфери, субвенције, дотације, донације, учешће у финансирању пројеката, кредити под повлашћеним условима, ослобађање од плаћања накнада, уступање средстава и слично).</w:t>
      </w:r>
    </w:p>
    <w:p w14:paraId="3CB2B713" w14:textId="77777777" w:rsidR="00CD3B30" w:rsidRDefault="00CD3B30">
      <w:pPr>
        <w:rPr>
          <w:sz w:val="20"/>
        </w:rPr>
      </w:pPr>
    </w:p>
    <w:p w14:paraId="2F26384F" w14:textId="77777777" w:rsidR="00CD3B30" w:rsidRDefault="00CD3B30">
      <w:pPr>
        <w:rPr>
          <w:sz w:val="20"/>
        </w:rPr>
      </w:pPr>
    </w:p>
    <w:p w14:paraId="684AF175" w14:textId="77777777" w:rsidR="00CD3B30" w:rsidRDefault="00A56A42">
      <w:pPr>
        <w:spacing w:after="160"/>
        <w:jc w:val="left"/>
        <w:rPr>
          <w:sz w:val="20"/>
        </w:rPr>
      </w:pPr>
      <w:r>
        <w:rPr>
          <w:sz w:val="20"/>
        </w:rPr>
        <w:br w:type="page"/>
      </w:r>
    </w:p>
    <w:p w14:paraId="1E1E0FA4" w14:textId="77777777" w:rsidR="00CD3B30" w:rsidRDefault="00A56A42">
      <w:pPr>
        <w:pStyle w:val="Heading1"/>
        <w:jc w:val="center"/>
      </w:pPr>
      <w:bookmarkStart w:id="167" w:name="_Toc107481050"/>
      <w:bookmarkStart w:id="168" w:name="_Toc229730283"/>
      <w:r>
        <w:lastRenderedPageBreak/>
        <w:t>15. ПОДАЦИ О ИСПЛАЋЕНИМ ПЛАТАМА, ЗАРАДАМА И ДРУГИМ ПРИМАЊИМА</w:t>
      </w:r>
      <w:bookmarkEnd w:id="167"/>
      <w:bookmarkEnd w:id="168"/>
    </w:p>
    <w:p w14:paraId="024ABCE8" w14:textId="77777777" w:rsidR="00CD3B30" w:rsidRDefault="00CD3B30">
      <w:pPr>
        <w:rPr>
          <w:sz w:val="16"/>
        </w:rPr>
      </w:pPr>
    </w:p>
    <w:p w14:paraId="083DB7D9" w14:textId="77777777" w:rsidR="00CD3B30" w:rsidRPr="009E1874" w:rsidRDefault="00A56A42">
      <w:pPr>
        <w:pStyle w:val="Heading2"/>
        <w:rPr>
          <w:color w:val="auto"/>
        </w:rPr>
      </w:pPr>
      <w:bookmarkStart w:id="169" w:name="_Toc107481051"/>
      <w:bookmarkStart w:id="170" w:name="_Toc229730284"/>
      <w:r w:rsidRPr="009E1874">
        <w:rPr>
          <w:color w:val="auto"/>
        </w:rPr>
        <w:t>15.1. Плате постављених лица</w:t>
      </w:r>
      <w:bookmarkEnd w:id="169"/>
      <w:bookmarkEnd w:id="170"/>
    </w:p>
    <w:p w14:paraId="42C2AFB7" w14:textId="461E87BB" w:rsidR="00CD3B30" w:rsidRPr="009E1874" w:rsidRDefault="00A56A42">
      <w:pPr>
        <w:pStyle w:val="NoSpacing"/>
        <w:ind w:firstLine="284"/>
        <w:rPr>
          <w:sz w:val="20"/>
        </w:rPr>
      </w:pPr>
      <w:r w:rsidRPr="009E1874">
        <w:rPr>
          <w:sz w:val="20"/>
        </w:rPr>
        <w:t xml:space="preserve">На плате постављених лица у Центру за истраживање несрећа у саобраћају примењују се прописи који регулишу ову материју, а који су релевантни за све државне органе, као што </w:t>
      </w:r>
      <w:r w:rsidRPr="009E1874">
        <w:rPr>
          <w:sz w:val="20"/>
          <w:lang w:val="sr-Latn-RS"/>
        </w:rPr>
        <w:t>je</w:t>
      </w:r>
      <w:r w:rsidRPr="009E1874">
        <w:rPr>
          <w:sz w:val="20"/>
        </w:rPr>
        <w:t xml:space="preserve"> Закон о платама државних службеника и намештеника и др. Исказана месечна плата исплаћена за месец </w:t>
      </w:r>
      <w:r w:rsidR="00477088">
        <w:rPr>
          <w:sz w:val="20"/>
        </w:rPr>
        <w:t>март</w:t>
      </w:r>
      <w:r w:rsidR="00477088">
        <w:rPr>
          <w:sz w:val="20"/>
        </w:rPr>
        <w:t xml:space="preserve"> </w:t>
      </w:r>
      <w:r w:rsidR="00F02D70">
        <w:rPr>
          <w:sz w:val="20"/>
        </w:rPr>
        <w:t>202</w:t>
      </w:r>
      <w:r w:rsidR="00477088">
        <w:rPr>
          <w:sz w:val="20"/>
        </w:rPr>
        <w:t>6</w:t>
      </w:r>
      <w:r w:rsidRPr="009E1874">
        <w:rPr>
          <w:sz w:val="20"/>
        </w:rPr>
        <w:t>. године за постављена лица износи:</w:t>
      </w:r>
    </w:p>
    <w:p w14:paraId="41DBCC93" w14:textId="77777777" w:rsidR="00CD3B30" w:rsidRPr="009E1874" w:rsidRDefault="00CD3B30">
      <w:pPr>
        <w:pStyle w:val="NoSpacing"/>
        <w:rPr>
          <w:sz w:val="20"/>
        </w:rPr>
      </w:pPr>
    </w:p>
    <w:p w14:paraId="2843EA70" w14:textId="6D2DE74D" w:rsidR="00CD3B30" w:rsidRPr="00BF06CA" w:rsidRDefault="00A56A42">
      <w:pPr>
        <w:pStyle w:val="Caption"/>
        <w:keepNext/>
      </w:pPr>
      <w:bookmarkStart w:id="171" w:name="_Toc229730370"/>
      <w:r w:rsidRPr="00BF06CA">
        <w:t xml:space="preserve">Табела </w:t>
      </w:r>
      <w:r w:rsidR="00C76E5A" w:rsidRPr="00BF06CA">
        <w:fldChar w:fldCharType="begin"/>
      </w:r>
      <w:r w:rsidR="00C76E5A" w:rsidRPr="00BF06CA">
        <w:instrText xml:space="preserve"> SEQ Табела \* ARABIC </w:instrText>
      </w:r>
      <w:r w:rsidR="00C76E5A" w:rsidRPr="00BF06CA">
        <w:fldChar w:fldCharType="separate"/>
      </w:r>
      <w:r w:rsidR="00844932">
        <w:rPr>
          <w:noProof/>
        </w:rPr>
        <w:t>78</w:t>
      </w:r>
      <w:r w:rsidR="00C76E5A" w:rsidRPr="00BF06CA">
        <w:fldChar w:fldCharType="end"/>
      </w:r>
      <w:r w:rsidR="00C76E5A" w:rsidRPr="00BF06CA">
        <w:t xml:space="preserve"> </w:t>
      </w:r>
      <w:r w:rsidRPr="00BF06CA">
        <w:t xml:space="preserve">Исказана месечна плата исплаћена за </w:t>
      </w:r>
      <w:r w:rsidR="00A76EE3" w:rsidRPr="00A76EE3">
        <w:t>месец март 2026. године за постављена лица</w:t>
      </w:r>
      <w:r w:rsidRPr="00BF06CA">
        <w:t>:</w:t>
      </w:r>
      <w:bookmarkEnd w:id="171"/>
    </w:p>
    <w:tbl>
      <w:tblPr>
        <w:tblW w:w="5000" w:type="pct"/>
        <w:tblLayout w:type="fixed"/>
        <w:tblLook w:val="04A0" w:firstRow="1" w:lastRow="0" w:firstColumn="1" w:lastColumn="0" w:noHBand="0" w:noVBand="1"/>
      </w:tblPr>
      <w:tblGrid>
        <w:gridCol w:w="3114"/>
        <w:gridCol w:w="3118"/>
        <w:gridCol w:w="2784"/>
      </w:tblGrid>
      <w:tr w:rsidR="00781DD4" w:rsidRPr="009E1874" w14:paraId="78D9E37D" w14:textId="77777777" w:rsidTr="008B19A2">
        <w:trPr>
          <w:trHeight w:val="466"/>
        </w:trPr>
        <w:tc>
          <w:tcPr>
            <w:tcW w:w="1727" w:type="pct"/>
            <w:tcBorders>
              <w:top w:val="single" w:sz="4" w:space="0" w:color="auto"/>
              <w:left w:val="single" w:sz="4" w:space="0" w:color="auto"/>
              <w:bottom w:val="single" w:sz="4" w:space="0" w:color="auto"/>
              <w:right w:val="single" w:sz="4" w:space="0" w:color="auto"/>
            </w:tcBorders>
            <w:vAlign w:val="center"/>
          </w:tcPr>
          <w:p w14:paraId="5B4F77C2" w14:textId="77777777" w:rsidR="00781DD4" w:rsidRPr="009E1874" w:rsidRDefault="00781DD4" w:rsidP="008B19A2">
            <w:pPr>
              <w:spacing w:line="276" w:lineRule="auto"/>
              <w:jc w:val="center"/>
              <w:rPr>
                <w:b/>
                <w:sz w:val="20"/>
                <w:szCs w:val="24"/>
              </w:rPr>
            </w:pPr>
            <w:r w:rsidRPr="009E1874">
              <w:rPr>
                <w:b/>
                <w:sz w:val="20"/>
                <w:szCs w:val="24"/>
              </w:rPr>
              <w:t>Функција</w:t>
            </w:r>
          </w:p>
        </w:tc>
        <w:tc>
          <w:tcPr>
            <w:tcW w:w="1729" w:type="pct"/>
            <w:tcBorders>
              <w:top w:val="single" w:sz="4" w:space="0" w:color="auto"/>
              <w:left w:val="nil"/>
              <w:bottom w:val="single" w:sz="4" w:space="0" w:color="auto"/>
              <w:right w:val="single" w:sz="4" w:space="0" w:color="auto"/>
            </w:tcBorders>
            <w:vAlign w:val="center"/>
          </w:tcPr>
          <w:p w14:paraId="12B23195" w14:textId="77777777" w:rsidR="00781DD4" w:rsidRPr="009E1874" w:rsidRDefault="00781DD4" w:rsidP="008B19A2">
            <w:pPr>
              <w:spacing w:line="276" w:lineRule="auto"/>
              <w:jc w:val="center"/>
              <w:rPr>
                <w:b/>
                <w:sz w:val="20"/>
                <w:szCs w:val="24"/>
              </w:rPr>
            </w:pPr>
            <w:r w:rsidRPr="009E1874">
              <w:rPr>
                <w:b/>
                <w:sz w:val="20"/>
                <w:szCs w:val="24"/>
              </w:rPr>
              <w:t>Име и презиме</w:t>
            </w:r>
          </w:p>
        </w:tc>
        <w:tc>
          <w:tcPr>
            <w:tcW w:w="1544" w:type="pct"/>
            <w:tcBorders>
              <w:top w:val="single" w:sz="4" w:space="0" w:color="auto"/>
              <w:left w:val="nil"/>
              <w:bottom w:val="single" w:sz="4" w:space="0" w:color="auto"/>
              <w:right w:val="single" w:sz="4" w:space="0" w:color="auto"/>
            </w:tcBorders>
            <w:vAlign w:val="center"/>
          </w:tcPr>
          <w:p w14:paraId="5924EE61" w14:textId="31DDBC34" w:rsidR="00781DD4" w:rsidRPr="009E1874" w:rsidRDefault="00781DD4" w:rsidP="008B19A2">
            <w:pPr>
              <w:spacing w:line="276" w:lineRule="auto"/>
              <w:jc w:val="center"/>
              <w:rPr>
                <w:b/>
                <w:sz w:val="20"/>
                <w:szCs w:val="24"/>
              </w:rPr>
            </w:pPr>
            <w:r w:rsidRPr="009E1874">
              <w:rPr>
                <w:b/>
                <w:sz w:val="20"/>
                <w:szCs w:val="24"/>
              </w:rPr>
              <w:t xml:space="preserve">Нето плата исплаћена за </w:t>
            </w:r>
            <w:r w:rsidR="00A76EE3">
              <w:rPr>
                <w:b/>
                <w:bCs/>
                <w:color w:val="000000" w:themeColor="text1"/>
                <w:sz w:val="20"/>
              </w:rPr>
              <w:t xml:space="preserve">март </w:t>
            </w:r>
            <w:r w:rsidR="00A76EE3">
              <w:rPr>
                <w:b/>
                <w:bCs/>
                <w:color w:val="000000" w:themeColor="text1"/>
                <w:sz w:val="20"/>
                <w:lang w:val="en-US"/>
              </w:rPr>
              <w:t>2</w:t>
            </w:r>
            <w:r w:rsidR="00A76EE3" w:rsidRPr="004F3514">
              <w:rPr>
                <w:b/>
                <w:bCs/>
                <w:color w:val="000000" w:themeColor="text1"/>
                <w:sz w:val="20"/>
              </w:rPr>
              <w:t>02</w:t>
            </w:r>
            <w:r w:rsidR="00A76EE3">
              <w:rPr>
                <w:b/>
                <w:bCs/>
                <w:color w:val="000000" w:themeColor="text1"/>
                <w:sz w:val="20"/>
                <w:lang w:val="en-US"/>
              </w:rPr>
              <w:t>6</w:t>
            </w:r>
            <w:r w:rsidRPr="000A0F6E">
              <w:rPr>
                <w:b/>
                <w:color w:val="000000" w:themeColor="text1"/>
                <w:sz w:val="20"/>
                <w:szCs w:val="24"/>
              </w:rPr>
              <w:t>. (</w:t>
            </w:r>
            <w:r w:rsidRPr="009E1874">
              <w:rPr>
                <w:b/>
                <w:sz w:val="20"/>
                <w:szCs w:val="24"/>
              </w:rPr>
              <w:t>у РСД)</w:t>
            </w:r>
          </w:p>
        </w:tc>
      </w:tr>
      <w:tr w:rsidR="00A76EE3" w:rsidRPr="000A0F6E" w14:paraId="04A0EE36" w14:textId="77777777" w:rsidTr="008B19A2">
        <w:trPr>
          <w:trHeight w:val="397"/>
        </w:trPr>
        <w:tc>
          <w:tcPr>
            <w:tcW w:w="1727" w:type="pct"/>
            <w:tcBorders>
              <w:top w:val="nil"/>
              <w:left w:val="single" w:sz="4" w:space="0" w:color="auto"/>
              <w:bottom w:val="single" w:sz="4" w:space="0" w:color="auto"/>
              <w:right w:val="single" w:sz="4" w:space="0" w:color="auto"/>
            </w:tcBorders>
            <w:vAlign w:val="center"/>
          </w:tcPr>
          <w:p w14:paraId="59F933F6" w14:textId="77777777" w:rsidR="00A76EE3" w:rsidRPr="000A0F6E" w:rsidRDefault="00A76EE3" w:rsidP="00A76EE3">
            <w:pPr>
              <w:spacing w:line="276" w:lineRule="auto"/>
              <w:jc w:val="center"/>
              <w:rPr>
                <w:color w:val="000000" w:themeColor="text1"/>
                <w:sz w:val="20"/>
                <w:szCs w:val="24"/>
              </w:rPr>
            </w:pPr>
            <w:r w:rsidRPr="000A0F6E">
              <w:rPr>
                <w:color w:val="000000" w:themeColor="text1"/>
                <w:sz w:val="20"/>
                <w:szCs w:val="24"/>
              </w:rPr>
              <w:t>Главни истражитељ</w:t>
            </w:r>
          </w:p>
        </w:tc>
        <w:tc>
          <w:tcPr>
            <w:tcW w:w="1729" w:type="pct"/>
            <w:tcBorders>
              <w:top w:val="nil"/>
              <w:left w:val="nil"/>
              <w:bottom w:val="single" w:sz="4" w:space="0" w:color="auto"/>
              <w:right w:val="single" w:sz="4" w:space="0" w:color="auto"/>
            </w:tcBorders>
            <w:noWrap/>
            <w:vAlign w:val="center"/>
          </w:tcPr>
          <w:p w14:paraId="484B4074" w14:textId="77777777" w:rsidR="00A76EE3" w:rsidRPr="000A0F6E" w:rsidRDefault="00A76EE3" w:rsidP="00A76EE3">
            <w:pPr>
              <w:spacing w:line="276" w:lineRule="auto"/>
              <w:jc w:val="center"/>
              <w:rPr>
                <w:color w:val="000000" w:themeColor="text1"/>
                <w:sz w:val="20"/>
                <w:szCs w:val="24"/>
              </w:rPr>
            </w:pPr>
            <w:r w:rsidRPr="000A0F6E">
              <w:rPr>
                <w:color w:val="000000" w:themeColor="text1"/>
                <w:sz w:val="20"/>
                <w:szCs w:val="24"/>
              </w:rPr>
              <w:t>проф. др. Небојша Петровић</w:t>
            </w:r>
          </w:p>
        </w:tc>
        <w:tc>
          <w:tcPr>
            <w:tcW w:w="1544" w:type="pct"/>
            <w:tcBorders>
              <w:top w:val="nil"/>
              <w:left w:val="nil"/>
              <w:bottom w:val="single" w:sz="4" w:space="0" w:color="auto"/>
              <w:right w:val="single" w:sz="4" w:space="0" w:color="auto"/>
            </w:tcBorders>
            <w:vAlign w:val="center"/>
          </w:tcPr>
          <w:p w14:paraId="09F4850D" w14:textId="6482D48A" w:rsidR="00A76EE3" w:rsidRPr="000A0F6E" w:rsidRDefault="00A76EE3" w:rsidP="00A76EE3">
            <w:pPr>
              <w:spacing w:line="276" w:lineRule="auto"/>
              <w:jc w:val="center"/>
              <w:rPr>
                <w:color w:val="000000" w:themeColor="text1"/>
                <w:sz w:val="20"/>
                <w:szCs w:val="24"/>
                <w:lang w:val="sr-Latn-RS"/>
              </w:rPr>
            </w:pPr>
            <w:r w:rsidRPr="004F3514">
              <w:rPr>
                <w:rFonts w:eastAsia="Calibri" w:cs="Times New Roman"/>
                <w:color w:val="000000" w:themeColor="text1"/>
                <w:sz w:val="20"/>
                <w:szCs w:val="24"/>
              </w:rPr>
              <w:t>12</w:t>
            </w:r>
            <w:r>
              <w:rPr>
                <w:rFonts w:eastAsia="Calibri" w:cs="Times New Roman"/>
                <w:color w:val="000000" w:themeColor="text1"/>
                <w:sz w:val="20"/>
                <w:szCs w:val="24"/>
              </w:rPr>
              <w:t>7</w:t>
            </w:r>
            <w:r w:rsidRPr="004F3514">
              <w:rPr>
                <w:rFonts w:eastAsia="Calibri" w:cs="Times New Roman"/>
                <w:color w:val="000000" w:themeColor="text1"/>
                <w:sz w:val="20"/>
                <w:szCs w:val="24"/>
              </w:rPr>
              <w:t>.</w:t>
            </w:r>
            <w:r>
              <w:rPr>
                <w:rFonts w:eastAsia="Calibri" w:cs="Times New Roman"/>
                <w:color w:val="000000" w:themeColor="text1"/>
                <w:sz w:val="20"/>
                <w:szCs w:val="24"/>
              </w:rPr>
              <w:t>892</w:t>
            </w:r>
            <w:r w:rsidRPr="004F3514">
              <w:rPr>
                <w:rFonts w:eastAsia="Calibri" w:cs="Times New Roman"/>
                <w:color w:val="000000" w:themeColor="text1"/>
                <w:sz w:val="20"/>
                <w:szCs w:val="24"/>
              </w:rPr>
              <w:t>,</w:t>
            </w:r>
            <w:r>
              <w:rPr>
                <w:rFonts w:eastAsia="Calibri" w:cs="Times New Roman"/>
                <w:color w:val="000000" w:themeColor="text1"/>
                <w:sz w:val="20"/>
                <w:szCs w:val="24"/>
              </w:rPr>
              <w:t>2</w:t>
            </w:r>
            <w:r w:rsidRPr="004F3514">
              <w:rPr>
                <w:rFonts w:eastAsia="Calibri" w:cs="Times New Roman"/>
                <w:color w:val="000000" w:themeColor="text1"/>
                <w:sz w:val="20"/>
                <w:szCs w:val="24"/>
              </w:rPr>
              <w:t xml:space="preserve">1 </w:t>
            </w:r>
            <w:r w:rsidRPr="004F3514">
              <w:rPr>
                <w:color w:val="000000" w:themeColor="text1"/>
                <w:sz w:val="20"/>
                <w:szCs w:val="24"/>
              </w:rPr>
              <w:t>*</w:t>
            </w:r>
          </w:p>
        </w:tc>
      </w:tr>
      <w:tr w:rsidR="00A76EE3" w:rsidRPr="000A0F6E" w14:paraId="57AEB00E" w14:textId="77777777" w:rsidTr="008B19A2">
        <w:trPr>
          <w:trHeight w:val="964"/>
        </w:trPr>
        <w:tc>
          <w:tcPr>
            <w:tcW w:w="1727" w:type="pct"/>
            <w:tcBorders>
              <w:top w:val="nil"/>
              <w:left w:val="single" w:sz="4" w:space="0" w:color="auto"/>
              <w:bottom w:val="single" w:sz="4" w:space="0" w:color="auto"/>
              <w:right w:val="single" w:sz="4" w:space="0" w:color="auto"/>
            </w:tcBorders>
            <w:vAlign w:val="center"/>
          </w:tcPr>
          <w:p w14:paraId="2CDF40B8" w14:textId="77777777" w:rsidR="00A76EE3" w:rsidRPr="000A0F6E" w:rsidRDefault="00A76EE3" w:rsidP="00A76EE3">
            <w:pPr>
              <w:spacing w:line="276" w:lineRule="auto"/>
              <w:jc w:val="center"/>
              <w:rPr>
                <w:color w:val="000000" w:themeColor="text1"/>
                <w:sz w:val="20"/>
                <w:szCs w:val="24"/>
                <w:lang w:eastAsia="sr-Latn-CS"/>
              </w:rPr>
            </w:pPr>
            <w:r w:rsidRPr="000A0F6E">
              <w:rPr>
                <w:color w:val="000000" w:themeColor="text1"/>
                <w:sz w:val="20"/>
                <w:szCs w:val="24"/>
                <w:lang w:eastAsia="sr-Latn-CS"/>
              </w:rPr>
              <w:t xml:space="preserve">ВД помоћник Главног истражитеља -  </w:t>
            </w:r>
            <w:r w:rsidRPr="000A0F6E">
              <w:rPr>
                <w:color w:val="000000" w:themeColor="text1"/>
                <w:sz w:val="20"/>
                <w:szCs w:val="24"/>
              </w:rPr>
              <w:t>главни истражитељ</w:t>
            </w:r>
            <w:r w:rsidRPr="000A0F6E">
              <w:rPr>
                <w:color w:val="000000" w:themeColor="text1"/>
                <w:sz w:val="20"/>
                <w:szCs w:val="24"/>
                <w:lang w:eastAsia="sr-Latn-CS"/>
              </w:rPr>
              <w:t xml:space="preserve"> у ваздушном саобраћају</w:t>
            </w:r>
          </w:p>
        </w:tc>
        <w:tc>
          <w:tcPr>
            <w:tcW w:w="1729" w:type="pct"/>
            <w:tcBorders>
              <w:top w:val="nil"/>
              <w:left w:val="nil"/>
              <w:bottom w:val="single" w:sz="4" w:space="0" w:color="auto"/>
              <w:right w:val="single" w:sz="4" w:space="0" w:color="auto"/>
            </w:tcBorders>
            <w:noWrap/>
            <w:vAlign w:val="center"/>
          </w:tcPr>
          <w:p w14:paraId="0BC2A80A" w14:textId="77777777" w:rsidR="00A76EE3" w:rsidRPr="000A0F6E" w:rsidRDefault="00A76EE3" w:rsidP="00A76EE3">
            <w:pPr>
              <w:spacing w:line="276" w:lineRule="auto"/>
              <w:jc w:val="center"/>
              <w:rPr>
                <w:color w:val="000000" w:themeColor="text1"/>
                <w:sz w:val="20"/>
                <w:szCs w:val="24"/>
                <w:lang w:eastAsia="sr-Latn-CS"/>
              </w:rPr>
            </w:pPr>
            <w:r w:rsidRPr="000A0F6E">
              <w:rPr>
                <w:color w:val="000000" w:themeColor="text1"/>
                <w:sz w:val="20"/>
                <w:szCs w:val="24"/>
                <w:lang w:eastAsia="sr-Latn-CS"/>
              </w:rPr>
              <w:t>Владимир Шуша**</w:t>
            </w:r>
          </w:p>
        </w:tc>
        <w:tc>
          <w:tcPr>
            <w:tcW w:w="1544" w:type="pct"/>
            <w:tcBorders>
              <w:top w:val="nil"/>
              <w:left w:val="nil"/>
              <w:bottom w:val="single" w:sz="4" w:space="0" w:color="auto"/>
              <w:right w:val="single" w:sz="4" w:space="0" w:color="auto"/>
            </w:tcBorders>
            <w:vAlign w:val="center"/>
          </w:tcPr>
          <w:p w14:paraId="45B54F44" w14:textId="0A2094D1" w:rsidR="00A76EE3" w:rsidRPr="000A0F6E" w:rsidRDefault="00A76EE3" w:rsidP="00A76EE3">
            <w:pPr>
              <w:spacing w:line="276" w:lineRule="auto"/>
              <w:jc w:val="center"/>
              <w:rPr>
                <w:color w:val="000000" w:themeColor="text1"/>
                <w:sz w:val="20"/>
                <w:szCs w:val="24"/>
              </w:rPr>
            </w:pPr>
            <w:r w:rsidRPr="004F3514">
              <w:rPr>
                <w:rFonts w:cs="Arial"/>
                <w:sz w:val="20"/>
                <w:szCs w:val="20"/>
                <w:lang w:val="sr-Latn-RS"/>
              </w:rPr>
              <w:t>213.583,14</w:t>
            </w:r>
          </w:p>
        </w:tc>
      </w:tr>
      <w:tr w:rsidR="00A76EE3" w:rsidRPr="000A0F6E" w14:paraId="14E6779B" w14:textId="77777777" w:rsidTr="008B19A2">
        <w:trPr>
          <w:trHeight w:val="964"/>
        </w:trPr>
        <w:tc>
          <w:tcPr>
            <w:tcW w:w="1727" w:type="pct"/>
            <w:tcBorders>
              <w:top w:val="single" w:sz="4" w:space="0" w:color="auto"/>
              <w:left w:val="single" w:sz="4" w:space="0" w:color="auto"/>
              <w:bottom w:val="single" w:sz="4" w:space="0" w:color="auto"/>
              <w:right w:val="single" w:sz="4" w:space="0" w:color="auto"/>
            </w:tcBorders>
            <w:vAlign w:val="center"/>
          </w:tcPr>
          <w:p w14:paraId="63A4E672" w14:textId="77777777" w:rsidR="00A76EE3" w:rsidRPr="000A0F6E" w:rsidRDefault="00A76EE3" w:rsidP="00A76EE3">
            <w:pPr>
              <w:spacing w:line="276" w:lineRule="auto"/>
              <w:jc w:val="center"/>
              <w:rPr>
                <w:color w:val="000000" w:themeColor="text1"/>
                <w:sz w:val="20"/>
                <w:szCs w:val="24"/>
              </w:rPr>
            </w:pPr>
            <w:r w:rsidRPr="000A0F6E">
              <w:rPr>
                <w:color w:val="000000" w:themeColor="text1"/>
                <w:sz w:val="20"/>
                <w:szCs w:val="24"/>
              </w:rPr>
              <w:t>ВД помоћник Главног истражитеља</w:t>
            </w:r>
            <w:r w:rsidRPr="000A0F6E">
              <w:rPr>
                <w:color w:val="000000" w:themeColor="text1"/>
                <w:sz w:val="20"/>
                <w:szCs w:val="24"/>
                <w:lang w:eastAsia="sr-Latn-CS"/>
              </w:rPr>
              <w:t xml:space="preserve"> -  </w:t>
            </w:r>
            <w:r w:rsidRPr="000A0F6E">
              <w:rPr>
                <w:color w:val="000000" w:themeColor="text1"/>
                <w:sz w:val="20"/>
                <w:szCs w:val="24"/>
              </w:rPr>
              <w:t>главни истражитељ у водном саобраћају</w:t>
            </w:r>
          </w:p>
        </w:tc>
        <w:tc>
          <w:tcPr>
            <w:tcW w:w="1729" w:type="pct"/>
            <w:tcBorders>
              <w:top w:val="single" w:sz="4" w:space="0" w:color="auto"/>
              <w:left w:val="nil"/>
              <w:bottom w:val="single" w:sz="4" w:space="0" w:color="auto"/>
              <w:right w:val="single" w:sz="4" w:space="0" w:color="auto"/>
            </w:tcBorders>
            <w:noWrap/>
            <w:vAlign w:val="center"/>
          </w:tcPr>
          <w:p w14:paraId="482989B1" w14:textId="77777777" w:rsidR="00A76EE3" w:rsidRPr="000A0F6E" w:rsidRDefault="00A76EE3" w:rsidP="00A76EE3">
            <w:pPr>
              <w:spacing w:line="276" w:lineRule="auto"/>
              <w:jc w:val="center"/>
              <w:rPr>
                <w:color w:val="000000" w:themeColor="text1"/>
                <w:sz w:val="20"/>
                <w:szCs w:val="24"/>
              </w:rPr>
            </w:pPr>
            <w:r w:rsidRPr="000A0F6E">
              <w:rPr>
                <w:color w:val="000000" w:themeColor="text1"/>
                <w:sz w:val="20"/>
                <w:szCs w:val="24"/>
              </w:rPr>
              <w:t>Јовица Голубовић**</w:t>
            </w:r>
          </w:p>
        </w:tc>
        <w:tc>
          <w:tcPr>
            <w:tcW w:w="1544" w:type="pct"/>
            <w:tcBorders>
              <w:top w:val="single" w:sz="4" w:space="0" w:color="auto"/>
              <w:left w:val="nil"/>
              <w:bottom w:val="single" w:sz="4" w:space="0" w:color="auto"/>
              <w:right w:val="single" w:sz="4" w:space="0" w:color="auto"/>
            </w:tcBorders>
            <w:vAlign w:val="center"/>
          </w:tcPr>
          <w:p w14:paraId="0A377A38" w14:textId="77777777" w:rsidR="00A76EE3" w:rsidRPr="004F3514" w:rsidRDefault="00A76EE3" w:rsidP="00A76EE3">
            <w:pPr>
              <w:jc w:val="center"/>
              <w:rPr>
                <w:color w:val="000000" w:themeColor="text1"/>
                <w:sz w:val="20"/>
                <w:szCs w:val="24"/>
              </w:rPr>
            </w:pPr>
          </w:p>
          <w:p w14:paraId="5A088BC2" w14:textId="70F51779" w:rsidR="00A76EE3" w:rsidRPr="000A0F6E" w:rsidRDefault="00A76EE3" w:rsidP="00A76EE3">
            <w:pPr>
              <w:spacing w:line="276" w:lineRule="auto"/>
              <w:jc w:val="center"/>
              <w:rPr>
                <w:color w:val="000000" w:themeColor="text1"/>
                <w:sz w:val="20"/>
                <w:szCs w:val="24"/>
                <w:lang w:val="en-US"/>
              </w:rPr>
            </w:pPr>
            <w:r>
              <w:rPr>
                <w:rFonts w:eastAsia="Times New Roman" w:cs="Times New Roman"/>
                <w:color w:val="000000" w:themeColor="text1"/>
                <w:sz w:val="20"/>
                <w:szCs w:val="24"/>
              </w:rPr>
              <w:t>226</w:t>
            </w:r>
            <w:r w:rsidRPr="004F3514">
              <w:rPr>
                <w:rFonts w:eastAsia="Times New Roman" w:cs="Times New Roman"/>
                <w:color w:val="000000" w:themeColor="text1"/>
                <w:sz w:val="20"/>
                <w:szCs w:val="24"/>
              </w:rPr>
              <w:t>.</w:t>
            </w:r>
            <w:r>
              <w:rPr>
                <w:rFonts w:eastAsia="Times New Roman" w:cs="Times New Roman"/>
                <w:color w:val="000000" w:themeColor="text1"/>
                <w:sz w:val="20"/>
                <w:szCs w:val="24"/>
              </w:rPr>
              <w:t>000</w:t>
            </w:r>
            <w:r w:rsidRPr="004F3514">
              <w:rPr>
                <w:rFonts w:eastAsia="Times New Roman" w:cs="Times New Roman"/>
                <w:color w:val="000000" w:themeColor="text1"/>
                <w:sz w:val="20"/>
                <w:szCs w:val="24"/>
              </w:rPr>
              <w:t>,</w:t>
            </w:r>
            <w:r>
              <w:rPr>
                <w:rFonts w:eastAsia="Times New Roman" w:cs="Times New Roman"/>
                <w:color w:val="000000" w:themeColor="text1"/>
                <w:sz w:val="20"/>
                <w:szCs w:val="24"/>
              </w:rPr>
              <w:t>7</w:t>
            </w:r>
            <w:r w:rsidRPr="004F3514">
              <w:rPr>
                <w:rFonts w:eastAsia="Times New Roman" w:cs="Times New Roman"/>
                <w:color w:val="000000" w:themeColor="text1"/>
                <w:sz w:val="20"/>
                <w:szCs w:val="24"/>
              </w:rPr>
              <w:t>7</w:t>
            </w:r>
          </w:p>
        </w:tc>
      </w:tr>
      <w:tr w:rsidR="00A76EE3" w:rsidRPr="000A0F6E" w14:paraId="4F497B57" w14:textId="77777777" w:rsidTr="008B19A2">
        <w:trPr>
          <w:trHeight w:val="964"/>
        </w:trPr>
        <w:tc>
          <w:tcPr>
            <w:tcW w:w="1727" w:type="pct"/>
            <w:tcBorders>
              <w:top w:val="single" w:sz="4" w:space="0" w:color="auto"/>
              <w:left w:val="single" w:sz="4" w:space="0" w:color="auto"/>
              <w:bottom w:val="single" w:sz="4" w:space="0" w:color="auto"/>
              <w:right w:val="single" w:sz="4" w:space="0" w:color="auto"/>
            </w:tcBorders>
            <w:vAlign w:val="center"/>
          </w:tcPr>
          <w:p w14:paraId="68873EE3" w14:textId="77777777" w:rsidR="00A76EE3" w:rsidRPr="000A0F6E" w:rsidRDefault="00A76EE3" w:rsidP="00A76EE3">
            <w:pPr>
              <w:spacing w:line="276" w:lineRule="auto"/>
              <w:jc w:val="center"/>
              <w:rPr>
                <w:color w:val="000000" w:themeColor="text1"/>
                <w:sz w:val="20"/>
                <w:szCs w:val="24"/>
              </w:rPr>
            </w:pPr>
            <w:r w:rsidRPr="000A0F6E">
              <w:rPr>
                <w:color w:val="000000" w:themeColor="text1"/>
                <w:sz w:val="20"/>
                <w:szCs w:val="24"/>
                <w:lang w:eastAsia="sr-Latn-CS"/>
              </w:rPr>
              <w:t xml:space="preserve">ВД помоћник Главног истражитеља -  </w:t>
            </w:r>
            <w:r w:rsidRPr="000A0F6E">
              <w:rPr>
                <w:color w:val="000000" w:themeColor="text1"/>
                <w:sz w:val="20"/>
                <w:szCs w:val="24"/>
              </w:rPr>
              <w:t>главни истражитељ</w:t>
            </w:r>
            <w:r w:rsidRPr="000A0F6E">
              <w:rPr>
                <w:color w:val="000000" w:themeColor="text1"/>
                <w:sz w:val="20"/>
                <w:szCs w:val="24"/>
                <w:lang w:eastAsia="sr-Latn-CS"/>
              </w:rPr>
              <w:t xml:space="preserve"> у железничком саобраћају</w:t>
            </w:r>
          </w:p>
        </w:tc>
        <w:tc>
          <w:tcPr>
            <w:tcW w:w="1729" w:type="pct"/>
            <w:tcBorders>
              <w:top w:val="single" w:sz="4" w:space="0" w:color="auto"/>
              <w:left w:val="nil"/>
              <w:bottom w:val="single" w:sz="4" w:space="0" w:color="auto"/>
              <w:right w:val="single" w:sz="4" w:space="0" w:color="auto"/>
            </w:tcBorders>
            <w:noWrap/>
            <w:vAlign w:val="center"/>
          </w:tcPr>
          <w:p w14:paraId="2784728B" w14:textId="77777777" w:rsidR="00A76EE3" w:rsidRPr="000A0F6E" w:rsidRDefault="00A76EE3" w:rsidP="00A76EE3">
            <w:pPr>
              <w:spacing w:line="276" w:lineRule="auto"/>
              <w:jc w:val="center"/>
              <w:rPr>
                <w:color w:val="000000" w:themeColor="text1"/>
                <w:sz w:val="20"/>
                <w:szCs w:val="24"/>
              </w:rPr>
            </w:pPr>
            <w:r w:rsidRPr="000A0F6E">
              <w:rPr>
                <w:color w:val="000000" w:themeColor="text1"/>
                <w:sz w:val="20"/>
                <w:szCs w:val="24"/>
              </w:rPr>
              <w:t>Мирослав Стојчић**</w:t>
            </w:r>
          </w:p>
        </w:tc>
        <w:tc>
          <w:tcPr>
            <w:tcW w:w="1544" w:type="pct"/>
            <w:tcBorders>
              <w:top w:val="single" w:sz="4" w:space="0" w:color="auto"/>
              <w:left w:val="nil"/>
              <w:bottom w:val="single" w:sz="4" w:space="0" w:color="auto"/>
              <w:right w:val="single" w:sz="4" w:space="0" w:color="auto"/>
            </w:tcBorders>
            <w:vAlign w:val="center"/>
          </w:tcPr>
          <w:p w14:paraId="1F2AFD70" w14:textId="7AAE4B2A" w:rsidR="00A76EE3" w:rsidRPr="000A0F6E" w:rsidRDefault="00A76EE3" w:rsidP="00A76EE3">
            <w:pPr>
              <w:jc w:val="center"/>
              <w:rPr>
                <w:color w:val="000000" w:themeColor="text1"/>
                <w:sz w:val="20"/>
                <w:szCs w:val="24"/>
              </w:rPr>
            </w:pPr>
            <w:r w:rsidRPr="004F3514">
              <w:rPr>
                <w:rFonts w:cs="Arial"/>
                <w:sz w:val="20"/>
                <w:szCs w:val="20"/>
                <w:lang w:val="sr-Latn-RS"/>
              </w:rPr>
              <w:t>210.480,50</w:t>
            </w:r>
          </w:p>
        </w:tc>
      </w:tr>
    </w:tbl>
    <w:p w14:paraId="75E78CF8" w14:textId="77777777" w:rsidR="000A0F6E" w:rsidRDefault="000A0F6E" w:rsidP="000A0F6E">
      <w:pPr>
        <w:spacing w:line="240" w:lineRule="auto"/>
        <w:rPr>
          <w:rFonts w:asciiTheme="minorHAnsi" w:eastAsiaTheme="minorEastAsia" w:hAnsiTheme="minorHAnsi" w:cstheme="minorHAnsi"/>
          <w:sz w:val="16"/>
        </w:rPr>
      </w:pPr>
      <w:bookmarkStart w:id="172" w:name="_Hlk48909117"/>
      <w:r>
        <w:rPr>
          <w:rFonts w:asciiTheme="minorHAnsi" w:hAnsiTheme="minorHAnsi" w:cstheme="minorHAnsi"/>
          <w:sz w:val="20"/>
        </w:rPr>
        <w:t>*</w:t>
      </w:r>
      <w:r>
        <w:rPr>
          <w:rFonts w:asciiTheme="minorHAnsi" w:hAnsiTheme="minorHAnsi" w:cstheme="minorHAnsi"/>
          <w:sz w:val="20"/>
          <w:lang w:val="sr-Latn-RS"/>
        </w:rPr>
        <w:t xml:space="preserve"> </w:t>
      </w:r>
      <w:bookmarkEnd w:id="172"/>
      <w:r>
        <w:rPr>
          <w:rFonts w:asciiTheme="minorHAnsi" w:eastAsiaTheme="minorEastAsia" w:hAnsiTheme="minorHAnsi" w:cstheme="minorHAnsi"/>
          <w:sz w:val="16"/>
        </w:rPr>
        <w:t xml:space="preserve">разлика зараде на основу решења Административне комисије Владе Републике Србије </w:t>
      </w:r>
      <w:r w:rsidRPr="00F02D70">
        <w:rPr>
          <w:rFonts w:asciiTheme="minorHAnsi" w:eastAsiaTheme="minorEastAsia" w:hAnsiTheme="minorHAnsi" w:cstheme="minorHAnsi"/>
          <w:color w:val="44546A" w:themeColor="text2"/>
          <w:sz w:val="16"/>
        </w:rPr>
        <w:t xml:space="preserve">исплаћена за месец </w:t>
      </w:r>
      <w:r w:rsidRPr="000A0F6E">
        <w:rPr>
          <w:rFonts w:asciiTheme="minorHAnsi" w:eastAsiaTheme="minorEastAsia" w:hAnsiTheme="minorHAnsi" w:cstheme="minorHAnsi"/>
          <w:color w:val="000000" w:themeColor="text1"/>
          <w:sz w:val="16"/>
        </w:rPr>
        <w:t xml:space="preserve">септембар </w:t>
      </w:r>
      <w:r w:rsidRPr="00F02D70">
        <w:rPr>
          <w:rFonts w:asciiTheme="minorHAnsi" w:eastAsiaTheme="minorEastAsia" w:hAnsiTheme="minorHAnsi" w:cstheme="minorHAnsi"/>
          <w:color w:val="44546A" w:themeColor="text2"/>
          <w:sz w:val="16"/>
        </w:rPr>
        <w:t>2025. године.</w:t>
      </w:r>
      <w:r w:rsidRPr="00F02D70">
        <w:rPr>
          <w:rFonts w:asciiTheme="minorHAnsi" w:eastAsiaTheme="minorEastAsia" w:hAnsiTheme="minorHAnsi" w:cstheme="minorHAnsi"/>
          <w:color w:val="44546A" w:themeColor="text2"/>
          <w:sz w:val="16"/>
          <w:lang w:val="ru-RU"/>
        </w:rPr>
        <w:t xml:space="preserve"> </w:t>
      </w:r>
      <w:r w:rsidRPr="00F02D70">
        <w:rPr>
          <w:rFonts w:asciiTheme="minorHAnsi" w:eastAsiaTheme="minorEastAsia" w:hAnsiTheme="minorHAnsi" w:cstheme="minorHAnsi"/>
          <w:color w:val="44546A" w:themeColor="text2"/>
          <w:sz w:val="16"/>
        </w:rPr>
        <w:t xml:space="preserve">(укупан износ плате за припадајући коефицијент прве групе положаја – Главни истражитељ износи </w:t>
      </w:r>
      <w:r w:rsidRPr="000A0F6E">
        <w:rPr>
          <w:rFonts w:ascii="Calibri" w:eastAsia="DengXian" w:hAnsi="Calibri" w:cs="Calibri"/>
          <w:color w:val="000000" w:themeColor="text1"/>
          <w:sz w:val="16"/>
          <w:lang w:val="sr-Latn-RS"/>
        </w:rPr>
        <w:t>280.420,</w:t>
      </w:r>
      <w:r w:rsidRPr="000A0F6E">
        <w:rPr>
          <w:rFonts w:ascii="Calibri" w:eastAsia="DengXian" w:hAnsi="Calibri" w:cs="Calibri"/>
          <w:color w:val="000000" w:themeColor="text1"/>
          <w:sz w:val="16"/>
        </w:rPr>
        <w:t>6</w:t>
      </w:r>
      <w:r w:rsidRPr="000A0F6E">
        <w:rPr>
          <w:rFonts w:ascii="Calibri" w:eastAsia="DengXian" w:hAnsi="Calibri" w:cs="Calibri"/>
          <w:color w:val="000000" w:themeColor="text1"/>
          <w:sz w:val="16"/>
          <w:lang w:val="sr-Latn-RS"/>
        </w:rPr>
        <w:t>5</w:t>
      </w:r>
      <w:r w:rsidRPr="000A0F6E">
        <w:rPr>
          <w:rFonts w:ascii="Calibri" w:eastAsia="DengXian" w:hAnsi="Calibri" w:cs="Calibri"/>
          <w:color w:val="000000" w:themeColor="text1"/>
          <w:sz w:val="16"/>
        </w:rPr>
        <w:t>.</w:t>
      </w:r>
      <w:r w:rsidRPr="000A0F6E">
        <w:rPr>
          <w:rFonts w:asciiTheme="minorHAnsi" w:eastAsiaTheme="minorEastAsia" w:hAnsiTheme="minorHAnsi" w:cstheme="minorHAnsi"/>
          <w:color w:val="000000" w:themeColor="text1"/>
          <w:sz w:val="16"/>
        </w:rPr>
        <w:t>РСД.)</w:t>
      </w:r>
    </w:p>
    <w:p w14:paraId="4F18070B" w14:textId="77777777" w:rsidR="000A0F6E" w:rsidRDefault="000A0F6E" w:rsidP="000A0F6E">
      <w:pPr>
        <w:spacing w:line="240" w:lineRule="auto"/>
        <w:rPr>
          <w:rFonts w:asciiTheme="minorHAnsi" w:hAnsiTheme="minorHAnsi" w:cstheme="minorHAnsi"/>
          <w:sz w:val="16"/>
        </w:rPr>
      </w:pPr>
      <w:r>
        <w:rPr>
          <w:rFonts w:asciiTheme="minorHAnsi" w:eastAsiaTheme="minorEastAsia" w:hAnsiTheme="minorHAnsi" w:cstheme="minorHAnsi"/>
          <w:sz w:val="16"/>
        </w:rPr>
        <w:t>Главни истражитељ, пр</w:t>
      </w:r>
      <w:r>
        <w:rPr>
          <w:rFonts w:asciiTheme="minorHAnsi" w:eastAsiaTheme="minorEastAsia" w:hAnsiTheme="minorHAnsi" w:cstheme="minorHAnsi"/>
          <w:sz w:val="16"/>
          <w:lang w:val="ru-RU"/>
        </w:rPr>
        <w:t>оф. др Небојша Петровић је редовни професор Машинског факултета Универзитета у Београду где остварује права из радног односа</w:t>
      </w:r>
      <w:r>
        <w:rPr>
          <w:rFonts w:asciiTheme="minorHAnsi" w:eastAsiaTheme="minorEastAsia" w:hAnsiTheme="minorHAnsi" w:cstheme="minorHAnsi"/>
          <w:sz w:val="16"/>
        </w:rPr>
        <w:t>.</w:t>
      </w:r>
    </w:p>
    <w:p w14:paraId="67D32210" w14:textId="77777777" w:rsidR="000A0F6E" w:rsidRDefault="000A0F6E" w:rsidP="000A0F6E">
      <w:pPr>
        <w:spacing w:line="240" w:lineRule="auto"/>
        <w:rPr>
          <w:rFonts w:asciiTheme="minorHAnsi" w:hAnsiTheme="minorHAnsi" w:cstheme="minorHAnsi"/>
          <w:color w:val="C00000"/>
          <w:sz w:val="16"/>
          <w:lang w:val="sr-Latn-RS"/>
        </w:rPr>
      </w:pPr>
      <w:r>
        <w:rPr>
          <w:rFonts w:asciiTheme="minorHAnsi" w:hAnsiTheme="minorHAnsi" w:cstheme="minorHAnsi"/>
          <w:sz w:val="20"/>
        </w:rPr>
        <w:t>**</w:t>
      </w:r>
      <w:r>
        <w:rPr>
          <w:rFonts w:asciiTheme="minorHAnsi" w:hAnsiTheme="minorHAnsi" w:cstheme="minorHAnsi"/>
          <w:sz w:val="20"/>
          <w:lang w:val="sr-Latn-RS"/>
        </w:rPr>
        <w:t xml:space="preserve"> </w:t>
      </w:r>
      <w:r>
        <w:rPr>
          <w:rFonts w:asciiTheme="minorHAnsi" w:hAnsiTheme="minorHAnsi" w:cstheme="minorHAnsi"/>
          <w:sz w:val="16"/>
          <w:lang w:val="ru-RU"/>
        </w:rPr>
        <w:t xml:space="preserve">у исказаним платама </w:t>
      </w:r>
      <w:r>
        <w:rPr>
          <w:rFonts w:asciiTheme="minorHAnsi" w:hAnsiTheme="minorHAnsi" w:cstheme="minorHAnsi"/>
          <w:sz w:val="16"/>
        </w:rPr>
        <w:t>помоћника Главног истражитеља урачунат је и додатак за време проведено у радном односу</w:t>
      </w:r>
      <w:r>
        <w:rPr>
          <w:rFonts w:asciiTheme="minorHAnsi" w:hAnsiTheme="minorHAnsi" w:cstheme="minorHAnsi"/>
          <w:color w:val="C00000"/>
          <w:sz w:val="16"/>
        </w:rPr>
        <w:t>.</w:t>
      </w:r>
    </w:p>
    <w:p w14:paraId="3674C3DE" w14:textId="77777777" w:rsidR="00CD3B30" w:rsidRPr="009E1874" w:rsidRDefault="00A56A42">
      <w:pPr>
        <w:pStyle w:val="Heading2"/>
        <w:rPr>
          <w:color w:val="auto"/>
        </w:rPr>
      </w:pPr>
      <w:bookmarkStart w:id="173" w:name="_Toc107481052"/>
      <w:bookmarkStart w:id="174" w:name="_Toc229730285"/>
      <w:r w:rsidRPr="009E1874">
        <w:rPr>
          <w:color w:val="auto"/>
        </w:rPr>
        <w:t>15.2. Плате запослених у Центру за истраживање несрећа у саобраћају</w:t>
      </w:r>
      <w:bookmarkEnd w:id="173"/>
      <w:bookmarkEnd w:id="174"/>
    </w:p>
    <w:p w14:paraId="388AE993" w14:textId="77777777" w:rsidR="00CD3B30" w:rsidRPr="009E1874" w:rsidRDefault="00A56A42">
      <w:pPr>
        <w:pStyle w:val="NoSpacing"/>
        <w:ind w:firstLine="284"/>
        <w:rPr>
          <w:sz w:val="20"/>
        </w:rPr>
      </w:pPr>
      <w:r w:rsidRPr="009E1874">
        <w:rPr>
          <w:sz w:val="20"/>
        </w:rPr>
        <w:t>Просечна исплаћена плата запослених која је приказана у табели не садржи додатак за минули рад. Приказане плате увећавају се за 0,4% за сваку навршену годину стажа у државном органу.</w:t>
      </w:r>
    </w:p>
    <w:p w14:paraId="442F82A5" w14:textId="77777777" w:rsidR="00CD3B30" w:rsidRPr="009E1874" w:rsidRDefault="00CD3B30">
      <w:pPr>
        <w:pStyle w:val="NoSpacing"/>
        <w:rPr>
          <w:sz w:val="20"/>
        </w:rPr>
      </w:pPr>
    </w:p>
    <w:p w14:paraId="6DB3D067" w14:textId="77777777" w:rsidR="00CD3B30" w:rsidRPr="009E1874" w:rsidRDefault="00A56A42">
      <w:pPr>
        <w:pStyle w:val="NoSpacing"/>
        <w:rPr>
          <w:sz w:val="20"/>
        </w:rPr>
      </w:pPr>
      <w:r w:rsidRPr="009E1874">
        <w:rPr>
          <w:sz w:val="20"/>
        </w:rPr>
        <w:t>На плате запослених у Центру за истраживање несрећа у саобраћају, било да је реч о положајима или извршилачким радним местима, примењује се Закон о платама државних службеника и намештеника који важи за све државне органе.</w:t>
      </w:r>
    </w:p>
    <w:p w14:paraId="264EDECE" w14:textId="77777777" w:rsidR="00CD3B30" w:rsidRPr="009E1874" w:rsidRDefault="00CD3B30">
      <w:pPr>
        <w:pStyle w:val="NoSpacing"/>
        <w:rPr>
          <w:sz w:val="20"/>
        </w:rPr>
      </w:pPr>
    </w:p>
    <w:p w14:paraId="3AC64127" w14:textId="3B8F562C" w:rsidR="00CD3B30" w:rsidRPr="00BF06CA" w:rsidRDefault="00A56A42">
      <w:pPr>
        <w:pStyle w:val="Caption"/>
        <w:keepNext/>
      </w:pPr>
      <w:bookmarkStart w:id="175" w:name="_Toc229730371"/>
      <w:r w:rsidRPr="00BF06CA">
        <w:t xml:space="preserve">Табела </w:t>
      </w:r>
      <w:r w:rsidRPr="00BF06CA">
        <w:fldChar w:fldCharType="begin"/>
      </w:r>
      <w:r w:rsidRPr="00BF06CA">
        <w:instrText xml:space="preserve"> SEQ Табела \* ARABIC </w:instrText>
      </w:r>
      <w:r w:rsidRPr="00BF06CA">
        <w:fldChar w:fldCharType="separate"/>
      </w:r>
      <w:r w:rsidR="00844932">
        <w:rPr>
          <w:noProof/>
        </w:rPr>
        <w:t>79</w:t>
      </w:r>
      <w:r w:rsidRPr="00BF06CA">
        <w:fldChar w:fldCharType="end"/>
      </w:r>
      <w:r w:rsidRPr="00BF06CA">
        <w:rPr>
          <w:i w:val="0"/>
          <w:iCs w:val="0"/>
          <w:sz w:val="22"/>
          <w:szCs w:val="22"/>
        </w:rPr>
        <w:t xml:space="preserve"> </w:t>
      </w:r>
      <w:r w:rsidRPr="00BF06CA">
        <w:t xml:space="preserve">Исказана месечна плата исплаћена за месец </w:t>
      </w:r>
      <w:r w:rsidR="007B5F95">
        <w:t>март</w:t>
      </w:r>
      <w:r w:rsidR="007B5F95" w:rsidRPr="004F3514">
        <w:t xml:space="preserve"> 202</w:t>
      </w:r>
      <w:r w:rsidR="007B5F95">
        <w:t>6</w:t>
      </w:r>
      <w:r w:rsidRPr="00BF06CA">
        <w:t>. године за запослена лица, без додатака:</w:t>
      </w:r>
      <w:bookmarkEnd w:id="175"/>
    </w:p>
    <w:tbl>
      <w:tblPr>
        <w:tblW w:w="5000" w:type="pct"/>
        <w:tblLook w:val="04A0" w:firstRow="1" w:lastRow="0" w:firstColumn="1" w:lastColumn="0" w:noHBand="0" w:noVBand="1"/>
      </w:tblPr>
      <w:tblGrid>
        <w:gridCol w:w="2131"/>
        <w:gridCol w:w="2274"/>
        <w:gridCol w:w="2240"/>
        <w:gridCol w:w="2371"/>
      </w:tblGrid>
      <w:tr w:rsidR="000A0F6E" w:rsidRPr="000A0F6E" w14:paraId="3848B528" w14:textId="77777777" w:rsidTr="007B5F95">
        <w:trPr>
          <w:trHeight w:val="603"/>
        </w:trPr>
        <w:tc>
          <w:tcPr>
            <w:tcW w:w="1182" w:type="pct"/>
            <w:vMerge w:val="restart"/>
            <w:tcBorders>
              <w:top w:val="single" w:sz="4" w:space="0" w:color="auto"/>
              <w:left w:val="single" w:sz="4" w:space="0" w:color="auto"/>
              <w:bottom w:val="single" w:sz="4" w:space="0" w:color="000000"/>
              <w:right w:val="single" w:sz="4" w:space="0" w:color="auto"/>
            </w:tcBorders>
            <w:vAlign w:val="center"/>
          </w:tcPr>
          <w:p w14:paraId="54A3DD1A" w14:textId="77777777" w:rsidR="000A0F6E" w:rsidRPr="000A0F6E" w:rsidRDefault="000A0F6E" w:rsidP="008B19A2">
            <w:pPr>
              <w:spacing w:line="276" w:lineRule="auto"/>
              <w:jc w:val="center"/>
              <w:rPr>
                <w:rFonts w:eastAsia="Calibri" w:cs="Times New Roman"/>
                <w:color w:val="000000" w:themeColor="text1"/>
                <w:sz w:val="20"/>
                <w:szCs w:val="24"/>
              </w:rPr>
            </w:pPr>
            <w:r w:rsidRPr="000A0F6E">
              <w:rPr>
                <w:rFonts w:eastAsia="Calibri" w:cs="Times New Roman"/>
                <w:color w:val="000000" w:themeColor="text1"/>
                <w:sz w:val="20"/>
                <w:szCs w:val="24"/>
              </w:rPr>
              <w:t>Звање</w:t>
            </w:r>
          </w:p>
        </w:tc>
        <w:tc>
          <w:tcPr>
            <w:tcW w:w="1261" w:type="pct"/>
            <w:vMerge w:val="restart"/>
            <w:tcBorders>
              <w:top w:val="single" w:sz="4" w:space="0" w:color="auto"/>
              <w:left w:val="single" w:sz="4" w:space="0" w:color="auto"/>
              <w:bottom w:val="single" w:sz="4" w:space="0" w:color="000000"/>
              <w:right w:val="single" w:sz="4" w:space="0" w:color="auto"/>
            </w:tcBorders>
            <w:vAlign w:val="center"/>
          </w:tcPr>
          <w:p w14:paraId="2D661134" w14:textId="77777777" w:rsidR="000A0F6E" w:rsidRPr="000A0F6E" w:rsidRDefault="000A0F6E" w:rsidP="008B19A2">
            <w:pPr>
              <w:spacing w:line="276" w:lineRule="auto"/>
              <w:jc w:val="center"/>
              <w:rPr>
                <w:rFonts w:eastAsia="Calibri" w:cs="Times New Roman"/>
                <w:color w:val="000000" w:themeColor="text1"/>
                <w:sz w:val="20"/>
                <w:szCs w:val="24"/>
              </w:rPr>
            </w:pPr>
            <w:r w:rsidRPr="000A0F6E">
              <w:rPr>
                <w:rFonts w:eastAsia="Calibri" w:cs="Times New Roman"/>
                <w:color w:val="000000" w:themeColor="text1"/>
                <w:sz w:val="20"/>
                <w:szCs w:val="24"/>
              </w:rPr>
              <w:t>Распон коефицијената</w:t>
            </w:r>
          </w:p>
        </w:tc>
        <w:tc>
          <w:tcPr>
            <w:tcW w:w="2557" w:type="pct"/>
            <w:gridSpan w:val="2"/>
            <w:tcBorders>
              <w:top w:val="single" w:sz="4" w:space="0" w:color="auto"/>
              <w:left w:val="nil"/>
              <w:bottom w:val="single" w:sz="4" w:space="0" w:color="auto"/>
              <w:right w:val="single" w:sz="4" w:space="0" w:color="000000"/>
            </w:tcBorders>
            <w:vAlign w:val="center"/>
          </w:tcPr>
          <w:p w14:paraId="3FAEBACD" w14:textId="77777777" w:rsidR="000A0F6E" w:rsidRPr="000A0F6E" w:rsidRDefault="000A0F6E" w:rsidP="008B19A2">
            <w:pPr>
              <w:spacing w:line="276" w:lineRule="auto"/>
              <w:jc w:val="center"/>
              <w:rPr>
                <w:rFonts w:eastAsia="Calibri" w:cs="Times New Roman"/>
                <w:color w:val="000000" w:themeColor="text1"/>
                <w:sz w:val="20"/>
                <w:szCs w:val="24"/>
              </w:rPr>
            </w:pPr>
            <w:r w:rsidRPr="000A0F6E">
              <w:rPr>
                <w:rFonts w:eastAsia="Calibri" w:cs="Times New Roman"/>
                <w:color w:val="000000" w:themeColor="text1"/>
                <w:sz w:val="20"/>
                <w:szCs w:val="24"/>
              </w:rPr>
              <w:t xml:space="preserve">Распон исплаћених нето плата за </w:t>
            </w:r>
            <w:r w:rsidRPr="000A0F6E">
              <w:rPr>
                <w:rFonts w:eastAsia="Calibri" w:cs="Times New Roman"/>
                <w:color w:val="000000" w:themeColor="text1"/>
                <w:sz w:val="20"/>
              </w:rPr>
              <w:t>септембар 2025</w:t>
            </w:r>
            <w:r w:rsidRPr="000A0F6E">
              <w:rPr>
                <w:rFonts w:eastAsia="Calibri" w:cs="Times New Roman"/>
                <w:color w:val="000000" w:themeColor="text1"/>
                <w:sz w:val="20"/>
                <w:szCs w:val="24"/>
              </w:rPr>
              <w:t xml:space="preserve">. </w:t>
            </w:r>
          </w:p>
          <w:p w14:paraId="2D412C2E" w14:textId="77777777" w:rsidR="000A0F6E" w:rsidRPr="000A0F6E" w:rsidRDefault="000A0F6E" w:rsidP="008B19A2">
            <w:pPr>
              <w:spacing w:line="276" w:lineRule="auto"/>
              <w:jc w:val="center"/>
              <w:rPr>
                <w:rFonts w:eastAsia="Calibri" w:cs="Times New Roman"/>
                <w:color w:val="000000" w:themeColor="text1"/>
                <w:sz w:val="20"/>
                <w:szCs w:val="24"/>
              </w:rPr>
            </w:pPr>
            <w:r w:rsidRPr="000A0F6E">
              <w:rPr>
                <w:rFonts w:eastAsia="Calibri" w:cs="Times New Roman"/>
                <w:color w:val="000000" w:themeColor="text1"/>
                <w:sz w:val="20"/>
                <w:szCs w:val="24"/>
              </w:rPr>
              <w:t>(без минулог рада)</w:t>
            </w:r>
          </w:p>
        </w:tc>
      </w:tr>
      <w:tr w:rsidR="000A0F6E" w:rsidRPr="000A0F6E" w14:paraId="1DC36447" w14:textId="77777777" w:rsidTr="007B5F95">
        <w:trPr>
          <w:trHeight w:val="340"/>
        </w:trPr>
        <w:tc>
          <w:tcPr>
            <w:tcW w:w="1182" w:type="pct"/>
            <w:vMerge/>
            <w:tcBorders>
              <w:top w:val="single" w:sz="4" w:space="0" w:color="auto"/>
              <w:left w:val="single" w:sz="4" w:space="0" w:color="auto"/>
              <w:bottom w:val="single" w:sz="4" w:space="0" w:color="000000"/>
              <w:right w:val="single" w:sz="4" w:space="0" w:color="auto"/>
            </w:tcBorders>
            <w:vAlign w:val="center"/>
          </w:tcPr>
          <w:p w14:paraId="585A8E34" w14:textId="77777777" w:rsidR="000A0F6E" w:rsidRPr="000A0F6E" w:rsidRDefault="000A0F6E" w:rsidP="008B19A2">
            <w:pPr>
              <w:spacing w:line="276" w:lineRule="auto"/>
              <w:rPr>
                <w:rFonts w:eastAsia="Calibri" w:cs="Times New Roman"/>
                <w:color w:val="000000" w:themeColor="text1"/>
                <w:sz w:val="20"/>
                <w:szCs w:val="24"/>
              </w:rPr>
            </w:pPr>
          </w:p>
        </w:tc>
        <w:tc>
          <w:tcPr>
            <w:tcW w:w="1261" w:type="pct"/>
            <w:vMerge/>
            <w:tcBorders>
              <w:top w:val="single" w:sz="4" w:space="0" w:color="auto"/>
              <w:left w:val="single" w:sz="4" w:space="0" w:color="auto"/>
              <w:bottom w:val="single" w:sz="4" w:space="0" w:color="000000"/>
              <w:right w:val="single" w:sz="4" w:space="0" w:color="auto"/>
            </w:tcBorders>
            <w:vAlign w:val="center"/>
          </w:tcPr>
          <w:p w14:paraId="250E5675" w14:textId="77777777" w:rsidR="000A0F6E" w:rsidRPr="000A0F6E" w:rsidRDefault="000A0F6E" w:rsidP="008B19A2">
            <w:pPr>
              <w:spacing w:line="276" w:lineRule="auto"/>
              <w:rPr>
                <w:rFonts w:eastAsia="Calibri" w:cs="Times New Roman"/>
                <w:color w:val="000000" w:themeColor="text1"/>
                <w:sz w:val="20"/>
                <w:szCs w:val="24"/>
              </w:rPr>
            </w:pPr>
          </w:p>
        </w:tc>
        <w:tc>
          <w:tcPr>
            <w:tcW w:w="1242" w:type="pct"/>
            <w:tcBorders>
              <w:top w:val="single" w:sz="4" w:space="0" w:color="auto"/>
              <w:left w:val="nil"/>
              <w:bottom w:val="single" w:sz="4" w:space="0" w:color="auto"/>
              <w:right w:val="single" w:sz="4" w:space="0" w:color="auto"/>
            </w:tcBorders>
            <w:vAlign w:val="center"/>
          </w:tcPr>
          <w:p w14:paraId="321779C2" w14:textId="77777777" w:rsidR="000A0F6E" w:rsidRPr="000A0F6E" w:rsidRDefault="000A0F6E" w:rsidP="008B19A2">
            <w:pPr>
              <w:spacing w:line="276" w:lineRule="auto"/>
              <w:jc w:val="center"/>
              <w:rPr>
                <w:rFonts w:eastAsia="Calibri" w:cs="Times New Roman"/>
                <w:color w:val="000000" w:themeColor="text1"/>
                <w:sz w:val="20"/>
                <w:szCs w:val="24"/>
              </w:rPr>
            </w:pPr>
            <w:r w:rsidRPr="000A0F6E">
              <w:rPr>
                <w:rFonts w:eastAsia="Calibri" w:cs="Times New Roman"/>
                <w:color w:val="000000" w:themeColor="text1"/>
                <w:sz w:val="20"/>
                <w:szCs w:val="24"/>
              </w:rPr>
              <w:t xml:space="preserve">од </w:t>
            </w:r>
          </w:p>
        </w:tc>
        <w:tc>
          <w:tcPr>
            <w:tcW w:w="1315" w:type="pct"/>
            <w:tcBorders>
              <w:top w:val="single" w:sz="4" w:space="0" w:color="auto"/>
              <w:left w:val="nil"/>
              <w:bottom w:val="single" w:sz="4" w:space="0" w:color="auto"/>
              <w:right w:val="single" w:sz="4" w:space="0" w:color="auto"/>
            </w:tcBorders>
            <w:vAlign w:val="center"/>
          </w:tcPr>
          <w:p w14:paraId="49A6C43E" w14:textId="77777777" w:rsidR="000A0F6E" w:rsidRPr="000A0F6E" w:rsidRDefault="000A0F6E" w:rsidP="008B19A2">
            <w:pPr>
              <w:spacing w:line="276" w:lineRule="auto"/>
              <w:jc w:val="center"/>
              <w:rPr>
                <w:rFonts w:eastAsia="Calibri" w:cs="Times New Roman"/>
                <w:color w:val="000000" w:themeColor="text1"/>
                <w:sz w:val="20"/>
                <w:szCs w:val="24"/>
              </w:rPr>
            </w:pPr>
            <w:r w:rsidRPr="000A0F6E">
              <w:rPr>
                <w:rFonts w:eastAsia="Calibri" w:cs="Times New Roman"/>
                <w:color w:val="000000" w:themeColor="text1"/>
                <w:sz w:val="20"/>
                <w:szCs w:val="24"/>
              </w:rPr>
              <w:t>до</w:t>
            </w:r>
          </w:p>
        </w:tc>
      </w:tr>
      <w:tr w:rsidR="007B5F95" w:rsidRPr="000A0F6E" w14:paraId="03D29D3B" w14:textId="77777777" w:rsidTr="007B5F95">
        <w:trPr>
          <w:trHeight w:val="283"/>
        </w:trPr>
        <w:tc>
          <w:tcPr>
            <w:tcW w:w="1182" w:type="pct"/>
            <w:tcBorders>
              <w:top w:val="nil"/>
              <w:left w:val="single" w:sz="4" w:space="0" w:color="auto"/>
              <w:bottom w:val="single" w:sz="4" w:space="0" w:color="auto"/>
              <w:right w:val="single" w:sz="4" w:space="0" w:color="auto"/>
            </w:tcBorders>
            <w:vAlign w:val="center"/>
          </w:tcPr>
          <w:p w14:paraId="6BEAC4E4" w14:textId="77777777" w:rsidR="007B5F95" w:rsidRPr="000A0F6E" w:rsidRDefault="007B5F95" w:rsidP="007B5F95">
            <w:pPr>
              <w:spacing w:line="276" w:lineRule="auto"/>
              <w:rPr>
                <w:rFonts w:eastAsia="Calibri" w:cs="Times New Roman"/>
                <w:color w:val="000000" w:themeColor="text1"/>
                <w:sz w:val="20"/>
                <w:szCs w:val="24"/>
              </w:rPr>
            </w:pPr>
            <w:r w:rsidRPr="000A0F6E">
              <w:rPr>
                <w:rFonts w:eastAsia="Calibri" w:cs="Times New Roman"/>
                <w:color w:val="000000" w:themeColor="text1"/>
                <w:sz w:val="20"/>
                <w:szCs w:val="24"/>
              </w:rPr>
              <w:t>Виши саветник</w:t>
            </w:r>
          </w:p>
        </w:tc>
        <w:tc>
          <w:tcPr>
            <w:tcW w:w="1261" w:type="pct"/>
            <w:tcBorders>
              <w:top w:val="nil"/>
              <w:left w:val="nil"/>
              <w:bottom w:val="single" w:sz="4" w:space="0" w:color="auto"/>
              <w:right w:val="single" w:sz="4" w:space="0" w:color="auto"/>
            </w:tcBorders>
            <w:noWrap/>
            <w:vAlign w:val="center"/>
          </w:tcPr>
          <w:p w14:paraId="28905B83" w14:textId="0D48BE54" w:rsidR="007B5F95" w:rsidRPr="000A0F6E" w:rsidRDefault="007B5F95" w:rsidP="007B5F95">
            <w:pPr>
              <w:spacing w:line="276" w:lineRule="auto"/>
              <w:jc w:val="center"/>
              <w:rPr>
                <w:rFonts w:eastAsia="Calibri" w:cs="Times New Roman"/>
                <w:color w:val="000000" w:themeColor="text1"/>
                <w:sz w:val="20"/>
                <w:szCs w:val="24"/>
                <w:lang w:val="en-GB"/>
              </w:rPr>
            </w:pPr>
            <w:r w:rsidRPr="004F3514">
              <w:rPr>
                <w:rFonts w:eastAsia="Calibri" w:cs="Times New Roman"/>
                <w:color w:val="000000" w:themeColor="text1"/>
                <w:sz w:val="20"/>
                <w:szCs w:val="24"/>
              </w:rPr>
              <w:t>4,36 – 5,30</w:t>
            </w:r>
          </w:p>
        </w:tc>
        <w:tc>
          <w:tcPr>
            <w:tcW w:w="1242" w:type="pct"/>
            <w:tcBorders>
              <w:top w:val="nil"/>
              <w:left w:val="nil"/>
              <w:bottom w:val="single" w:sz="4" w:space="0" w:color="auto"/>
              <w:right w:val="single" w:sz="4" w:space="0" w:color="auto"/>
            </w:tcBorders>
            <w:noWrap/>
            <w:vAlign w:val="center"/>
          </w:tcPr>
          <w:p w14:paraId="45136DA8" w14:textId="59735725" w:rsidR="007B5F95" w:rsidRPr="000A0F6E" w:rsidRDefault="007B5F95" w:rsidP="007B5F95">
            <w:pPr>
              <w:spacing w:line="276" w:lineRule="auto"/>
              <w:jc w:val="center"/>
              <w:rPr>
                <w:rFonts w:eastAsia="Calibri" w:cs="Times New Roman"/>
                <w:color w:val="000000" w:themeColor="text1"/>
                <w:sz w:val="20"/>
                <w:szCs w:val="24"/>
                <w:lang w:val="sr-Latn-RS"/>
              </w:rPr>
            </w:pPr>
            <w:r>
              <w:rPr>
                <w:rFonts w:eastAsia="Calibri" w:cs="Times New Roman"/>
                <w:color w:val="000000" w:themeColor="text1"/>
                <w:sz w:val="20"/>
                <w:szCs w:val="24"/>
                <w:lang w:val="sr-Latn-RS"/>
              </w:rPr>
              <w:t>142</w:t>
            </w:r>
            <w:r w:rsidRPr="004F3514">
              <w:rPr>
                <w:rFonts w:eastAsia="Calibri" w:cs="Times New Roman"/>
                <w:color w:val="000000" w:themeColor="text1"/>
                <w:sz w:val="20"/>
                <w:szCs w:val="24"/>
                <w:lang w:val="sr-Latn-RS"/>
              </w:rPr>
              <w:t>.</w:t>
            </w:r>
            <w:r>
              <w:rPr>
                <w:rFonts w:eastAsia="Calibri" w:cs="Times New Roman"/>
                <w:color w:val="000000" w:themeColor="text1"/>
                <w:sz w:val="20"/>
                <w:szCs w:val="24"/>
                <w:lang w:val="sr-Latn-RS"/>
              </w:rPr>
              <w:t>776</w:t>
            </w:r>
          </w:p>
        </w:tc>
        <w:tc>
          <w:tcPr>
            <w:tcW w:w="1315" w:type="pct"/>
            <w:tcBorders>
              <w:top w:val="nil"/>
              <w:left w:val="nil"/>
              <w:bottom w:val="single" w:sz="4" w:space="0" w:color="auto"/>
              <w:right w:val="single" w:sz="4" w:space="0" w:color="auto"/>
            </w:tcBorders>
            <w:noWrap/>
            <w:vAlign w:val="center"/>
          </w:tcPr>
          <w:p w14:paraId="1562A14C" w14:textId="38E3126A" w:rsidR="007B5F95" w:rsidRPr="000A0F6E" w:rsidRDefault="007B5F95" w:rsidP="007B5F95">
            <w:pPr>
              <w:spacing w:line="276" w:lineRule="auto"/>
              <w:jc w:val="center"/>
              <w:rPr>
                <w:rFonts w:eastAsia="Calibri" w:cs="Times New Roman"/>
                <w:color w:val="000000" w:themeColor="text1"/>
                <w:sz w:val="20"/>
                <w:szCs w:val="24"/>
                <w:lang w:val="sr-Latn-RS"/>
              </w:rPr>
            </w:pPr>
            <w:r>
              <w:rPr>
                <w:rFonts w:eastAsia="Calibri" w:cs="Times New Roman"/>
                <w:color w:val="000000" w:themeColor="text1"/>
                <w:sz w:val="20"/>
                <w:szCs w:val="24"/>
                <w:lang w:val="sr-Latn-RS"/>
              </w:rPr>
              <w:t>178.418</w:t>
            </w:r>
          </w:p>
        </w:tc>
      </w:tr>
      <w:tr w:rsidR="007B5F95" w:rsidRPr="000A0F6E" w14:paraId="49BF17F5" w14:textId="77777777" w:rsidTr="007B5F95">
        <w:trPr>
          <w:trHeight w:val="283"/>
        </w:trPr>
        <w:tc>
          <w:tcPr>
            <w:tcW w:w="1182" w:type="pct"/>
            <w:tcBorders>
              <w:top w:val="nil"/>
              <w:left w:val="single" w:sz="4" w:space="0" w:color="auto"/>
              <w:bottom w:val="single" w:sz="4" w:space="0" w:color="auto"/>
              <w:right w:val="single" w:sz="4" w:space="0" w:color="auto"/>
            </w:tcBorders>
            <w:vAlign w:val="center"/>
          </w:tcPr>
          <w:p w14:paraId="41E691E3" w14:textId="77777777" w:rsidR="007B5F95" w:rsidRPr="000A0F6E" w:rsidRDefault="007B5F95" w:rsidP="007B5F95">
            <w:pPr>
              <w:spacing w:line="276" w:lineRule="auto"/>
              <w:rPr>
                <w:rFonts w:eastAsia="Calibri" w:cs="Times New Roman"/>
                <w:color w:val="000000" w:themeColor="text1"/>
                <w:sz w:val="20"/>
                <w:szCs w:val="24"/>
              </w:rPr>
            </w:pPr>
            <w:r w:rsidRPr="000A0F6E">
              <w:rPr>
                <w:rFonts w:eastAsia="Calibri" w:cs="Times New Roman"/>
                <w:color w:val="000000" w:themeColor="text1"/>
                <w:sz w:val="20"/>
                <w:szCs w:val="24"/>
              </w:rPr>
              <w:t>Самостални саветник</w:t>
            </w:r>
          </w:p>
        </w:tc>
        <w:tc>
          <w:tcPr>
            <w:tcW w:w="1261" w:type="pct"/>
            <w:tcBorders>
              <w:top w:val="nil"/>
              <w:left w:val="nil"/>
              <w:bottom w:val="single" w:sz="4" w:space="0" w:color="auto"/>
              <w:right w:val="single" w:sz="4" w:space="0" w:color="auto"/>
            </w:tcBorders>
            <w:noWrap/>
            <w:vAlign w:val="center"/>
          </w:tcPr>
          <w:p w14:paraId="457786CF" w14:textId="7A463C87" w:rsidR="007B5F95" w:rsidRPr="000A0F6E" w:rsidRDefault="007B5F95" w:rsidP="007B5F95">
            <w:pPr>
              <w:spacing w:line="276" w:lineRule="auto"/>
              <w:jc w:val="center"/>
              <w:rPr>
                <w:rFonts w:eastAsia="Calibri" w:cs="Times New Roman"/>
                <w:color w:val="000000" w:themeColor="text1"/>
                <w:sz w:val="20"/>
                <w:szCs w:val="24"/>
                <w:lang w:val="en-GB"/>
              </w:rPr>
            </w:pPr>
            <w:r w:rsidRPr="004F3514">
              <w:rPr>
                <w:rFonts w:eastAsia="Calibri" w:cs="Times New Roman"/>
                <w:color w:val="000000" w:themeColor="text1"/>
                <w:sz w:val="20"/>
                <w:szCs w:val="24"/>
              </w:rPr>
              <w:t>3,85 – 4,24</w:t>
            </w:r>
          </w:p>
        </w:tc>
        <w:tc>
          <w:tcPr>
            <w:tcW w:w="1242" w:type="pct"/>
            <w:tcBorders>
              <w:top w:val="nil"/>
              <w:left w:val="nil"/>
              <w:bottom w:val="single" w:sz="4" w:space="0" w:color="auto"/>
              <w:right w:val="single" w:sz="4" w:space="0" w:color="auto"/>
            </w:tcBorders>
            <w:noWrap/>
            <w:vAlign w:val="center"/>
          </w:tcPr>
          <w:p w14:paraId="157B88C5" w14:textId="738D06F1" w:rsidR="007B5F95" w:rsidRPr="000A0F6E" w:rsidRDefault="007B5F95" w:rsidP="007B5F95">
            <w:pPr>
              <w:spacing w:line="276" w:lineRule="auto"/>
              <w:jc w:val="center"/>
              <w:rPr>
                <w:rFonts w:eastAsia="Calibri" w:cs="Times New Roman"/>
                <w:color w:val="000000" w:themeColor="text1"/>
                <w:sz w:val="20"/>
                <w:szCs w:val="24"/>
                <w:lang w:val="sr-Latn-RS"/>
              </w:rPr>
            </w:pPr>
            <w:r>
              <w:rPr>
                <w:rFonts w:eastAsia="Calibri" w:cs="Times New Roman"/>
                <w:color w:val="000000" w:themeColor="text1"/>
                <w:sz w:val="20"/>
                <w:szCs w:val="24"/>
                <w:lang w:val="sr-Latn-RS"/>
              </w:rPr>
              <w:t>126</w:t>
            </w:r>
            <w:r w:rsidRPr="004F3514">
              <w:rPr>
                <w:rFonts w:eastAsia="Calibri" w:cs="Times New Roman"/>
                <w:color w:val="000000" w:themeColor="text1"/>
                <w:sz w:val="20"/>
                <w:szCs w:val="24"/>
                <w:lang w:val="sr-Latn-RS"/>
              </w:rPr>
              <w:t>.</w:t>
            </w:r>
            <w:r>
              <w:rPr>
                <w:rFonts w:eastAsia="Calibri" w:cs="Times New Roman"/>
                <w:color w:val="000000" w:themeColor="text1"/>
                <w:sz w:val="20"/>
                <w:szCs w:val="24"/>
                <w:lang w:val="sr-Latn-RS"/>
              </w:rPr>
              <w:t>085</w:t>
            </w:r>
          </w:p>
        </w:tc>
        <w:tc>
          <w:tcPr>
            <w:tcW w:w="1315" w:type="pct"/>
            <w:tcBorders>
              <w:top w:val="nil"/>
              <w:left w:val="nil"/>
              <w:bottom w:val="single" w:sz="4" w:space="0" w:color="auto"/>
              <w:right w:val="single" w:sz="4" w:space="0" w:color="auto"/>
            </w:tcBorders>
            <w:noWrap/>
            <w:vAlign w:val="center"/>
          </w:tcPr>
          <w:p w14:paraId="3F3AB1AD" w14:textId="139CA0C9" w:rsidR="007B5F95" w:rsidRPr="000A0F6E" w:rsidRDefault="007B5F95" w:rsidP="007B5F95">
            <w:pPr>
              <w:spacing w:line="276" w:lineRule="auto"/>
              <w:jc w:val="center"/>
              <w:rPr>
                <w:rFonts w:eastAsia="Calibri" w:cs="Times New Roman"/>
                <w:color w:val="000000" w:themeColor="text1"/>
                <w:sz w:val="20"/>
                <w:szCs w:val="24"/>
              </w:rPr>
            </w:pPr>
            <w:r>
              <w:rPr>
                <w:rFonts w:eastAsia="Calibri" w:cs="Times New Roman"/>
                <w:color w:val="000000" w:themeColor="text1"/>
                <w:sz w:val="20"/>
                <w:szCs w:val="24"/>
                <w:lang w:val="sr-Latn-RS"/>
              </w:rPr>
              <w:t>144</w:t>
            </w:r>
            <w:r w:rsidRPr="004F3514">
              <w:rPr>
                <w:rFonts w:eastAsia="Calibri" w:cs="Times New Roman"/>
                <w:color w:val="000000" w:themeColor="text1"/>
                <w:sz w:val="20"/>
                <w:szCs w:val="24"/>
              </w:rPr>
              <w:t>.</w:t>
            </w:r>
            <w:r>
              <w:rPr>
                <w:rFonts w:eastAsia="Calibri" w:cs="Times New Roman"/>
                <w:color w:val="000000" w:themeColor="text1"/>
                <w:sz w:val="20"/>
                <w:szCs w:val="24"/>
              </w:rPr>
              <w:t>400</w:t>
            </w:r>
          </w:p>
        </w:tc>
      </w:tr>
      <w:tr w:rsidR="007B5F95" w:rsidRPr="000A0F6E" w14:paraId="261E347B" w14:textId="77777777" w:rsidTr="007B5F95">
        <w:trPr>
          <w:trHeight w:val="283"/>
        </w:trPr>
        <w:tc>
          <w:tcPr>
            <w:tcW w:w="1182" w:type="pct"/>
            <w:tcBorders>
              <w:top w:val="nil"/>
              <w:left w:val="single" w:sz="4" w:space="0" w:color="auto"/>
              <w:bottom w:val="single" w:sz="4" w:space="0" w:color="auto"/>
              <w:right w:val="single" w:sz="4" w:space="0" w:color="auto"/>
            </w:tcBorders>
            <w:vAlign w:val="center"/>
          </w:tcPr>
          <w:p w14:paraId="4306F13D" w14:textId="77777777" w:rsidR="007B5F95" w:rsidRPr="000A0F6E" w:rsidRDefault="007B5F95" w:rsidP="007B5F95">
            <w:pPr>
              <w:spacing w:line="276" w:lineRule="auto"/>
              <w:rPr>
                <w:rFonts w:eastAsia="Calibri" w:cs="Times New Roman"/>
                <w:color w:val="000000" w:themeColor="text1"/>
                <w:sz w:val="20"/>
                <w:szCs w:val="24"/>
              </w:rPr>
            </w:pPr>
            <w:r w:rsidRPr="000A0F6E">
              <w:rPr>
                <w:rFonts w:eastAsia="Calibri" w:cs="Times New Roman"/>
                <w:color w:val="000000" w:themeColor="text1"/>
                <w:sz w:val="20"/>
                <w:szCs w:val="24"/>
              </w:rPr>
              <w:t>Саветник</w:t>
            </w:r>
          </w:p>
        </w:tc>
        <w:tc>
          <w:tcPr>
            <w:tcW w:w="1261" w:type="pct"/>
            <w:tcBorders>
              <w:top w:val="nil"/>
              <w:left w:val="nil"/>
              <w:bottom w:val="single" w:sz="4" w:space="0" w:color="auto"/>
              <w:right w:val="single" w:sz="4" w:space="0" w:color="auto"/>
            </w:tcBorders>
            <w:noWrap/>
            <w:vAlign w:val="center"/>
          </w:tcPr>
          <w:p w14:paraId="7C6185D3" w14:textId="7AD0EEBF" w:rsidR="007B5F95" w:rsidRPr="000A0F6E" w:rsidRDefault="007B5F95" w:rsidP="007B5F95">
            <w:pPr>
              <w:spacing w:line="276" w:lineRule="auto"/>
              <w:jc w:val="center"/>
              <w:rPr>
                <w:rFonts w:eastAsia="Calibri" w:cs="Times New Roman"/>
                <w:color w:val="000000" w:themeColor="text1"/>
                <w:sz w:val="20"/>
                <w:szCs w:val="24"/>
                <w:lang w:val="en-GB"/>
              </w:rPr>
            </w:pPr>
            <w:r w:rsidRPr="004F3514">
              <w:rPr>
                <w:rFonts w:eastAsia="Calibri" w:cs="Times New Roman"/>
                <w:color w:val="000000" w:themeColor="text1"/>
                <w:sz w:val="20"/>
                <w:szCs w:val="24"/>
              </w:rPr>
              <w:t xml:space="preserve">2,53 – 2,53 </w:t>
            </w:r>
          </w:p>
        </w:tc>
        <w:tc>
          <w:tcPr>
            <w:tcW w:w="1242" w:type="pct"/>
            <w:tcBorders>
              <w:top w:val="nil"/>
              <w:left w:val="nil"/>
              <w:bottom w:val="single" w:sz="4" w:space="0" w:color="auto"/>
              <w:right w:val="single" w:sz="4" w:space="0" w:color="auto"/>
            </w:tcBorders>
            <w:noWrap/>
            <w:vAlign w:val="center"/>
          </w:tcPr>
          <w:p w14:paraId="4457F998" w14:textId="55597CBE" w:rsidR="007B5F95" w:rsidRPr="000A0F6E" w:rsidRDefault="007B5F95" w:rsidP="007B5F95">
            <w:pPr>
              <w:spacing w:line="276" w:lineRule="auto"/>
              <w:jc w:val="center"/>
              <w:rPr>
                <w:rFonts w:eastAsia="Calibri" w:cs="Times New Roman"/>
                <w:color w:val="000000" w:themeColor="text1"/>
                <w:sz w:val="20"/>
                <w:szCs w:val="24"/>
              </w:rPr>
            </w:pPr>
            <w:r>
              <w:rPr>
                <w:rFonts w:eastAsia="Calibri" w:cs="Times New Roman"/>
                <w:color w:val="000000" w:themeColor="text1"/>
                <w:sz w:val="20"/>
                <w:szCs w:val="24"/>
                <w:lang w:val="sr-Latn-RS"/>
              </w:rPr>
              <w:t>82</w:t>
            </w:r>
            <w:r w:rsidRPr="004F3514">
              <w:rPr>
                <w:rFonts w:eastAsia="Calibri" w:cs="Times New Roman"/>
                <w:color w:val="000000" w:themeColor="text1"/>
                <w:sz w:val="20"/>
                <w:szCs w:val="24"/>
                <w:lang w:val="sr-Latn-RS"/>
              </w:rPr>
              <w:t>.8</w:t>
            </w:r>
            <w:r>
              <w:rPr>
                <w:rFonts w:eastAsia="Calibri" w:cs="Times New Roman"/>
                <w:color w:val="000000" w:themeColor="text1"/>
                <w:sz w:val="20"/>
                <w:szCs w:val="24"/>
                <w:lang w:val="sr-Latn-RS"/>
              </w:rPr>
              <w:t>50</w:t>
            </w:r>
          </w:p>
        </w:tc>
        <w:tc>
          <w:tcPr>
            <w:tcW w:w="1315" w:type="pct"/>
            <w:tcBorders>
              <w:top w:val="nil"/>
              <w:left w:val="nil"/>
              <w:bottom w:val="single" w:sz="4" w:space="0" w:color="auto"/>
              <w:right w:val="single" w:sz="4" w:space="0" w:color="auto"/>
            </w:tcBorders>
            <w:noWrap/>
            <w:vAlign w:val="center"/>
          </w:tcPr>
          <w:p w14:paraId="7E0F257D" w14:textId="3C1E377A" w:rsidR="007B5F95" w:rsidRPr="000A0F6E" w:rsidRDefault="007B5F95" w:rsidP="007B5F95">
            <w:pPr>
              <w:spacing w:line="276" w:lineRule="auto"/>
              <w:jc w:val="center"/>
              <w:rPr>
                <w:rFonts w:eastAsia="Calibri" w:cs="Times New Roman"/>
                <w:color w:val="000000" w:themeColor="text1"/>
                <w:sz w:val="20"/>
                <w:szCs w:val="24"/>
              </w:rPr>
            </w:pPr>
            <w:r>
              <w:rPr>
                <w:rFonts w:eastAsia="Calibri" w:cs="Times New Roman"/>
                <w:color w:val="000000" w:themeColor="text1"/>
                <w:sz w:val="20"/>
                <w:szCs w:val="24"/>
                <w:lang w:val="sr-Latn-RS"/>
              </w:rPr>
              <w:t>82</w:t>
            </w:r>
            <w:r w:rsidRPr="004F3514">
              <w:rPr>
                <w:rFonts w:eastAsia="Calibri" w:cs="Times New Roman"/>
                <w:color w:val="000000" w:themeColor="text1"/>
                <w:sz w:val="20"/>
                <w:szCs w:val="24"/>
                <w:lang w:val="sr-Latn-RS"/>
              </w:rPr>
              <w:t>.8</w:t>
            </w:r>
            <w:r>
              <w:rPr>
                <w:rFonts w:eastAsia="Calibri" w:cs="Times New Roman"/>
                <w:color w:val="000000" w:themeColor="text1"/>
                <w:sz w:val="20"/>
                <w:szCs w:val="24"/>
                <w:lang w:val="sr-Latn-RS"/>
              </w:rPr>
              <w:t>50</w:t>
            </w:r>
          </w:p>
        </w:tc>
      </w:tr>
      <w:tr w:rsidR="007B5F95" w:rsidRPr="000A0F6E" w14:paraId="05C379CD" w14:textId="77777777" w:rsidTr="007B5F95">
        <w:trPr>
          <w:trHeight w:val="283"/>
        </w:trPr>
        <w:tc>
          <w:tcPr>
            <w:tcW w:w="1182" w:type="pct"/>
            <w:tcBorders>
              <w:top w:val="nil"/>
              <w:left w:val="single" w:sz="4" w:space="0" w:color="auto"/>
              <w:bottom w:val="single" w:sz="4" w:space="0" w:color="auto"/>
              <w:right w:val="single" w:sz="4" w:space="0" w:color="auto"/>
            </w:tcBorders>
            <w:vAlign w:val="center"/>
          </w:tcPr>
          <w:p w14:paraId="34B16434" w14:textId="77777777" w:rsidR="007B5F95" w:rsidRPr="000A0F6E" w:rsidRDefault="007B5F95" w:rsidP="007B5F95">
            <w:pPr>
              <w:spacing w:line="276" w:lineRule="auto"/>
              <w:rPr>
                <w:rFonts w:eastAsia="Calibri" w:cs="Times New Roman"/>
                <w:color w:val="000000" w:themeColor="text1"/>
                <w:sz w:val="20"/>
                <w:szCs w:val="24"/>
              </w:rPr>
            </w:pPr>
            <w:r w:rsidRPr="000A0F6E">
              <w:rPr>
                <w:rFonts w:eastAsia="Calibri" w:cs="Times New Roman"/>
                <w:color w:val="000000" w:themeColor="text1"/>
                <w:sz w:val="20"/>
                <w:szCs w:val="24"/>
              </w:rPr>
              <w:t>Сарадник</w:t>
            </w:r>
          </w:p>
        </w:tc>
        <w:tc>
          <w:tcPr>
            <w:tcW w:w="1261" w:type="pct"/>
            <w:tcBorders>
              <w:top w:val="nil"/>
              <w:left w:val="nil"/>
              <w:bottom w:val="single" w:sz="4" w:space="0" w:color="auto"/>
              <w:right w:val="single" w:sz="4" w:space="0" w:color="auto"/>
            </w:tcBorders>
            <w:noWrap/>
            <w:vAlign w:val="center"/>
          </w:tcPr>
          <w:p w14:paraId="145DE4F4" w14:textId="6E4311C5" w:rsidR="007B5F95" w:rsidRPr="000A0F6E" w:rsidRDefault="007B5F95" w:rsidP="007B5F95">
            <w:pPr>
              <w:spacing w:line="276" w:lineRule="auto"/>
              <w:jc w:val="center"/>
              <w:rPr>
                <w:rFonts w:eastAsia="Calibri" w:cs="Times New Roman"/>
                <w:color w:val="000000" w:themeColor="text1"/>
                <w:sz w:val="20"/>
                <w:szCs w:val="24"/>
              </w:rPr>
            </w:pPr>
            <w:r w:rsidRPr="004F3514">
              <w:rPr>
                <w:rFonts w:eastAsia="Calibri" w:cs="Times New Roman"/>
                <w:color w:val="000000" w:themeColor="text1"/>
                <w:sz w:val="20"/>
                <w:szCs w:val="24"/>
              </w:rPr>
              <w:t>2,54 - 2,54</w:t>
            </w:r>
          </w:p>
        </w:tc>
        <w:tc>
          <w:tcPr>
            <w:tcW w:w="1242" w:type="pct"/>
            <w:tcBorders>
              <w:top w:val="nil"/>
              <w:left w:val="nil"/>
              <w:bottom w:val="single" w:sz="4" w:space="0" w:color="auto"/>
              <w:right w:val="single" w:sz="4" w:space="0" w:color="auto"/>
            </w:tcBorders>
            <w:noWrap/>
            <w:vAlign w:val="center"/>
          </w:tcPr>
          <w:p w14:paraId="712511BF" w14:textId="1E0D933A" w:rsidR="007B5F95" w:rsidRPr="000A0F6E" w:rsidRDefault="007B5F95" w:rsidP="007B5F95">
            <w:pPr>
              <w:spacing w:line="276" w:lineRule="auto"/>
              <w:jc w:val="center"/>
              <w:rPr>
                <w:rFonts w:eastAsia="Calibri" w:cs="Times New Roman"/>
                <w:color w:val="000000" w:themeColor="text1"/>
                <w:sz w:val="20"/>
                <w:szCs w:val="24"/>
                <w:lang w:val="sr-Latn-RS"/>
              </w:rPr>
            </w:pPr>
            <w:r>
              <w:rPr>
                <w:rFonts w:eastAsia="Calibri" w:cs="Times New Roman"/>
                <w:color w:val="000000" w:themeColor="text1"/>
                <w:sz w:val="20"/>
                <w:szCs w:val="24"/>
                <w:lang w:val="sr-Latn-RS"/>
              </w:rPr>
              <w:t>83</w:t>
            </w:r>
            <w:r w:rsidRPr="004F3514">
              <w:rPr>
                <w:rFonts w:eastAsia="Calibri" w:cs="Times New Roman"/>
                <w:color w:val="000000" w:themeColor="text1"/>
                <w:sz w:val="20"/>
                <w:szCs w:val="24"/>
                <w:lang w:val="sr-Latn-RS"/>
              </w:rPr>
              <w:t>.</w:t>
            </w:r>
            <w:r>
              <w:rPr>
                <w:rFonts w:eastAsia="Calibri" w:cs="Times New Roman"/>
                <w:color w:val="000000" w:themeColor="text1"/>
                <w:sz w:val="20"/>
                <w:szCs w:val="24"/>
                <w:lang w:val="sr-Latn-RS"/>
              </w:rPr>
              <w:t>177</w:t>
            </w:r>
          </w:p>
        </w:tc>
        <w:tc>
          <w:tcPr>
            <w:tcW w:w="1315" w:type="pct"/>
            <w:tcBorders>
              <w:top w:val="nil"/>
              <w:left w:val="nil"/>
              <w:bottom w:val="single" w:sz="4" w:space="0" w:color="auto"/>
              <w:right w:val="single" w:sz="4" w:space="0" w:color="auto"/>
            </w:tcBorders>
            <w:noWrap/>
            <w:vAlign w:val="center"/>
          </w:tcPr>
          <w:p w14:paraId="3626B390" w14:textId="03691275" w:rsidR="007B5F95" w:rsidRPr="000A0F6E" w:rsidRDefault="007B5F95" w:rsidP="007B5F95">
            <w:pPr>
              <w:spacing w:line="276" w:lineRule="auto"/>
              <w:jc w:val="center"/>
              <w:rPr>
                <w:rFonts w:eastAsia="Calibri" w:cs="Times New Roman"/>
                <w:color w:val="000000" w:themeColor="text1"/>
                <w:sz w:val="20"/>
                <w:szCs w:val="24"/>
                <w:lang w:val="sr-Latn-RS"/>
              </w:rPr>
            </w:pPr>
            <w:r>
              <w:rPr>
                <w:rFonts w:eastAsia="Calibri" w:cs="Times New Roman"/>
                <w:color w:val="000000" w:themeColor="text1"/>
                <w:sz w:val="20"/>
                <w:szCs w:val="24"/>
                <w:lang w:val="sr-Latn-RS"/>
              </w:rPr>
              <w:t>83</w:t>
            </w:r>
            <w:r w:rsidRPr="004F3514">
              <w:rPr>
                <w:rFonts w:eastAsia="Calibri" w:cs="Times New Roman"/>
                <w:color w:val="000000" w:themeColor="text1"/>
                <w:sz w:val="20"/>
                <w:szCs w:val="24"/>
                <w:lang w:val="sr-Latn-RS"/>
              </w:rPr>
              <w:t>.</w:t>
            </w:r>
            <w:r>
              <w:rPr>
                <w:rFonts w:eastAsia="Calibri" w:cs="Times New Roman"/>
                <w:color w:val="000000" w:themeColor="text1"/>
                <w:sz w:val="20"/>
                <w:szCs w:val="24"/>
                <w:lang w:val="sr-Latn-RS"/>
              </w:rPr>
              <w:t>177</w:t>
            </w:r>
          </w:p>
        </w:tc>
      </w:tr>
      <w:tr w:rsidR="007B5F95" w:rsidRPr="000A0F6E" w14:paraId="4D9E424F" w14:textId="77777777" w:rsidTr="007B5F95">
        <w:trPr>
          <w:trHeight w:val="59"/>
        </w:trPr>
        <w:tc>
          <w:tcPr>
            <w:tcW w:w="1182" w:type="pct"/>
            <w:tcBorders>
              <w:top w:val="single" w:sz="4" w:space="0" w:color="auto"/>
              <w:left w:val="single" w:sz="4" w:space="0" w:color="auto"/>
              <w:bottom w:val="single" w:sz="4" w:space="0" w:color="auto"/>
              <w:right w:val="single" w:sz="4" w:space="0" w:color="auto"/>
            </w:tcBorders>
            <w:vAlign w:val="center"/>
          </w:tcPr>
          <w:p w14:paraId="372462D3" w14:textId="77777777" w:rsidR="007B5F95" w:rsidRPr="000A0F6E" w:rsidRDefault="007B5F95" w:rsidP="007B5F95">
            <w:pPr>
              <w:spacing w:line="276" w:lineRule="auto"/>
              <w:rPr>
                <w:rFonts w:eastAsia="Calibri" w:cs="Times New Roman"/>
                <w:color w:val="000000" w:themeColor="text1"/>
                <w:sz w:val="20"/>
                <w:szCs w:val="24"/>
              </w:rPr>
            </w:pPr>
            <w:r w:rsidRPr="000A0F6E">
              <w:rPr>
                <w:rFonts w:eastAsia="Calibri" w:cs="Times New Roman"/>
                <w:color w:val="000000" w:themeColor="text1"/>
                <w:sz w:val="20"/>
                <w:szCs w:val="24"/>
              </w:rPr>
              <w:t>Референт</w:t>
            </w:r>
          </w:p>
        </w:tc>
        <w:tc>
          <w:tcPr>
            <w:tcW w:w="1261" w:type="pct"/>
            <w:tcBorders>
              <w:top w:val="single" w:sz="4" w:space="0" w:color="auto"/>
              <w:left w:val="nil"/>
              <w:bottom w:val="single" w:sz="4" w:space="0" w:color="auto"/>
              <w:right w:val="single" w:sz="4" w:space="0" w:color="auto"/>
            </w:tcBorders>
            <w:noWrap/>
            <w:vAlign w:val="center"/>
          </w:tcPr>
          <w:p w14:paraId="09EFF8B8" w14:textId="15B979B1" w:rsidR="007B5F95" w:rsidRPr="000A0F6E" w:rsidRDefault="007B5F95" w:rsidP="007B5F95">
            <w:pPr>
              <w:spacing w:line="276" w:lineRule="auto"/>
              <w:jc w:val="center"/>
              <w:rPr>
                <w:rFonts w:eastAsia="Calibri" w:cs="Times New Roman"/>
                <w:color w:val="000000" w:themeColor="text1"/>
                <w:sz w:val="20"/>
                <w:szCs w:val="24"/>
              </w:rPr>
            </w:pPr>
            <w:r w:rsidRPr="004F3514">
              <w:rPr>
                <w:rFonts w:eastAsia="Calibri" w:cs="Times New Roman"/>
                <w:color w:val="000000" w:themeColor="text1"/>
                <w:sz w:val="20"/>
                <w:szCs w:val="24"/>
              </w:rPr>
              <w:t>2,18 - 2,18</w:t>
            </w:r>
          </w:p>
        </w:tc>
        <w:tc>
          <w:tcPr>
            <w:tcW w:w="1242" w:type="pct"/>
            <w:tcBorders>
              <w:top w:val="single" w:sz="4" w:space="0" w:color="auto"/>
              <w:left w:val="nil"/>
              <w:bottom w:val="single" w:sz="4" w:space="0" w:color="auto"/>
              <w:right w:val="single" w:sz="4" w:space="0" w:color="auto"/>
            </w:tcBorders>
            <w:noWrap/>
            <w:vAlign w:val="center"/>
          </w:tcPr>
          <w:p w14:paraId="562569EF" w14:textId="0B3E2944" w:rsidR="007B5F95" w:rsidRPr="000A0F6E" w:rsidRDefault="007B5F95" w:rsidP="007B5F95">
            <w:pPr>
              <w:spacing w:line="276" w:lineRule="auto"/>
              <w:jc w:val="center"/>
              <w:rPr>
                <w:rFonts w:eastAsia="Calibri" w:cs="Times New Roman"/>
                <w:color w:val="000000" w:themeColor="text1"/>
                <w:sz w:val="20"/>
                <w:szCs w:val="24"/>
              </w:rPr>
            </w:pPr>
            <w:r>
              <w:rPr>
                <w:rFonts w:eastAsia="Calibri" w:cs="Times New Roman"/>
                <w:color w:val="000000" w:themeColor="text1"/>
                <w:sz w:val="20"/>
                <w:szCs w:val="24"/>
                <w:lang w:val="en-US"/>
              </w:rPr>
              <w:t>71</w:t>
            </w:r>
            <w:r w:rsidRPr="004F3514">
              <w:rPr>
                <w:rFonts w:eastAsia="Calibri" w:cs="Times New Roman"/>
                <w:color w:val="000000" w:themeColor="text1"/>
                <w:sz w:val="20"/>
                <w:szCs w:val="24"/>
              </w:rPr>
              <w:t>.</w:t>
            </w:r>
            <w:r>
              <w:rPr>
                <w:rFonts w:eastAsia="Calibri" w:cs="Times New Roman"/>
                <w:color w:val="000000" w:themeColor="text1"/>
                <w:sz w:val="20"/>
                <w:szCs w:val="24"/>
                <w:lang w:val="en-US"/>
              </w:rPr>
              <w:t>388</w:t>
            </w:r>
          </w:p>
        </w:tc>
        <w:tc>
          <w:tcPr>
            <w:tcW w:w="1315" w:type="pct"/>
            <w:tcBorders>
              <w:top w:val="single" w:sz="4" w:space="0" w:color="auto"/>
              <w:left w:val="nil"/>
              <w:bottom w:val="single" w:sz="4" w:space="0" w:color="auto"/>
              <w:right w:val="single" w:sz="4" w:space="0" w:color="auto"/>
            </w:tcBorders>
            <w:noWrap/>
            <w:vAlign w:val="center"/>
          </w:tcPr>
          <w:p w14:paraId="745DCD6A" w14:textId="3954F5A4" w:rsidR="007B5F95" w:rsidRPr="000A0F6E" w:rsidRDefault="007B5F95" w:rsidP="007B5F95">
            <w:pPr>
              <w:spacing w:line="276" w:lineRule="auto"/>
              <w:jc w:val="center"/>
              <w:rPr>
                <w:rFonts w:eastAsia="Calibri" w:cs="Times New Roman"/>
                <w:color w:val="000000" w:themeColor="text1"/>
                <w:sz w:val="20"/>
                <w:szCs w:val="24"/>
                <w:lang w:val="sr-Latn-RS"/>
              </w:rPr>
            </w:pPr>
            <w:r>
              <w:rPr>
                <w:rFonts w:eastAsia="Calibri" w:cs="Times New Roman"/>
                <w:color w:val="000000" w:themeColor="text1"/>
                <w:sz w:val="20"/>
                <w:szCs w:val="24"/>
                <w:lang w:val="en-US"/>
              </w:rPr>
              <w:t>71</w:t>
            </w:r>
            <w:r w:rsidRPr="004F3514">
              <w:rPr>
                <w:rFonts w:eastAsia="Calibri" w:cs="Times New Roman"/>
                <w:color w:val="000000" w:themeColor="text1"/>
                <w:sz w:val="20"/>
                <w:szCs w:val="24"/>
              </w:rPr>
              <w:t>.</w:t>
            </w:r>
            <w:r>
              <w:rPr>
                <w:rFonts w:eastAsia="Calibri" w:cs="Times New Roman"/>
                <w:color w:val="000000" w:themeColor="text1"/>
                <w:sz w:val="20"/>
                <w:szCs w:val="24"/>
                <w:lang w:val="en-US"/>
              </w:rPr>
              <w:t>388</w:t>
            </w:r>
          </w:p>
        </w:tc>
      </w:tr>
    </w:tbl>
    <w:p w14:paraId="04D36923" w14:textId="77777777" w:rsidR="00BF06CA" w:rsidRPr="000A0F6E" w:rsidRDefault="00BF06CA" w:rsidP="00BF06CA">
      <w:pPr>
        <w:rPr>
          <w:color w:val="000000" w:themeColor="text1"/>
        </w:rPr>
      </w:pPr>
    </w:p>
    <w:p w14:paraId="312212DE" w14:textId="77777777" w:rsidR="00BF06CA" w:rsidRPr="000A0F6E" w:rsidRDefault="00BF06CA" w:rsidP="00BF06CA">
      <w:pPr>
        <w:rPr>
          <w:color w:val="000000" w:themeColor="text1"/>
        </w:rPr>
      </w:pPr>
    </w:p>
    <w:p w14:paraId="6AC9F7B5" w14:textId="77777777" w:rsidR="00CD3B30" w:rsidRDefault="00A56A42">
      <w:pPr>
        <w:pStyle w:val="Heading1"/>
        <w:jc w:val="center"/>
      </w:pPr>
      <w:bookmarkStart w:id="176" w:name="_Toc107481053"/>
      <w:bookmarkStart w:id="177" w:name="_Toc229730286"/>
      <w:r>
        <w:t>16. ПОДАЦИ О СРЕДСТВИМА РАДА</w:t>
      </w:r>
      <w:bookmarkEnd w:id="176"/>
      <w:bookmarkEnd w:id="177"/>
    </w:p>
    <w:p w14:paraId="6130DC9A" w14:textId="77777777" w:rsidR="00CD3B30" w:rsidRDefault="00CD3B30"/>
    <w:p w14:paraId="2CC8DC18" w14:textId="77777777" w:rsidR="00F5111D" w:rsidRPr="00F5111D" w:rsidRDefault="00F5111D" w:rsidP="00F5111D">
      <w:pPr>
        <w:ind w:firstLine="284"/>
        <w:rPr>
          <w:sz w:val="20"/>
        </w:rPr>
      </w:pPr>
      <w:r w:rsidRPr="00F5111D">
        <w:rPr>
          <w:sz w:val="20"/>
        </w:rPr>
        <w:t>Центар за истраживање несрећа у саобраћају се од 21.03.2025. године налази у пословном простору акционарског друштва за осигурање „GRAWE“ из Београда, који због своје локације омогућава постизање и остваривање функционалности (на пр. захтеви међународних ваздухопловних власти). Пословни простор у површини од 327.46 м</w:t>
      </w:r>
      <w:r w:rsidRPr="00F5111D">
        <w:rPr>
          <w:sz w:val="20"/>
          <w:vertAlign w:val="superscript"/>
        </w:rPr>
        <w:t>2</w:t>
      </w:r>
      <w:r w:rsidRPr="00F5111D">
        <w:rPr>
          <w:sz w:val="20"/>
        </w:rPr>
        <w:t xml:space="preserve"> у Булевару Михајла Пупина 115е у Београду, омогућио је Центру основни предуслов - простор,  за обављање законом прописане надлежности. Близина магистралне саобраћајнице, као и могућност да се, у оквиру простора, обезбеди адекватна заштита материјалних доказа прикупљених на месту несреће, могућност да се формира и оспособи техничка лабораторија, су од великог значаја за остваривање потпуне оперативности Центра. </w:t>
      </w:r>
    </w:p>
    <w:p w14:paraId="30B05977" w14:textId="77777777" w:rsidR="00F5111D" w:rsidRDefault="00F5111D" w:rsidP="00F5111D">
      <w:pPr>
        <w:rPr>
          <w:sz w:val="20"/>
        </w:rPr>
      </w:pPr>
    </w:p>
    <w:p w14:paraId="56B251B4" w14:textId="77777777" w:rsidR="00CD3B30" w:rsidRDefault="00CD3B30">
      <w:pPr>
        <w:rPr>
          <w:sz w:val="20"/>
        </w:rPr>
      </w:pPr>
    </w:p>
    <w:p w14:paraId="11F538BD" w14:textId="77777777" w:rsidR="00CD3B30" w:rsidRDefault="00A56A42">
      <w:pPr>
        <w:rPr>
          <w:sz w:val="20"/>
        </w:rPr>
      </w:pPr>
      <w:r>
        <w:rPr>
          <w:sz w:val="20"/>
        </w:rPr>
        <w:t>Како је у Извештају Европске Комисије о напретку Србије у поступку придруживања ЕУ за 2016. годину, за Поглавље XIV – Транспортна политика, констатовано да, иако је упостављено јединствено тело за истраживање несрећа које покрива ваздушни, железнички и водни саобраћај, „</w:t>
      </w:r>
      <w:r>
        <w:rPr>
          <w:b/>
          <w:sz w:val="20"/>
        </w:rPr>
        <w:t>потребно је обезбедити већа средства и кадрове како би било потпуно оперативно</w:t>
      </w:r>
      <w:r>
        <w:rPr>
          <w:sz w:val="20"/>
        </w:rPr>
        <w:t>“.</w:t>
      </w:r>
    </w:p>
    <w:p w14:paraId="078E760B" w14:textId="77777777" w:rsidR="00CD3B30" w:rsidRDefault="00A56A42">
      <w:pPr>
        <w:pStyle w:val="Heading2"/>
      </w:pPr>
      <w:bookmarkStart w:id="178" w:name="_Toc107481054"/>
      <w:bookmarkStart w:id="179" w:name="_Toc229730287"/>
      <w:r>
        <w:t>16.1. Опрема</w:t>
      </w:r>
      <w:bookmarkEnd w:id="178"/>
      <w:bookmarkEnd w:id="179"/>
    </w:p>
    <w:p w14:paraId="7F532D21" w14:textId="2D2D446F" w:rsidR="00CD3B30" w:rsidRDefault="00A56A42">
      <w:pPr>
        <w:pStyle w:val="Caption"/>
        <w:keepNext/>
      </w:pPr>
      <w:bookmarkStart w:id="180" w:name="_Toc229730372"/>
      <w:r>
        <w:t xml:space="preserve">Табела </w:t>
      </w:r>
      <w:r>
        <w:fldChar w:fldCharType="begin"/>
      </w:r>
      <w:r>
        <w:instrText xml:space="preserve"> SEQ Табела \* ARABIC </w:instrText>
      </w:r>
      <w:r>
        <w:fldChar w:fldCharType="separate"/>
      </w:r>
      <w:r w:rsidR="00844932">
        <w:rPr>
          <w:noProof/>
        </w:rPr>
        <w:t>80</w:t>
      </w:r>
      <w:r>
        <w:fldChar w:fldCharType="end"/>
      </w:r>
      <w:r>
        <w:rPr>
          <w:lang w:val="en-US"/>
        </w:rPr>
        <w:t xml:space="preserve"> O</w:t>
      </w:r>
      <w:r>
        <w:t>према на дан 31.децембар 202</w:t>
      </w:r>
      <w:r w:rsidR="008D748E">
        <w:rPr>
          <w:lang w:val="en-US"/>
        </w:rPr>
        <w:t>5</w:t>
      </w:r>
      <w:r>
        <w:t>.године</w:t>
      </w:r>
      <w:bookmarkEnd w:id="180"/>
    </w:p>
    <w:tbl>
      <w:tblPr>
        <w:tblW w:w="4988" w:type="pct"/>
        <w:jc w:val="center"/>
        <w:tblLayout w:type="fixed"/>
        <w:tblLook w:val="04A0" w:firstRow="1" w:lastRow="0" w:firstColumn="1" w:lastColumn="0" w:noHBand="0" w:noVBand="1"/>
      </w:tblPr>
      <w:tblGrid>
        <w:gridCol w:w="843"/>
        <w:gridCol w:w="5105"/>
        <w:gridCol w:w="1272"/>
        <w:gridCol w:w="1774"/>
        <w:tblGridChange w:id="181">
          <w:tblGrid>
            <w:gridCol w:w="843"/>
            <w:gridCol w:w="5105"/>
            <w:gridCol w:w="1272"/>
            <w:gridCol w:w="1774"/>
          </w:tblGrid>
        </w:tblGridChange>
      </w:tblGrid>
      <w:tr w:rsidR="00BF06CA" w:rsidRPr="001C0297" w14:paraId="4147C8D4"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000000" w:fill="D9D9D9"/>
            <w:vAlign w:val="center"/>
          </w:tcPr>
          <w:p w14:paraId="4C284E11" w14:textId="06CCF46F" w:rsidR="00BF06CA" w:rsidRPr="00287103" w:rsidRDefault="00287103" w:rsidP="009A4C70">
            <w:pPr>
              <w:jc w:val="center"/>
              <w:rPr>
                <w:rFonts w:eastAsia="Times New Roman" w:cs="Arial"/>
                <w:color w:val="000000"/>
                <w:sz w:val="20"/>
                <w:szCs w:val="20"/>
                <w:lang w:eastAsia="en-GB"/>
              </w:rPr>
            </w:pPr>
            <w:bookmarkStart w:id="182" w:name="_Hlk164427551"/>
            <w:r w:rsidRPr="00BF06CA">
              <w:rPr>
                <w:rFonts w:eastAsia="Calibri" w:cs="Arial"/>
                <w:color w:val="44546A" w:themeColor="text2"/>
                <w:sz w:val="20"/>
                <w:szCs w:val="20"/>
                <w:lang w:val="en-GB" w:eastAsia="en-GB"/>
              </w:rPr>
              <w:t xml:space="preserve">I </w:t>
            </w:r>
            <w:r>
              <w:rPr>
                <w:rFonts w:eastAsia="Calibri" w:cs="Arial"/>
                <w:color w:val="44546A" w:themeColor="text2"/>
                <w:sz w:val="20"/>
                <w:szCs w:val="20"/>
                <w:lang w:eastAsia="en-GB"/>
              </w:rPr>
              <w:t>Превозна средства</w:t>
            </w:r>
          </w:p>
        </w:tc>
      </w:tr>
      <w:tr w:rsidR="00BF06CA" w:rsidRPr="00BF06CA" w14:paraId="25DEA5B7" w14:textId="77777777" w:rsidTr="00287103">
        <w:trPr>
          <w:trHeight w:val="319"/>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79F04102"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10FADB52"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 xml:space="preserve">Врста </w:t>
            </w:r>
          </w:p>
        </w:tc>
        <w:tc>
          <w:tcPr>
            <w:tcW w:w="707" w:type="pct"/>
            <w:tcBorders>
              <w:top w:val="nil"/>
              <w:left w:val="nil"/>
              <w:bottom w:val="single" w:sz="4" w:space="0" w:color="auto"/>
              <w:right w:val="single" w:sz="4" w:space="0" w:color="auto"/>
            </w:tcBorders>
            <w:shd w:val="clear" w:color="000000" w:fill="D9D9D9"/>
            <w:vAlign w:val="center"/>
          </w:tcPr>
          <w:p w14:paraId="02BC9A5B"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187A4610"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8D748E" w:rsidRPr="00BF06CA" w14:paraId="5B15EECF"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6988160D" w14:textId="77777777" w:rsidR="008D748E" w:rsidRPr="00BF06CA" w:rsidRDefault="008D748E" w:rsidP="008D748E">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center"/>
          </w:tcPr>
          <w:p w14:paraId="24C2CFE2" w14:textId="77777777" w:rsidR="008D748E" w:rsidRPr="00BF06CA" w:rsidRDefault="008D748E" w:rsidP="008D748E">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en-GB" w:eastAsia="en-GB"/>
              </w:rPr>
              <w:t>Путнички аутомобил</w:t>
            </w:r>
          </w:p>
        </w:tc>
        <w:tc>
          <w:tcPr>
            <w:tcW w:w="707" w:type="pct"/>
            <w:tcBorders>
              <w:top w:val="nil"/>
              <w:left w:val="nil"/>
              <w:bottom w:val="single" w:sz="4" w:space="0" w:color="auto"/>
              <w:right w:val="single" w:sz="4" w:space="0" w:color="auto"/>
            </w:tcBorders>
            <w:noWrap/>
            <w:vAlign w:val="center"/>
          </w:tcPr>
          <w:p w14:paraId="60ADDECD" w14:textId="77777777" w:rsidR="008D748E" w:rsidRPr="00BF06CA" w:rsidRDefault="008D748E" w:rsidP="008D748E">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3</w:t>
            </w:r>
          </w:p>
        </w:tc>
        <w:tc>
          <w:tcPr>
            <w:tcW w:w="986" w:type="pct"/>
            <w:tcBorders>
              <w:top w:val="nil"/>
              <w:left w:val="nil"/>
              <w:bottom w:val="single" w:sz="4" w:space="0" w:color="auto"/>
              <w:right w:val="single" w:sz="4" w:space="0" w:color="auto"/>
            </w:tcBorders>
            <w:noWrap/>
            <w:vAlign w:val="center"/>
          </w:tcPr>
          <w:p w14:paraId="0949462D" w14:textId="3E9E9258" w:rsidR="008D748E" w:rsidRPr="00BF06CA" w:rsidRDefault="008D748E" w:rsidP="008D748E">
            <w:pPr>
              <w:jc w:val="right"/>
              <w:rPr>
                <w:rFonts w:eastAsia="Times New Roman" w:cs="Arial"/>
                <w:color w:val="44546A" w:themeColor="text2"/>
                <w:sz w:val="20"/>
                <w:szCs w:val="20"/>
                <w:lang w:eastAsia="en-GB"/>
              </w:rPr>
            </w:pPr>
            <w:r w:rsidRPr="00EC57BB">
              <w:rPr>
                <w:rFonts w:eastAsia="Times New Roman" w:cs="Arial"/>
                <w:color w:val="44546A" w:themeColor="text2"/>
                <w:sz w:val="20"/>
                <w:szCs w:val="20"/>
                <w:lang w:eastAsia="en-GB"/>
              </w:rPr>
              <w:t>1.</w:t>
            </w:r>
            <w:r w:rsidRPr="00EC57BB">
              <w:rPr>
                <w:rFonts w:eastAsia="Times New Roman" w:cs="Arial"/>
                <w:color w:val="44546A" w:themeColor="text2"/>
                <w:sz w:val="20"/>
                <w:szCs w:val="20"/>
                <w:lang w:val="en-US" w:eastAsia="en-GB"/>
              </w:rPr>
              <w:t>039</w:t>
            </w:r>
            <w:r w:rsidRPr="00EC57BB">
              <w:rPr>
                <w:rFonts w:eastAsia="Times New Roman" w:cs="Arial"/>
                <w:color w:val="44546A" w:themeColor="text2"/>
                <w:sz w:val="20"/>
                <w:szCs w:val="20"/>
                <w:lang w:eastAsia="en-GB"/>
              </w:rPr>
              <w:t>.</w:t>
            </w:r>
            <w:r w:rsidRPr="00EC57BB">
              <w:rPr>
                <w:rFonts w:eastAsia="Times New Roman" w:cs="Arial"/>
                <w:color w:val="44546A" w:themeColor="text2"/>
                <w:sz w:val="20"/>
                <w:szCs w:val="20"/>
                <w:lang w:val="en-US" w:eastAsia="en-GB"/>
              </w:rPr>
              <w:t>330</w:t>
            </w:r>
            <w:r w:rsidRPr="00EC57BB">
              <w:rPr>
                <w:rFonts w:eastAsia="Times New Roman" w:cs="Arial"/>
                <w:color w:val="44546A" w:themeColor="text2"/>
                <w:sz w:val="20"/>
                <w:szCs w:val="20"/>
                <w:lang w:eastAsia="en-GB"/>
              </w:rPr>
              <w:t>,50</w:t>
            </w:r>
          </w:p>
        </w:tc>
      </w:tr>
      <w:tr w:rsidR="008D748E" w:rsidRPr="00BF06CA" w14:paraId="738FCE85"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73775975" w14:textId="77777777" w:rsidR="008D748E" w:rsidRPr="00BF06CA" w:rsidRDefault="008D748E" w:rsidP="008D748E">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2</w:t>
            </w:r>
          </w:p>
        </w:tc>
        <w:tc>
          <w:tcPr>
            <w:tcW w:w="2838" w:type="pct"/>
            <w:tcBorders>
              <w:top w:val="nil"/>
              <w:left w:val="nil"/>
              <w:bottom w:val="single" w:sz="4" w:space="0" w:color="auto"/>
              <w:right w:val="single" w:sz="4" w:space="0" w:color="auto"/>
            </w:tcBorders>
            <w:noWrap/>
            <w:vAlign w:val="center"/>
          </w:tcPr>
          <w:p w14:paraId="44AFCAAD" w14:textId="77777777" w:rsidR="008D748E" w:rsidRPr="00BF06CA" w:rsidRDefault="008D748E" w:rsidP="008D748E">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Аутоприколица</w:t>
            </w:r>
          </w:p>
        </w:tc>
        <w:tc>
          <w:tcPr>
            <w:tcW w:w="707" w:type="pct"/>
            <w:tcBorders>
              <w:top w:val="nil"/>
              <w:left w:val="nil"/>
              <w:bottom w:val="single" w:sz="4" w:space="0" w:color="auto"/>
              <w:right w:val="single" w:sz="4" w:space="0" w:color="auto"/>
            </w:tcBorders>
            <w:noWrap/>
            <w:vAlign w:val="center"/>
          </w:tcPr>
          <w:p w14:paraId="26FF1B5A" w14:textId="77777777" w:rsidR="008D748E" w:rsidRPr="00BF06CA" w:rsidRDefault="008D748E" w:rsidP="008D748E">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4" w:space="0" w:color="auto"/>
            </w:tcBorders>
            <w:noWrap/>
            <w:vAlign w:val="center"/>
          </w:tcPr>
          <w:p w14:paraId="23C910A2" w14:textId="64610EDC" w:rsidR="008D748E" w:rsidRPr="00BF06CA" w:rsidRDefault="008D748E" w:rsidP="008D748E">
            <w:pPr>
              <w:jc w:val="right"/>
              <w:rPr>
                <w:rFonts w:eastAsia="Times New Roman" w:cs="Arial"/>
                <w:color w:val="44546A" w:themeColor="text2"/>
                <w:sz w:val="20"/>
                <w:szCs w:val="20"/>
                <w:lang w:eastAsia="en-GB"/>
              </w:rPr>
            </w:pPr>
            <w:r w:rsidRPr="00EC57BB">
              <w:rPr>
                <w:rFonts w:eastAsia="Times New Roman" w:cs="Arial"/>
                <w:color w:val="44546A" w:themeColor="text2"/>
                <w:sz w:val="20"/>
                <w:szCs w:val="20"/>
                <w:lang w:val="en-US" w:eastAsia="en-GB"/>
              </w:rPr>
              <w:t>122</w:t>
            </w:r>
            <w:r w:rsidRPr="00EC57BB">
              <w:rPr>
                <w:rFonts w:eastAsia="Times New Roman" w:cs="Arial"/>
                <w:color w:val="44546A" w:themeColor="text2"/>
                <w:sz w:val="20"/>
                <w:szCs w:val="20"/>
                <w:lang w:eastAsia="en-GB"/>
              </w:rPr>
              <w:t>.</w:t>
            </w:r>
            <w:r w:rsidRPr="00EC57BB">
              <w:rPr>
                <w:rFonts w:eastAsia="Times New Roman" w:cs="Arial"/>
                <w:color w:val="44546A" w:themeColor="text2"/>
                <w:sz w:val="20"/>
                <w:szCs w:val="20"/>
                <w:lang w:val="en-US" w:eastAsia="en-GB"/>
              </w:rPr>
              <w:t>2</w:t>
            </w:r>
            <w:r w:rsidRPr="00EC57BB">
              <w:rPr>
                <w:rFonts w:eastAsia="Times New Roman" w:cs="Arial"/>
                <w:color w:val="44546A" w:themeColor="text2"/>
                <w:sz w:val="20"/>
                <w:szCs w:val="20"/>
                <w:lang w:eastAsia="en-GB"/>
              </w:rPr>
              <w:t>82,</w:t>
            </w:r>
            <w:r w:rsidRPr="00EC57BB">
              <w:rPr>
                <w:rFonts w:eastAsia="Times New Roman" w:cs="Arial"/>
                <w:color w:val="44546A" w:themeColor="text2"/>
                <w:sz w:val="20"/>
                <w:szCs w:val="20"/>
                <w:lang w:val="en-US" w:eastAsia="en-GB"/>
              </w:rPr>
              <w:t>3</w:t>
            </w:r>
            <w:r w:rsidRPr="00EC57BB">
              <w:rPr>
                <w:rFonts w:eastAsia="Times New Roman" w:cs="Arial"/>
                <w:color w:val="44546A" w:themeColor="text2"/>
                <w:sz w:val="20"/>
                <w:szCs w:val="20"/>
                <w:lang w:eastAsia="en-GB"/>
              </w:rPr>
              <w:t>6</w:t>
            </w:r>
          </w:p>
        </w:tc>
      </w:tr>
      <w:tr w:rsidR="008D748E" w:rsidRPr="00BF06CA" w14:paraId="166881B3"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6EF2C2F1" w14:textId="77777777" w:rsidR="008D748E" w:rsidRPr="00BF06CA" w:rsidRDefault="008D748E" w:rsidP="008D748E">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3</w:t>
            </w:r>
          </w:p>
        </w:tc>
        <w:tc>
          <w:tcPr>
            <w:tcW w:w="2838" w:type="pct"/>
            <w:tcBorders>
              <w:top w:val="nil"/>
              <w:left w:val="nil"/>
              <w:bottom w:val="single" w:sz="4" w:space="0" w:color="auto"/>
              <w:right w:val="single" w:sz="4" w:space="0" w:color="auto"/>
            </w:tcBorders>
            <w:noWrap/>
            <w:vAlign w:val="center"/>
          </w:tcPr>
          <w:p w14:paraId="722D96DA" w14:textId="77777777" w:rsidR="008D748E" w:rsidRPr="00BF06CA" w:rsidRDefault="008D748E" w:rsidP="008D748E">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eastAsia="en-GB"/>
              </w:rPr>
              <w:t>Чамац</w:t>
            </w:r>
          </w:p>
        </w:tc>
        <w:tc>
          <w:tcPr>
            <w:tcW w:w="707" w:type="pct"/>
            <w:tcBorders>
              <w:top w:val="nil"/>
              <w:left w:val="nil"/>
              <w:bottom w:val="single" w:sz="4" w:space="0" w:color="auto"/>
              <w:right w:val="single" w:sz="4" w:space="0" w:color="auto"/>
            </w:tcBorders>
            <w:noWrap/>
            <w:vAlign w:val="center"/>
          </w:tcPr>
          <w:p w14:paraId="5A011A69" w14:textId="77777777" w:rsidR="008D748E" w:rsidRPr="00BF06CA" w:rsidRDefault="008D748E" w:rsidP="008D748E">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4" w:space="0" w:color="auto"/>
            </w:tcBorders>
            <w:noWrap/>
            <w:vAlign w:val="center"/>
          </w:tcPr>
          <w:p w14:paraId="775F19AA" w14:textId="7A840667" w:rsidR="008D748E" w:rsidRPr="00BF06CA" w:rsidRDefault="008D748E" w:rsidP="008D748E">
            <w:pPr>
              <w:jc w:val="right"/>
              <w:rPr>
                <w:rFonts w:eastAsia="Times New Roman" w:cs="Arial"/>
                <w:color w:val="44546A" w:themeColor="text2"/>
                <w:sz w:val="20"/>
                <w:szCs w:val="20"/>
                <w:lang w:val="sr-Latn-RS" w:eastAsia="en-GB"/>
              </w:rPr>
            </w:pPr>
            <w:r w:rsidRPr="00EC57BB">
              <w:rPr>
                <w:rFonts w:eastAsia="Times New Roman" w:cs="Arial"/>
                <w:color w:val="44546A" w:themeColor="text2"/>
                <w:sz w:val="20"/>
                <w:szCs w:val="20"/>
                <w:lang w:val="sr-Latn-RS" w:eastAsia="en-GB"/>
              </w:rPr>
              <w:t>1.095.554,00</w:t>
            </w:r>
          </w:p>
        </w:tc>
      </w:tr>
      <w:tr w:rsidR="008D748E" w:rsidRPr="00BF06CA" w14:paraId="04E6630C"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42447C14" w14:textId="77777777" w:rsidR="008D748E" w:rsidRPr="00BF06CA" w:rsidRDefault="008D748E" w:rsidP="008D748E">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4</w:t>
            </w:r>
          </w:p>
        </w:tc>
        <w:tc>
          <w:tcPr>
            <w:tcW w:w="2838" w:type="pct"/>
            <w:tcBorders>
              <w:top w:val="nil"/>
              <w:left w:val="nil"/>
              <w:bottom w:val="single" w:sz="4" w:space="0" w:color="auto"/>
              <w:right w:val="single" w:sz="4" w:space="0" w:color="auto"/>
            </w:tcBorders>
            <w:noWrap/>
            <w:vAlign w:val="center"/>
          </w:tcPr>
          <w:p w14:paraId="5858F31D" w14:textId="77777777" w:rsidR="008D748E" w:rsidRPr="00BF06CA" w:rsidRDefault="008D748E" w:rsidP="008D748E">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Приколица за чамац</w:t>
            </w:r>
          </w:p>
        </w:tc>
        <w:tc>
          <w:tcPr>
            <w:tcW w:w="707" w:type="pct"/>
            <w:tcBorders>
              <w:top w:val="nil"/>
              <w:left w:val="nil"/>
              <w:bottom w:val="single" w:sz="4" w:space="0" w:color="auto"/>
              <w:right w:val="single" w:sz="4" w:space="0" w:color="auto"/>
            </w:tcBorders>
            <w:noWrap/>
            <w:vAlign w:val="center"/>
          </w:tcPr>
          <w:p w14:paraId="6773964B" w14:textId="77777777" w:rsidR="008D748E" w:rsidRPr="00BF06CA" w:rsidRDefault="008D748E" w:rsidP="008D748E">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4" w:space="0" w:color="auto"/>
            </w:tcBorders>
            <w:noWrap/>
            <w:vAlign w:val="center"/>
          </w:tcPr>
          <w:p w14:paraId="5859B7A0" w14:textId="35F6A09E" w:rsidR="008D748E" w:rsidRPr="00BF06CA" w:rsidRDefault="008D748E" w:rsidP="008D748E">
            <w:pPr>
              <w:jc w:val="right"/>
              <w:rPr>
                <w:rFonts w:eastAsia="Times New Roman" w:cs="Arial"/>
                <w:color w:val="44546A" w:themeColor="text2"/>
                <w:sz w:val="20"/>
                <w:szCs w:val="20"/>
                <w:lang w:val="sr-Latn-RS" w:eastAsia="en-GB"/>
              </w:rPr>
            </w:pPr>
            <w:r w:rsidRPr="00EC57BB">
              <w:rPr>
                <w:rFonts w:eastAsia="Times New Roman" w:cs="Arial"/>
                <w:color w:val="44546A" w:themeColor="text2"/>
                <w:sz w:val="20"/>
                <w:szCs w:val="20"/>
                <w:lang w:val="sr-Latn-RS" w:eastAsia="en-GB"/>
              </w:rPr>
              <w:t>82.646,00</w:t>
            </w:r>
          </w:p>
        </w:tc>
      </w:tr>
      <w:tr w:rsidR="00BF06CA" w:rsidRPr="00BF06CA" w14:paraId="65F4C281"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157288BF"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en-GB" w:eastAsia="en-GB"/>
              </w:rPr>
              <w:t>II Канцеларијска опрема</w:t>
            </w:r>
            <w:r w:rsidRPr="00BF06CA">
              <w:rPr>
                <w:rFonts w:eastAsia="Calibri" w:cs="Arial"/>
                <w:color w:val="44546A" w:themeColor="text2"/>
                <w:sz w:val="20"/>
                <w:szCs w:val="20"/>
                <w:lang w:eastAsia="en-GB"/>
              </w:rPr>
              <w:t xml:space="preserve"> </w:t>
            </w:r>
          </w:p>
        </w:tc>
      </w:tr>
      <w:tr w:rsidR="00BF06CA" w:rsidRPr="00BF06CA" w14:paraId="606251F3" w14:textId="77777777" w:rsidTr="00287103">
        <w:trPr>
          <w:trHeight w:val="279"/>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79D6B4C3"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3CE19E3E"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 xml:space="preserve">Врста </w:t>
            </w:r>
          </w:p>
        </w:tc>
        <w:tc>
          <w:tcPr>
            <w:tcW w:w="707" w:type="pct"/>
            <w:tcBorders>
              <w:top w:val="nil"/>
              <w:left w:val="nil"/>
              <w:bottom w:val="single" w:sz="4" w:space="0" w:color="auto"/>
              <w:right w:val="single" w:sz="4" w:space="0" w:color="auto"/>
            </w:tcBorders>
            <w:shd w:val="clear" w:color="000000" w:fill="D9D9D9"/>
            <w:vAlign w:val="center"/>
          </w:tcPr>
          <w:p w14:paraId="36807EAD"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7A8877A1"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6505E565"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36EEB7DC"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center"/>
          </w:tcPr>
          <w:p w14:paraId="3023FD97" w14:textId="517CA956" w:rsidR="00BF06CA" w:rsidRPr="00BF06CA" w:rsidRDefault="00BF06CA" w:rsidP="008D748E">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ru-RU" w:eastAsia="en-GB"/>
              </w:rPr>
              <w:t>Столови</w:t>
            </w:r>
            <w:r w:rsidRPr="00BF06CA">
              <w:rPr>
                <w:rFonts w:eastAsia="Calibri" w:cs="Arial"/>
                <w:color w:val="44546A" w:themeColor="text2"/>
                <w:sz w:val="20"/>
                <w:szCs w:val="20"/>
                <w:lang w:val="sr-Latn-RS" w:eastAsia="en-GB"/>
              </w:rPr>
              <w:t xml:space="preserve">, </w:t>
            </w:r>
            <w:r w:rsidRPr="00BF06CA">
              <w:rPr>
                <w:rFonts w:eastAsia="Calibri" w:cs="Arial"/>
                <w:color w:val="44546A" w:themeColor="text2"/>
                <w:sz w:val="20"/>
                <w:szCs w:val="20"/>
                <w:lang w:eastAsia="en-GB"/>
              </w:rPr>
              <w:t>столице, ормани, комоде, полице, металне сталаже, касете са фиокама, фотеље</w:t>
            </w:r>
          </w:p>
        </w:tc>
        <w:tc>
          <w:tcPr>
            <w:tcW w:w="707" w:type="pct"/>
            <w:tcBorders>
              <w:top w:val="nil"/>
              <w:left w:val="nil"/>
              <w:bottom w:val="single" w:sz="4" w:space="0" w:color="auto"/>
              <w:right w:val="single" w:sz="4" w:space="0" w:color="auto"/>
            </w:tcBorders>
            <w:noWrap/>
            <w:vAlign w:val="center"/>
          </w:tcPr>
          <w:p w14:paraId="6FC45382" w14:textId="5F6279B5"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137</w:t>
            </w:r>
          </w:p>
        </w:tc>
        <w:tc>
          <w:tcPr>
            <w:tcW w:w="986" w:type="pct"/>
            <w:tcBorders>
              <w:top w:val="nil"/>
              <w:left w:val="nil"/>
              <w:bottom w:val="single" w:sz="4" w:space="0" w:color="auto"/>
              <w:right w:val="single" w:sz="4" w:space="0" w:color="auto"/>
            </w:tcBorders>
            <w:noWrap/>
            <w:vAlign w:val="center"/>
          </w:tcPr>
          <w:p w14:paraId="59C49145" w14:textId="5FE3ED78" w:rsidR="00BF06CA" w:rsidRPr="00287103" w:rsidRDefault="008D748E" w:rsidP="009A4C70">
            <w:pPr>
              <w:jc w:val="right"/>
              <w:rPr>
                <w:rFonts w:eastAsia="Times New Roman" w:cs="Arial"/>
                <w:color w:val="44546A" w:themeColor="text2"/>
                <w:sz w:val="20"/>
                <w:szCs w:val="20"/>
                <w:lang w:val="en-US" w:eastAsia="en-GB"/>
              </w:rPr>
            </w:pPr>
            <w:r>
              <w:rPr>
                <w:rFonts w:eastAsia="Calibri" w:cs="Arial"/>
                <w:color w:val="44546A" w:themeColor="text2"/>
                <w:sz w:val="20"/>
                <w:szCs w:val="20"/>
                <w:lang w:val="en-US"/>
              </w:rPr>
              <w:t>474.123,94</w:t>
            </w:r>
          </w:p>
        </w:tc>
      </w:tr>
      <w:tr w:rsidR="00BF06CA" w:rsidRPr="00BF06CA" w14:paraId="3662E781"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2E3E5206"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2</w:t>
            </w:r>
          </w:p>
        </w:tc>
        <w:tc>
          <w:tcPr>
            <w:tcW w:w="2838" w:type="pct"/>
            <w:tcBorders>
              <w:top w:val="nil"/>
              <w:left w:val="nil"/>
              <w:bottom w:val="single" w:sz="4" w:space="0" w:color="auto"/>
              <w:right w:val="single" w:sz="4" w:space="0" w:color="auto"/>
            </w:tcBorders>
            <w:noWrap/>
            <w:vAlign w:val="center"/>
          </w:tcPr>
          <w:p w14:paraId="27DD6D19"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 xml:space="preserve">              Електрични радијатори/конвектори</w:t>
            </w:r>
            <w:r w:rsidRPr="00BF06CA">
              <w:rPr>
                <w:rFonts w:eastAsia="Times New Roman" w:cs="Arial"/>
                <w:color w:val="44546A" w:themeColor="text2"/>
                <w:sz w:val="20"/>
                <w:szCs w:val="20"/>
                <w:lang w:eastAsia="en-GB"/>
              </w:rPr>
              <w:tab/>
            </w:r>
          </w:p>
        </w:tc>
        <w:tc>
          <w:tcPr>
            <w:tcW w:w="707" w:type="pct"/>
            <w:tcBorders>
              <w:top w:val="nil"/>
              <w:left w:val="nil"/>
              <w:bottom w:val="single" w:sz="4" w:space="0" w:color="auto"/>
              <w:right w:val="single" w:sz="4" w:space="0" w:color="auto"/>
            </w:tcBorders>
            <w:noWrap/>
            <w:vAlign w:val="center"/>
          </w:tcPr>
          <w:p w14:paraId="74AF2568"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9</w:t>
            </w:r>
          </w:p>
        </w:tc>
        <w:tc>
          <w:tcPr>
            <w:tcW w:w="986" w:type="pct"/>
            <w:tcBorders>
              <w:top w:val="nil"/>
              <w:left w:val="nil"/>
              <w:bottom w:val="single" w:sz="4" w:space="0" w:color="auto"/>
              <w:right w:val="single" w:sz="4" w:space="0" w:color="auto"/>
            </w:tcBorders>
            <w:noWrap/>
            <w:vAlign w:val="center"/>
          </w:tcPr>
          <w:p w14:paraId="7E3AF200" w14:textId="77777777" w:rsidR="00BF06CA" w:rsidRPr="00BF06CA" w:rsidRDefault="00BF06CA" w:rsidP="009A4C70">
            <w:pPr>
              <w:jc w:val="right"/>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0,00</w:t>
            </w:r>
          </w:p>
        </w:tc>
      </w:tr>
      <w:tr w:rsidR="00BF06CA" w:rsidRPr="00BF06CA" w14:paraId="168465E3"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0B58234C"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3</w:t>
            </w:r>
          </w:p>
        </w:tc>
        <w:tc>
          <w:tcPr>
            <w:tcW w:w="2838" w:type="pct"/>
            <w:tcBorders>
              <w:top w:val="nil"/>
              <w:left w:val="nil"/>
              <w:bottom w:val="single" w:sz="4" w:space="0" w:color="auto"/>
              <w:right w:val="single" w:sz="4" w:space="0" w:color="auto"/>
            </w:tcBorders>
            <w:noWrap/>
            <w:vAlign w:val="center"/>
          </w:tcPr>
          <w:p w14:paraId="4F4ECF82"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Опрема за домаћинство и угоститељство</w:t>
            </w:r>
          </w:p>
        </w:tc>
        <w:tc>
          <w:tcPr>
            <w:tcW w:w="707" w:type="pct"/>
            <w:tcBorders>
              <w:top w:val="nil"/>
              <w:left w:val="nil"/>
              <w:bottom w:val="single" w:sz="4" w:space="0" w:color="auto"/>
              <w:right w:val="single" w:sz="4" w:space="0" w:color="auto"/>
            </w:tcBorders>
            <w:noWrap/>
            <w:vAlign w:val="center"/>
          </w:tcPr>
          <w:p w14:paraId="1D7B9136" w14:textId="4619F0D5"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8</w:t>
            </w:r>
          </w:p>
        </w:tc>
        <w:tc>
          <w:tcPr>
            <w:tcW w:w="986" w:type="pct"/>
            <w:tcBorders>
              <w:top w:val="nil"/>
              <w:left w:val="nil"/>
              <w:bottom w:val="single" w:sz="4" w:space="0" w:color="auto"/>
              <w:right w:val="single" w:sz="4" w:space="0" w:color="auto"/>
            </w:tcBorders>
            <w:noWrap/>
            <w:vAlign w:val="center"/>
          </w:tcPr>
          <w:p w14:paraId="287E7612" w14:textId="6C38E5DB" w:rsidR="00BF06CA" w:rsidRPr="00BF06CA" w:rsidRDefault="008D748E" w:rsidP="009A4C70">
            <w:pPr>
              <w:jc w:val="right"/>
              <w:rPr>
                <w:rFonts w:eastAsia="Times New Roman" w:cs="Arial"/>
                <w:color w:val="44546A" w:themeColor="text2"/>
                <w:sz w:val="20"/>
                <w:szCs w:val="20"/>
                <w:lang w:eastAsia="en-GB"/>
              </w:rPr>
            </w:pPr>
            <w:r>
              <w:rPr>
                <w:rFonts w:eastAsia="Times New Roman" w:cs="Arial"/>
                <w:color w:val="44546A" w:themeColor="text2"/>
                <w:sz w:val="20"/>
                <w:szCs w:val="20"/>
                <w:lang w:val="en-US" w:eastAsia="en-GB"/>
              </w:rPr>
              <w:t>20.523.74</w:t>
            </w:r>
          </w:p>
        </w:tc>
      </w:tr>
      <w:tr w:rsidR="00BF06CA" w:rsidRPr="00BF06CA" w14:paraId="300482A8"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704564AB"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4</w:t>
            </w:r>
          </w:p>
        </w:tc>
        <w:tc>
          <w:tcPr>
            <w:tcW w:w="2838" w:type="pct"/>
            <w:tcBorders>
              <w:top w:val="nil"/>
              <w:left w:val="nil"/>
              <w:bottom w:val="single" w:sz="4" w:space="0" w:color="auto"/>
              <w:right w:val="single" w:sz="4" w:space="0" w:color="auto"/>
            </w:tcBorders>
            <w:noWrap/>
            <w:vAlign w:val="center"/>
          </w:tcPr>
          <w:p w14:paraId="3133DE98"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Остало ( вентилациона опрема, телевизори, чивилуци и др.)</w:t>
            </w:r>
          </w:p>
        </w:tc>
        <w:tc>
          <w:tcPr>
            <w:tcW w:w="707" w:type="pct"/>
            <w:tcBorders>
              <w:top w:val="nil"/>
              <w:left w:val="nil"/>
              <w:bottom w:val="single" w:sz="4" w:space="0" w:color="auto"/>
              <w:right w:val="single" w:sz="4" w:space="0" w:color="auto"/>
            </w:tcBorders>
            <w:noWrap/>
            <w:vAlign w:val="center"/>
          </w:tcPr>
          <w:p w14:paraId="2DEF4B68" w14:textId="5DD6F187"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22</w:t>
            </w:r>
          </w:p>
        </w:tc>
        <w:tc>
          <w:tcPr>
            <w:tcW w:w="986" w:type="pct"/>
            <w:tcBorders>
              <w:top w:val="nil"/>
              <w:left w:val="nil"/>
              <w:bottom w:val="single" w:sz="4" w:space="0" w:color="auto"/>
              <w:right w:val="single" w:sz="4" w:space="0" w:color="auto"/>
            </w:tcBorders>
            <w:noWrap/>
            <w:vAlign w:val="center"/>
          </w:tcPr>
          <w:p w14:paraId="594E684F" w14:textId="0BEC6C00" w:rsidR="00BF06CA" w:rsidRPr="00BF06CA" w:rsidRDefault="008D748E" w:rsidP="008D748E">
            <w:pPr>
              <w:jc w:val="right"/>
              <w:rPr>
                <w:rFonts w:eastAsia="Times New Roman" w:cs="Arial"/>
                <w:color w:val="44546A" w:themeColor="text2"/>
                <w:sz w:val="20"/>
                <w:szCs w:val="20"/>
                <w:lang w:val="sr-Latn-RS" w:eastAsia="en-GB"/>
              </w:rPr>
            </w:pPr>
            <w:r>
              <w:rPr>
                <w:rFonts w:eastAsia="Times New Roman" w:cs="Arial"/>
                <w:color w:val="44546A" w:themeColor="text2"/>
                <w:sz w:val="20"/>
                <w:szCs w:val="20"/>
                <w:lang w:val="en-US" w:eastAsia="en-GB"/>
              </w:rPr>
              <w:t>187.002,98</w:t>
            </w:r>
          </w:p>
        </w:tc>
      </w:tr>
      <w:tr w:rsidR="00BF06CA" w:rsidRPr="00BF06CA" w14:paraId="1E6CEA78"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38152659"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III Рачунарска опрема</w:t>
            </w:r>
          </w:p>
        </w:tc>
      </w:tr>
      <w:tr w:rsidR="00BF06CA" w:rsidRPr="00BF06CA" w14:paraId="1FC4D759" w14:textId="77777777" w:rsidTr="00287103">
        <w:trPr>
          <w:trHeight w:val="287"/>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536BB1AB"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658BD02D"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 xml:space="preserve">Врста </w:t>
            </w:r>
          </w:p>
        </w:tc>
        <w:tc>
          <w:tcPr>
            <w:tcW w:w="707" w:type="pct"/>
            <w:tcBorders>
              <w:top w:val="nil"/>
              <w:left w:val="nil"/>
              <w:bottom w:val="single" w:sz="4" w:space="0" w:color="auto"/>
              <w:right w:val="single" w:sz="4" w:space="0" w:color="auto"/>
            </w:tcBorders>
            <w:shd w:val="clear" w:color="000000" w:fill="D9D9D9"/>
            <w:vAlign w:val="center"/>
          </w:tcPr>
          <w:p w14:paraId="3FBE2D22"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7DD64292"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51BBF358"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5D8631FE"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center"/>
          </w:tcPr>
          <w:p w14:paraId="0038D41D"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en-GB" w:eastAsia="en-GB"/>
              </w:rPr>
              <w:t xml:space="preserve">Рачунари </w:t>
            </w:r>
          </w:p>
        </w:tc>
        <w:tc>
          <w:tcPr>
            <w:tcW w:w="707" w:type="pct"/>
            <w:tcBorders>
              <w:top w:val="nil"/>
              <w:left w:val="nil"/>
              <w:bottom w:val="single" w:sz="4" w:space="0" w:color="auto"/>
              <w:right w:val="single" w:sz="4" w:space="0" w:color="auto"/>
            </w:tcBorders>
            <w:noWrap/>
            <w:vAlign w:val="center"/>
          </w:tcPr>
          <w:p w14:paraId="1F2E1329" w14:textId="07F7FCAB" w:rsidR="00BF06CA" w:rsidRPr="00287103" w:rsidRDefault="00BF06CA" w:rsidP="009A4C70">
            <w:pPr>
              <w:jc w:val="center"/>
              <w:rPr>
                <w:rFonts w:eastAsia="Times New Roman" w:cs="Arial"/>
                <w:color w:val="44546A" w:themeColor="text2"/>
                <w:sz w:val="20"/>
                <w:szCs w:val="20"/>
                <w:lang w:val="en-US" w:eastAsia="en-GB"/>
              </w:rPr>
            </w:pPr>
            <w:r w:rsidRPr="00BF06CA">
              <w:rPr>
                <w:rFonts w:eastAsia="Times New Roman" w:cs="Arial"/>
                <w:color w:val="44546A" w:themeColor="text2"/>
                <w:sz w:val="20"/>
                <w:szCs w:val="20"/>
                <w:lang w:eastAsia="en-GB"/>
              </w:rPr>
              <w:t>2</w:t>
            </w:r>
            <w:r w:rsidR="008D748E">
              <w:rPr>
                <w:rFonts w:eastAsia="Times New Roman" w:cs="Arial"/>
                <w:color w:val="44546A" w:themeColor="text2"/>
                <w:sz w:val="20"/>
                <w:szCs w:val="20"/>
                <w:lang w:val="en-US" w:eastAsia="en-GB"/>
              </w:rPr>
              <w:t>3</w:t>
            </w:r>
          </w:p>
        </w:tc>
        <w:tc>
          <w:tcPr>
            <w:tcW w:w="986" w:type="pct"/>
            <w:tcBorders>
              <w:top w:val="nil"/>
              <w:left w:val="nil"/>
              <w:bottom w:val="single" w:sz="4" w:space="0" w:color="auto"/>
              <w:right w:val="single" w:sz="4" w:space="0" w:color="auto"/>
            </w:tcBorders>
            <w:noWrap/>
            <w:vAlign w:val="center"/>
          </w:tcPr>
          <w:p w14:paraId="6B9BC405" w14:textId="01BB726C" w:rsidR="00BF06CA" w:rsidRPr="00BF06CA" w:rsidRDefault="008D748E" w:rsidP="008D748E">
            <w:pPr>
              <w:jc w:val="right"/>
              <w:rPr>
                <w:rFonts w:eastAsia="Times New Roman" w:cs="Arial"/>
                <w:color w:val="44546A" w:themeColor="text2"/>
                <w:sz w:val="20"/>
                <w:szCs w:val="20"/>
                <w:lang w:val="sr-Latn-RS" w:eastAsia="en-GB"/>
              </w:rPr>
            </w:pPr>
            <w:r>
              <w:rPr>
                <w:rFonts w:cs="Arial"/>
                <w:color w:val="44546A" w:themeColor="text2"/>
                <w:sz w:val="20"/>
                <w:szCs w:val="20"/>
                <w:lang w:val="en-US"/>
              </w:rPr>
              <w:t>517.130,00</w:t>
            </w:r>
          </w:p>
        </w:tc>
      </w:tr>
      <w:tr w:rsidR="00BF06CA" w:rsidRPr="00BF06CA" w14:paraId="319FDE37"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327356CE"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2</w:t>
            </w:r>
          </w:p>
        </w:tc>
        <w:tc>
          <w:tcPr>
            <w:tcW w:w="2838" w:type="pct"/>
            <w:tcBorders>
              <w:top w:val="nil"/>
              <w:left w:val="nil"/>
              <w:bottom w:val="single" w:sz="4" w:space="0" w:color="auto"/>
              <w:right w:val="single" w:sz="4" w:space="0" w:color="auto"/>
            </w:tcBorders>
            <w:noWrap/>
            <w:vAlign w:val="center"/>
          </w:tcPr>
          <w:p w14:paraId="0DD5DC87"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en-GB" w:eastAsia="en-GB"/>
              </w:rPr>
              <w:t xml:space="preserve">Штампачи </w:t>
            </w:r>
            <w:r w:rsidRPr="00BF06CA">
              <w:rPr>
                <w:rFonts w:eastAsia="Calibri" w:cs="Arial"/>
                <w:color w:val="44546A" w:themeColor="text2"/>
                <w:sz w:val="20"/>
                <w:szCs w:val="20"/>
                <w:lang w:eastAsia="en-GB"/>
              </w:rPr>
              <w:t>и скенери</w:t>
            </w:r>
          </w:p>
        </w:tc>
        <w:tc>
          <w:tcPr>
            <w:tcW w:w="707" w:type="pct"/>
            <w:tcBorders>
              <w:top w:val="nil"/>
              <w:left w:val="nil"/>
              <w:bottom w:val="single" w:sz="4" w:space="0" w:color="auto"/>
              <w:right w:val="single" w:sz="4" w:space="0" w:color="auto"/>
            </w:tcBorders>
            <w:noWrap/>
            <w:vAlign w:val="center"/>
          </w:tcPr>
          <w:p w14:paraId="6079E9A7" w14:textId="0DECF840" w:rsidR="00BF06CA" w:rsidRPr="00BF06CA" w:rsidRDefault="008D748E" w:rsidP="009A4C70">
            <w:pPr>
              <w:jc w:val="center"/>
              <w:rPr>
                <w:rFonts w:eastAsia="Times New Roman" w:cs="Arial"/>
                <w:color w:val="44546A" w:themeColor="text2"/>
                <w:sz w:val="20"/>
                <w:szCs w:val="20"/>
                <w:lang w:eastAsia="en-GB"/>
              </w:rPr>
            </w:pPr>
            <w:r>
              <w:rPr>
                <w:rFonts w:eastAsia="Times New Roman" w:cs="Arial"/>
                <w:color w:val="44546A" w:themeColor="text2"/>
                <w:sz w:val="20"/>
                <w:szCs w:val="20"/>
                <w:lang w:val="sr-Latn-RS" w:eastAsia="en-GB"/>
              </w:rPr>
              <w:t>18</w:t>
            </w:r>
          </w:p>
        </w:tc>
        <w:tc>
          <w:tcPr>
            <w:tcW w:w="986" w:type="pct"/>
            <w:tcBorders>
              <w:top w:val="nil"/>
              <w:left w:val="nil"/>
              <w:bottom w:val="single" w:sz="4" w:space="0" w:color="auto"/>
              <w:right w:val="single" w:sz="4" w:space="0" w:color="auto"/>
            </w:tcBorders>
            <w:noWrap/>
            <w:vAlign w:val="center"/>
          </w:tcPr>
          <w:p w14:paraId="400597DD" w14:textId="56FC577C" w:rsidR="00BF06CA" w:rsidRPr="00287103" w:rsidRDefault="008D748E" w:rsidP="009A4C70">
            <w:pPr>
              <w:jc w:val="right"/>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366.930,00</w:t>
            </w:r>
          </w:p>
        </w:tc>
      </w:tr>
      <w:tr w:rsidR="00BF06CA" w:rsidRPr="00BF06CA" w14:paraId="3797BD3B" w14:textId="77777777" w:rsidTr="00287103">
        <w:trPr>
          <w:trHeight w:val="333"/>
          <w:jc w:val="center"/>
        </w:trPr>
        <w:tc>
          <w:tcPr>
            <w:tcW w:w="469" w:type="pct"/>
            <w:tcBorders>
              <w:top w:val="nil"/>
              <w:left w:val="single" w:sz="4" w:space="0" w:color="auto"/>
              <w:bottom w:val="single" w:sz="4" w:space="0" w:color="auto"/>
              <w:right w:val="single" w:sz="4" w:space="0" w:color="auto"/>
            </w:tcBorders>
            <w:noWrap/>
            <w:vAlign w:val="center"/>
          </w:tcPr>
          <w:p w14:paraId="5D1CB128"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3</w:t>
            </w:r>
          </w:p>
        </w:tc>
        <w:tc>
          <w:tcPr>
            <w:tcW w:w="2838" w:type="pct"/>
            <w:tcBorders>
              <w:top w:val="nil"/>
              <w:left w:val="nil"/>
              <w:bottom w:val="single" w:sz="4" w:space="0" w:color="auto"/>
              <w:right w:val="single" w:sz="4" w:space="0" w:color="auto"/>
            </w:tcBorders>
            <w:noWrap/>
            <w:vAlign w:val="center"/>
          </w:tcPr>
          <w:p w14:paraId="30C528D1"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Calibri" w:cs="Arial"/>
                <w:color w:val="44546A" w:themeColor="text2"/>
                <w:sz w:val="20"/>
                <w:szCs w:val="20"/>
                <w:lang w:val="sr-Latn-RS" w:eastAsia="en-GB"/>
              </w:rPr>
              <w:t xml:space="preserve">Сервери </w:t>
            </w:r>
          </w:p>
        </w:tc>
        <w:tc>
          <w:tcPr>
            <w:tcW w:w="707" w:type="pct"/>
            <w:tcBorders>
              <w:top w:val="nil"/>
              <w:left w:val="nil"/>
              <w:bottom w:val="single" w:sz="4" w:space="0" w:color="auto"/>
              <w:right w:val="single" w:sz="4" w:space="0" w:color="auto"/>
            </w:tcBorders>
            <w:noWrap/>
            <w:vAlign w:val="center"/>
          </w:tcPr>
          <w:p w14:paraId="16BBB93D" w14:textId="29B51EA5" w:rsidR="00BF06CA" w:rsidRPr="00BF06CA" w:rsidRDefault="008D748E" w:rsidP="009A4C70">
            <w:pPr>
              <w:jc w:val="center"/>
              <w:rPr>
                <w:rFonts w:eastAsia="Times New Roman" w:cs="Arial"/>
                <w:color w:val="44546A" w:themeColor="text2"/>
                <w:sz w:val="20"/>
                <w:szCs w:val="20"/>
                <w:lang w:val="sr-Latn-RS" w:eastAsia="en-GB"/>
              </w:rPr>
            </w:pPr>
            <w:r>
              <w:rPr>
                <w:rFonts w:eastAsia="Times New Roman" w:cs="Arial"/>
                <w:color w:val="44546A" w:themeColor="text2"/>
                <w:sz w:val="20"/>
                <w:szCs w:val="20"/>
                <w:lang w:val="sr-Latn-RS" w:eastAsia="en-GB"/>
              </w:rPr>
              <w:t>3</w:t>
            </w:r>
          </w:p>
        </w:tc>
        <w:tc>
          <w:tcPr>
            <w:tcW w:w="986" w:type="pct"/>
            <w:tcBorders>
              <w:top w:val="nil"/>
              <w:left w:val="nil"/>
              <w:bottom w:val="single" w:sz="4" w:space="0" w:color="auto"/>
              <w:right w:val="single" w:sz="4" w:space="0" w:color="auto"/>
            </w:tcBorders>
            <w:noWrap/>
            <w:vAlign w:val="center"/>
          </w:tcPr>
          <w:p w14:paraId="283C97C9" w14:textId="5ED37AD1" w:rsidR="00BF06CA" w:rsidRPr="00BF06CA" w:rsidRDefault="008D748E" w:rsidP="008D748E">
            <w:pPr>
              <w:jc w:val="right"/>
              <w:rPr>
                <w:rFonts w:eastAsia="Times New Roman" w:cs="Arial"/>
                <w:color w:val="44546A" w:themeColor="text2"/>
                <w:sz w:val="20"/>
                <w:szCs w:val="20"/>
                <w:lang w:val="sr-Latn-RS" w:eastAsia="en-GB"/>
              </w:rPr>
            </w:pPr>
            <w:r>
              <w:rPr>
                <w:rFonts w:eastAsia="Times New Roman" w:cs="Arial"/>
                <w:color w:val="44546A" w:themeColor="text2"/>
                <w:sz w:val="20"/>
                <w:szCs w:val="20"/>
                <w:lang w:val="en-US" w:eastAsia="en-GB"/>
              </w:rPr>
              <w:t>91654,77</w:t>
            </w:r>
          </w:p>
        </w:tc>
      </w:tr>
      <w:tr w:rsidR="00BF06CA" w:rsidRPr="00BF06CA" w14:paraId="249ACA16" w14:textId="77777777" w:rsidTr="00287103">
        <w:trPr>
          <w:trHeight w:val="1134"/>
          <w:jc w:val="center"/>
        </w:trPr>
        <w:tc>
          <w:tcPr>
            <w:tcW w:w="469" w:type="pct"/>
            <w:tcBorders>
              <w:top w:val="single" w:sz="4" w:space="0" w:color="auto"/>
              <w:left w:val="single" w:sz="4" w:space="0" w:color="auto"/>
              <w:bottom w:val="single" w:sz="4" w:space="0" w:color="auto"/>
              <w:right w:val="single" w:sz="4" w:space="0" w:color="auto"/>
            </w:tcBorders>
            <w:noWrap/>
            <w:vAlign w:val="center"/>
          </w:tcPr>
          <w:p w14:paraId="534357A6"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4</w:t>
            </w:r>
          </w:p>
        </w:tc>
        <w:tc>
          <w:tcPr>
            <w:tcW w:w="2838" w:type="pct"/>
            <w:tcBorders>
              <w:top w:val="single" w:sz="4" w:space="0" w:color="auto"/>
              <w:left w:val="nil"/>
              <w:bottom w:val="single" w:sz="4" w:space="0" w:color="auto"/>
              <w:right w:val="single" w:sz="4" w:space="0" w:color="auto"/>
            </w:tcBorders>
            <w:noWrap/>
            <w:vAlign w:val="center"/>
          </w:tcPr>
          <w:p w14:paraId="13F5A1AA" w14:textId="5806A6B9" w:rsidR="00BF06CA" w:rsidRPr="00BF06CA" w:rsidRDefault="00BF06CA" w:rsidP="00287103">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Остало</w:t>
            </w:r>
            <w:r w:rsidR="00287103">
              <w:rPr>
                <w:rFonts w:eastAsia="Calibri" w:cs="Arial"/>
                <w:color w:val="44546A" w:themeColor="text2"/>
                <w:sz w:val="20"/>
                <w:szCs w:val="20"/>
                <w:lang w:eastAsia="en-GB"/>
              </w:rPr>
              <w:t xml:space="preserve"> </w:t>
            </w:r>
            <w:r w:rsidRPr="00BF06CA">
              <w:rPr>
                <w:rFonts w:eastAsia="Calibri" w:cs="Arial"/>
                <w:color w:val="44546A" w:themeColor="text2"/>
                <w:sz w:val="20"/>
                <w:szCs w:val="20"/>
                <w:lang w:eastAsia="en-GB"/>
              </w:rPr>
              <w:t>(монитори, рам меморија, хард диск, docking station и др.)</w:t>
            </w:r>
          </w:p>
        </w:tc>
        <w:tc>
          <w:tcPr>
            <w:tcW w:w="707" w:type="pct"/>
            <w:tcBorders>
              <w:top w:val="single" w:sz="4" w:space="0" w:color="auto"/>
              <w:left w:val="nil"/>
              <w:bottom w:val="single" w:sz="4" w:space="0" w:color="auto"/>
              <w:right w:val="single" w:sz="4" w:space="0" w:color="auto"/>
            </w:tcBorders>
            <w:noWrap/>
            <w:vAlign w:val="center"/>
          </w:tcPr>
          <w:p w14:paraId="5147B7DF" w14:textId="5FDFC9F5"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47</w:t>
            </w:r>
          </w:p>
        </w:tc>
        <w:tc>
          <w:tcPr>
            <w:tcW w:w="986" w:type="pct"/>
            <w:tcBorders>
              <w:top w:val="single" w:sz="4" w:space="0" w:color="auto"/>
              <w:left w:val="nil"/>
              <w:bottom w:val="single" w:sz="4" w:space="0" w:color="auto"/>
              <w:right w:val="single" w:sz="4" w:space="0" w:color="auto"/>
            </w:tcBorders>
            <w:noWrap/>
            <w:vAlign w:val="center"/>
          </w:tcPr>
          <w:p w14:paraId="4765B9EE" w14:textId="2753B4DD" w:rsidR="00BF06CA" w:rsidRPr="00287103" w:rsidRDefault="008D748E" w:rsidP="009A4C70">
            <w:pPr>
              <w:jc w:val="right"/>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96.567,00</w:t>
            </w:r>
          </w:p>
        </w:tc>
      </w:tr>
      <w:bookmarkEnd w:id="182"/>
      <w:tr w:rsidR="00BF06CA" w:rsidRPr="00BF06CA" w14:paraId="0D2D8AD8"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614773AC"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IV Рачунарска преносива опрема</w:t>
            </w:r>
          </w:p>
        </w:tc>
      </w:tr>
      <w:tr w:rsidR="00BF06CA" w:rsidRPr="00BF06CA" w14:paraId="4307727F" w14:textId="77777777" w:rsidTr="00287103">
        <w:trPr>
          <w:trHeight w:val="231"/>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27342F87"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lastRenderedPageBreak/>
              <w:t>Редни број</w:t>
            </w:r>
          </w:p>
        </w:tc>
        <w:tc>
          <w:tcPr>
            <w:tcW w:w="2838" w:type="pct"/>
            <w:tcBorders>
              <w:top w:val="nil"/>
              <w:left w:val="nil"/>
              <w:bottom w:val="single" w:sz="4" w:space="0" w:color="auto"/>
              <w:right w:val="single" w:sz="4" w:space="0" w:color="auto"/>
            </w:tcBorders>
            <w:shd w:val="clear" w:color="000000" w:fill="D9D9D9"/>
            <w:vAlign w:val="center"/>
          </w:tcPr>
          <w:p w14:paraId="18100438"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 xml:space="preserve">Врста </w:t>
            </w:r>
          </w:p>
        </w:tc>
        <w:tc>
          <w:tcPr>
            <w:tcW w:w="707" w:type="pct"/>
            <w:tcBorders>
              <w:top w:val="nil"/>
              <w:left w:val="nil"/>
              <w:bottom w:val="single" w:sz="4" w:space="0" w:color="auto"/>
              <w:right w:val="single" w:sz="4" w:space="0" w:color="auto"/>
            </w:tcBorders>
            <w:shd w:val="clear" w:color="000000" w:fill="D9D9D9"/>
            <w:vAlign w:val="center"/>
          </w:tcPr>
          <w:p w14:paraId="397E9855"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48A6D35D"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20B141CB" w14:textId="77777777" w:rsidTr="00287103">
        <w:trPr>
          <w:trHeight w:val="434"/>
          <w:jc w:val="center"/>
        </w:trPr>
        <w:tc>
          <w:tcPr>
            <w:tcW w:w="469" w:type="pct"/>
            <w:tcBorders>
              <w:top w:val="nil"/>
              <w:left w:val="single" w:sz="4" w:space="0" w:color="auto"/>
              <w:bottom w:val="single" w:sz="4" w:space="0" w:color="auto"/>
              <w:right w:val="single" w:sz="4" w:space="0" w:color="auto"/>
            </w:tcBorders>
            <w:noWrap/>
            <w:vAlign w:val="center"/>
          </w:tcPr>
          <w:p w14:paraId="0FC05891"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center"/>
          </w:tcPr>
          <w:p w14:paraId="611271C4"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Преносиви рачунари</w:t>
            </w:r>
          </w:p>
        </w:tc>
        <w:tc>
          <w:tcPr>
            <w:tcW w:w="707" w:type="pct"/>
            <w:tcBorders>
              <w:top w:val="nil"/>
              <w:left w:val="nil"/>
              <w:bottom w:val="single" w:sz="4" w:space="0" w:color="auto"/>
              <w:right w:val="single" w:sz="4" w:space="0" w:color="auto"/>
            </w:tcBorders>
            <w:noWrap/>
            <w:vAlign w:val="center"/>
          </w:tcPr>
          <w:p w14:paraId="1BA343CC"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eastAsia="en-GB"/>
              </w:rPr>
              <w:t>25</w:t>
            </w:r>
          </w:p>
        </w:tc>
        <w:tc>
          <w:tcPr>
            <w:tcW w:w="986" w:type="pct"/>
            <w:tcBorders>
              <w:top w:val="nil"/>
              <w:left w:val="nil"/>
              <w:bottom w:val="single" w:sz="4" w:space="0" w:color="auto"/>
              <w:right w:val="single" w:sz="4" w:space="0" w:color="auto"/>
            </w:tcBorders>
            <w:noWrap/>
            <w:vAlign w:val="center"/>
          </w:tcPr>
          <w:p w14:paraId="616CA98C" w14:textId="4EC3AC62" w:rsidR="00BF06CA" w:rsidRPr="00BF06CA" w:rsidRDefault="008D748E" w:rsidP="009A4C70">
            <w:pPr>
              <w:jc w:val="right"/>
              <w:rPr>
                <w:rFonts w:eastAsia="Times New Roman" w:cs="Arial"/>
                <w:color w:val="44546A" w:themeColor="text2"/>
                <w:sz w:val="20"/>
                <w:szCs w:val="20"/>
                <w:lang w:val="sr-Latn-RS" w:eastAsia="en-GB"/>
              </w:rPr>
            </w:pPr>
            <w:r>
              <w:rPr>
                <w:rFonts w:eastAsia="Times New Roman" w:cs="Arial"/>
                <w:color w:val="44546A" w:themeColor="text2"/>
                <w:sz w:val="20"/>
                <w:szCs w:val="20"/>
                <w:lang w:val="en-US" w:eastAsia="en-GB"/>
              </w:rPr>
              <w:t>1.034.552,00</w:t>
            </w:r>
          </w:p>
        </w:tc>
      </w:tr>
      <w:tr w:rsidR="00BF06CA" w:rsidRPr="00BF06CA" w14:paraId="66C32B68"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4B35CBBB"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2</w:t>
            </w:r>
          </w:p>
        </w:tc>
        <w:tc>
          <w:tcPr>
            <w:tcW w:w="2838" w:type="pct"/>
            <w:tcBorders>
              <w:top w:val="nil"/>
              <w:left w:val="nil"/>
              <w:bottom w:val="single" w:sz="4" w:space="0" w:color="auto"/>
              <w:right w:val="single" w:sz="4" w:space="0" w:color="auto"/>
            </w:tcBorders>
            <w:noWrap/>
            <w:vAlign w:val="center"/>
          </w:tcPr>
          <w:p w14:paraId="69D5AD9B"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Остало</w:t>
            </w:r>
          </w:p>
          <w:p w14:paraId="457209FF" w14:textId="77777777" w:rsidR="00BF06CA" w:rsidRPr="00BF06CA" w:rsidRDefault="00BF06CA" w:rsidP="009A4C70">
            <w:pPr>
              <w:spacing w:line="240" w:lineRule="auto"/>
              <w:jc w:val="center"/>
              <w:rPr>
                <w:rFonts w:eastAsia="Times New Roman" w:cs="Arial"/>
                <w:color w:val="44546A" w:themeColor="text2"/>
                <w:sz w:val="20"/>
                <w:szCs w:val="20"/>
                <w:lang w:eastAsia="en-GB"/>
              </w:rPr>
            </w:pPr>
            <w:r w:rsidRPr="00BF06CA">
              <w:rPr>
                <w:rFonts w:eastAsia="Calibri" w:cs="Arial"/>
                <w:color w:val="44546A" w:themeColor="text2"/>
                <w:sz w:val="18"/>
                <w:szCs w:val="18"/>
                <w:lang w:eastAsia="en-GB"/>
              </w:rPr>
              <w:t>(надоградња лап топова</w:t>
            </w:r>
            <w:r w:rsidRPr="00BF06CA">
              <w:rPr>
                <w:rFonts w:eastAsia="Calibri" w:cs="Arial"/>
                <w:color w:val="44546A" w:themeColor="text2"/>
                <w:sz w:val="18"/>
                <w:szCs w:val="18"/>
                <w:lang w:val="sr-Latn-RS" w:eastAsia="en-GB"/>
              </w:rPr>
              <w:t xml:space="preserve"> - </w:t>
            </w:r>
            <w:r w:rsidRPr="00BF06CA">
              <w:rPr>
                <w:rFonts w:eastAsia="Calibri" w:cs="Arial"/>
                <w:color w:val="44546A" w:themeColor="text2"/>
                <w:sz w:val="18"/>
                <w:szCs w:val="18"/>
                <w:lang w:eastAsia="en-GB"/>
              </w:rPr>
              <w:t>рам мемориј</w:t>
            </w:r>
            <w:r w:rsidRPr="00BF06CA">
              <w:rPr>
                <w:rFonts w:eastAsia="Calibri" w:cs="Arial"/>
                <w:color w:val="44546A" w:themeColor="text2"/>
                <w:sz w:val="18"/>
                <w:szCs w:val="18"/>
                <w:lang w:val="sr-Latn-RS" w:eastAsia="en-GB"/>
              </w:rPr>
              <w:t>a</w:t>
            </w:r>
            <w:r w:rsidRPr="00BF06CA">
              <w:rPr>
                <w:rFonts w:eastAsia="Calibri" w:cs="Arial"/>
                <w:color w:val="44546A" w:themeColor="text2"/>
                <w:sz w:val="18"/>
                <w:szCs w:val="18"/>
                <w:lang w:eastAsia="en-GB"/>
              </w:rPr>
              <w:t>, хард диск, ,  екстерни хард диск, екстерни читачи,  екстерне батерије</w:t>
            </w:r>
            <w:r w:rsidRPr="00BF06CA">
              <w:rPr>
                <w:rFonts w:eastAsia="Calibri" w:cs="Arial"/>
                <w:color w:val="44546A" w:themeColor="text2"/>
                <w:sz w:val="18"/>
                <w:szCs w:val="18"/>
                <w:lang w:val="sr-Latn-RS" w:eastAsia="en-GB"/>
              </w:rPr>
              <w:t>)</w:t>
            </w:r>
          </w:p>
        </w:tc>
        <w:tc>
          <w:tcPr>
            <w:tcW w:w="707" w:type="pct"/>
            <w:tcBorders>
              <w:top w:val="nil"/>
              <w:left w:val="nil"/>
              <w:bottom w:val="single" w:sz="4" w:space="0" w:color="auto"/>
              <w:right w:val="single" w:sz="4" w:space="0" w:color="auto"/>
            </w:tcBorders>
            <w:noWrap/>
            <w:vAlign w:val="center"/>
          </w:tcPr>
          <w:p w14:paraId="42F64AB0" w14:textId="43B908C6"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27</w:t>
            </w:r>
          </w:p>
        </w:tc>
        <w:tc>
          <w:tcPr>
            <w:tcW w:w="986" w:type="pct"/>
            <w:tcBorders>
              <w:top w:val="nil"/>
              <w:left w:val="nil"/>
              <w:bottom w:val="single" w:sz="4" w:space="0" w:color="auto"/>
              <w:right w:val="single" w:sz="4" w:space="0" w:color="auto"/>
            </w:tcBorders>
            <w:noWrap/>
            <w:vAlign w:val="center"/>
          </w:tcPr>
          <w:p w14:paraId="7D9C0D9D" w14:textId="2C927BEF" w:rsidR="00BF06CA" w:rsidRPr="00287103" w:rsidRDefault="008D748E" w:rsidP="009A4C70">
            <w:pPr>
              <w:jc w:val="right"/>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3.690,00</w:t>
            </w:r>
          </w:p>
        </w:tc>
      </w:tr>
      <w:tr w:rsidR="00BF06CA" w:rsidRPr="00BF06CA" w14:paraId="099DE80A"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686519DB" w14:textId="77777777" w:rsidR="00BF06CA" w:rsidRPr="00BF06CA" w:rsidRDefault="00BF06CA" w:rsidP="009A4C70">
            <w:pPr>
              <w:jc w:val="center"/>
              <w:rPr>
                <w:rFonts w:eastAsia="Times New Roman" w:cs="Arial"/>
                <w:color w:val="44546A" w:themeColor="text2"/>
                <w:sz w:val="20"/>
                <w:szCs w:val="20"/>
                <w:lang w:val="en-GB" w:eastAsia="en-GB"/>
              </w:rPr>
            </w:pPr>
            <w:bookmarkStart w:id="183" w:name="_Hlk101355317"/>
            <w:bookmarkStart w:id="184" w:name="_Hlk101357283"/>
            <w:r w:rsidRPr="00BF06CA">
              <w:rPr>
                <w:rFonts w:eastAsia="Calibri" w:cs="Arial"/>
                <w:color w:val="44546A" w:themeColor="text2"/>
                <w:sz w:val="20"/>
                <w:szCs w:val="20"/>
                <w:lang w:val="en-GB" w:eastAsia="en-GB"/>
              </w:rPr>
              <w:t xml:space="preserve">V </w:t>
            </w:r>
            <w:r w:rsidRPr="00BF06CA">
              <w:rPr>
                <w:rFonts w:eastAsia="Calibri" w:cs="Arial"/>
                <w:color w:val="44546A" w:themeColor="text2"/>
                <w:sz w:val="20"/>
                <w:szCs w:val="20"/>
                <w:lang w:eastAsia="en-GB"/>
              </w:rPr>
              <w:t>Електронска и ф</w:t>
            </w:r>
            <w:r w:rsidRPr="00BF06CA">
              <w:rPr>
                <w:rFonts w:eastAsia="Calibri" w:cs="Arial"/>
                <w:color w:val="44546A" w:themeColor="text2"/>
                <w:sz w:val="20"/>
                <w:szCs w:val="20"/>
                <w:lang w:val="en-GB" w:eastAsia="en-GB"/>
              </w:rPr>
              <w:t>отографска опрема</w:t>
            </w:r>
          </w:p>
        </w:tc>
      </w:tr>
      <w:tr w:rsidR="00BF06CA" w:rsidRPr="00BF06CA" w14:paraId="64563CF1" w14:textId="77777777" w:rsidTr="00287103">
        <w:trPr>
          <w:trHeight w:val="343"/>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09DB7651"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4356BB1F"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Врста</w:t>
            </w:r>
          </w:p>
        </w:tc>
        <w:tc>
          <w:tcPr>
            <w:tcW w:w="707" w:type="pct"/>
            <w:tcBorders>
              <w:top w:val="nil"/>
              <w:left w:val="nil"/>
              <w:bottom w:val="single" w:sz="4" w:space="0" w:color="auto"/>
              <w:right w:val="single" w:sz="4" w:space="0" w:color="auto"/>
            </w:tcBorders>
            <w:shd w:val="clear" w:color="000000" w:fill="D9D9D9"/>
            <w:vAlign w:val="center"/>
          </w:tcPr>
          <w:p w14:paraId="715568DA"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74A4762B"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43FAC9BA"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5B6CC3FD"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bottom"/>
          </w:tcPr>
          <w:p w14:paraId="76A7A3F6"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ru-RU" w:eastAsia="en-GB"/>
              </w:rPr>
              <w:t>Камере</w:t>
            </w:r>
            <w:r w:rsidRPr="00BF06CA">
              <w:rPr>
                <w:rFonts w:eastAsia="Calibri" w:cs="Arial"/>
                <w:color w:val="44546A" w:themeColor="text2"/>
                <w:sz w:val="20"/>
                <w:szCs w:val="20"/>
                <w:lang w:eastAsia="en-GB"/>
              </w:rPr>
              <w:t xml:space="preserve"> ( дрон</w:t>
            </w:r>
            <w:r w:rsidRPr="00BF06CA">
              <w:rPr>
                <w:rFonts w:eastAsia="Calibri" w:cs="Arial"/>
                <w:color w:val="44546A" w:themeColor="text2"/>
                <w:sz w:val="20"/>
                <w:szCs w:val="20"/>
                <w:lang w:val="sr-Latn-RS" w:eastAsia="en-GB"/>
              </w:rPr>
              <w:t>,</w:t>
            </w:r>
            <w:r w:rsidRPr="00BF06CA">
              <w:rPr>
                <w:rFonts w:eastAsia="Calibri" w:cs="Arial"/>
                <w:color w:val="44546A" w:themeColor="text2"/>
                <w:sz w:val="20"/>
                <w:szCs w:val="20"/>
                <w:lang w:eastAsia="en-GB"/>
              </w:rPr>
              <w:t xml:space="preserve"> и др.)</w:t>
            </w:r>
          </w:p>
        </w:tc>
        <w:tc>
          <w:tcPr>
            <w:tcW w:w="707" w:type="pct"/>
            <w:tcBorders>
              <w:top w:val="nil"/>
              <w:left w:val="nil"/>
              <w:bottom w:val="single" w:sz="4" w:space="0" w:color="auto"/>
              <w:right w:val="single" w:sz="4" w:space="0" w:color="auto"/>
            </w:tcBorders>
            <w:noWrap/>
            <w:vAlign w:val="bottom"/>
          </w:tcPr>
          <w:p w14:paraId="184A1984" w14:textId="0AA937CD" w:rsidR="00BF06CA" w:rsidRPr="00BF06CA" w:rsidRDefault="008D748E" w:rsidP="009A4C70">
            <w:pPr>
              <w:jc w:val="center"/>
              <w:rPr>
                <w:rFonts w:eastAsia="Times New Roman" w:cs="Arial"/>
                <w:color w:val="44546A" w:themeColor="text2"/>
                <w:sz w:val="20"/>
                <w:szCs w:val="20"/>
                <w:lang w:val="sr-Latn-RS" w:eastAsia="en-GB"/>
              </w:rPr>
            </w:pPr>
            <w:r>
              <w:rPr>
                <w:rFonts w:eastAsia="Times New Roman" w:cs="Arial"/>
                <w:color w:val="44546A" w:themeColor="text2"/>
                <w:sz w:val="20"/>
                <w:szCs w:val="20"/>
                <w:lang w:val="sr-Latn-RS" w:eastAsia="en-GB"/>
              </w:rPr>
              <w:t>15</w:t>
            </w:r>
          </w:p>
        </w:tc>
        <w:tc>
          <w:tcPr>
            <w:tcW w:w="986" w:type="pct"/>
            <w:tcBorders>
              <w:top w:val="single" w:sz="4" w:space="0" w:color="auto"/>
              <w:left w:val="nil"/>
              <w:bottom w:val="single" w:sz="4" w:space="0" w:color="auto"/>
              <w:right w:val="single" w:sz="8" w:space="0" w:color="auto"/>
            </w:tcBorders>
            <w:shd w:val="clear" w:color="000000" w:fill="FFFFFF"/>
            <w:vAlign w:val="center"/>
          </w:tcPr>
          <w:p w14:paraId="3A46AA29" w14:textId="3F817EC5" w:rsidR="00BF06CA" w:rsidRPr="00BF06CA" w:rsidRDefault="008D748E" w:rsidP="008D748E">
            <w:pPr>
              <w:jc w:val="right"/>
              <w:rPr>
                <w:rFonts w:eastAsia="Times New Roman" w:cs="Arial"/>
                <w:color w:val="44546A" w:themeColor="text2"/>
                <w:sz w:val="20"/>
                <w:szCs w:val="20"/>
                <w:lang w:eastAsia="en-GB"/>
              </w:rPr>
            </w:pPr>
            <w:r>
              <w:rPr>
                <w:rFonts w:eastAsia="Times New Roman" w:cs="Arial"/>
                <w:color w:val="44546A" w:themeColor="text2"/>
                <w:sz w:val="20"/>
                <w:szCs w:val="20"/>
                <w:lang w:val="en-US" w:eastAsia="en-GB"/>
              </w:rPr>
              <w:t>2.253,34</w:t>
            </w:r>
          </w:p>
        </w:tc>
      </w:tr>
      <w:tr w:rsidR="00BF06CA" w:rsidRPr="00BF06CA" w14:paraId="2F4EAD24"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0719AE74"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2</w:t>
            </w:r>
          </w:p>
        </w:tc>
        <w:tc>
          <w:tcPr>
            <w:tcW w:w="2838" w:type="pct"/>
            <w:tcBorders>
              <w:top w:val="nil"/>
              <w:left w:val="nil"/>
              <w:bottom w:val="single" w:sz="4" w:space="0" w:color="auto"/>
              <w:right w:val="single" w:sz="4" w:space="0" w:color="auto"/>
            </w:tcBorders>
            <w:noWrap/>
            <w:vAlign w:val="center"/>
          </w:tcPr>
          <w:p w14:paraId="7F464F5C"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en-GB" w:eastAsia="en-GB"/>
              </w:rPr>
              <w:t>Фотоапарат</w:t>
            </w:r>
            <w:r w:rsidRPr="00BF06CA">
              <w:rPr>
                <w:rFonts w:eastAsia="Calibri" w:cs="Arial"/>
                <w:color w:val="44546A" w:themeColor="text2"/>
                <w:sz w:val="20"/>
                <w:szCs w:val="20"/>
                <w:lang w:eastAsia="en-GB"/>
              </w:rPr>
              <w:t>и</w:t>
            </w:r>
          </w:p>
        </w:tc>
        <w:tc>
          <w:tcPr>
            <w:tcW w:w="707" w:type="pct"/>
            <w:tcBorders>
              <w:top w:val="nil"/>
              <w:left w:val="nil"/>
              <w:bottom w:val="single" w:sz="4" w:space="0" w:color="auto"/>
              <w:right w:val="single" w:sz="4" w:space="0" w:color="auto"/>
            </w:tcBorders>
            <w:noWrap/>
            <w:vAlign w:val="center"/>
          </w:tcPr>
          <w:p w14:paraId="475F779B" w14:textId="65E93045" w:rsidR="00BF06CA" w:rsidRPr="00BF06CA" w:rsidRDefault="008D748E" w:rsidP="009A4C70">
            <w:pPr>
              <w:jc w:val="center"/>
              <w:rPr>
                <w:rFonts w:eastAsia="Times New Roman" w:cs="Arial"/>
                <w:color w:val="44546A" w:themeColor="text2"/>
                <w:sz w:val="20"/>
                <w:szCs w:val="20"/>
                <w:lang w:val="sr-Latn-RS" w:eastAsia="en-GB"/>
              </w:rPr>
            </w:pPr>
            <w:r>
              <w:rPr>
                <w:rFonts w:eastAsia="Times New Roman" w:cs="Arial"/>
                <w:color w:val="44546A" w:themeColor="text2"/>
                <w:sz w:val="20"/>
                <w:szCs w:val="20"/>
                <w:lang w:val="sr-Latn-RS" w:eastAsia="en-GB"/>
              </w:rPr>
              <w:t>7</w:t>
            </w:r>
          </w:p>
        </w:tc>
        <w:tc>
          <w:tcPr>
            <w:tcW w:w="986" w:type="pct"/>
            <w:tcBorders>
              <w:top w:val="nil"/>
              <w:left w:val="nil"/>
              <w:bottom w:val="single" w:sz="4" w:space="0" w:color="auto"/>
              <w:right w:val="single" w:sz="8" w:space="0" w:color="auto"/>
            </w:tcBorders>
            <w:shd w:val="clear" w:color="000000" w:fill="FFFFFF"/>
            <w:vAlign w:val="center"/>
          </w:tcPr>
          <w:p w14:paraId="1DC1CFD4" w14:textId="60FAADAD" w:rsidR="00BF06CA" w:rsidRPr="00BF06CA" w:rsidRDefault="008D748E" w:rsidP="008D748E">
            <w:pPr>
              <w:jc w:val="right"/>
              <w:rPr>
                <w:rFonts w:eastAsia="Times New Roman" w:cs="Arial"/>
                <w:color w:val="44546A" w:themeColor="text2"/>
                <w:sz w:val="20"/>
                <w:szCs w:val="20"/>
                <w:lang w:eastAsia="en-GB"/>
              </w:rPr>
            </w:pPr>
            <w:r>
              <w:rPr>
                <w:rFonts w:eastAsia="Times New Roman" w:cs="Arial"/>
                <w:color w:val="44546A" w:themeColor="text2"/>
                <w:sz w:val="20"/>
                <w:szCs w:val="20"/>
                <w:lang w:val="en-US" w:eastAsia="en-GB"/>
              </w:rPr>
              <w:t>181.352,00</w:t>
            </w:r>
          </w:p>
        </w:tc>
      </w:tr>
      <w:tr w:rsidR="00BF06CA" w:rsidRPr="00BF06CA" w14:paraId="33949C47"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6C9BE45C" w14:textId="77777777" w:rsidR="00BF06CA" w:rsidRPr="00BF06CA" w:rsidRDefault="00BF06CA" w:rsidP="009A4C70">
            <w:pPr>
              <w:jc w:val="center"/>
              <w:rPr>
                <w:rFonts w:eastAsia="Times New Roman" w:cs="Arial"/>
                <w:color w:val="44546A" w:themeColor="text2"/>
                <w:sz w:val="20"/>
                <w:szCs w:val="20"/>
                <w:lang w:val="en-GB" w:eastAsia="en-GB"/>
              </w:rPr>
            </w:pPr>
            <w:bookmarkStart w:id="185" w:name="_Hlk101357169"/>
            <w:bookmarkEnd w:id="183"/>
            <w:bookmarkEnd w:id="184"/>
            <w:r w:rsidRPr="00BF06CA">
              <w:rPr>
                <w:rFonts w:eastAsia="Times New Roman" w:cs="Arial"/>
                <w:color w:val="44546A" w:themeColor="text2"/>
                <w:sz w:val="20"/>
                <w:szCs w:val="20"/>
                <w:lang w:val="en-GB" w:eastAsia="en-GB"/>
              </w:rPr>
              <w:t>VI</w:t>
            </w:r>
            <w:r w:rsidRPr="00BF06CA">
              <w:rPr>
                <w:rFonts w:eastAsia="Times New Roman" w:cs="Arial"/>
                <w:color w:val="44546A" w:themeColor="text2"/>
                <w:sz w:val="20"/>
                <w:szCs w:val="20"/>
                <w:lang w:eastAsia="en-GB"/>
              </w:rPr>
              <w:t xml:space="preserve"> </w:t>
            </w:r>
            <w:r w:rsidRPr="00BF06CA">
              <w:rPr>
                <w:rFonts w:eastAsia="Calibri" w:cs="Arial"/>
                <w:color w:val="44546A" w:themeColor="text2"/>
                <w:sz w:val="20"/>
                <w:szCs w:val="20"/>
                <w:lang w:val="en-GB" w:eastAsia="en-GB"/>
              </w:rPr>
              <w:t xml:space="preserve"> Комуникациона опрема</w:t>
            </w:r>
          </w:p>
        </w:tc>
      </w:tr>
      <w:tr w:rsidR="00BF06CA" w:rsidRPr="00BF06CA" w14:paraId="73E3852E" w14:textId="77777777" w:rsidTr="00287103">
        <w:trPr>
          <w:trHeight w:val="209"/>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673C1733"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0752DD57"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 xml:space="preserve">Врста </w:t>
            </w:r>
          </w:p>
        </w:tc>
        <w:tc>
          <w:tcPr>
            <w:tcW w:w="707" w:type="pct"/>
            <w:tcBorders>
              <w:top w:val="nil"/>
              <w:left w:val="nil"/>
              <w:bottom w:val="single" w:sz="4" w:space="0" w:color="auto"/>
              <w:right w:val="single" w:sz="4" w:space="0" w:color="auto"/>
            </w:tcBorders>
            <w:shd w:val="clear" w:color="000000" w:fill="D9D9D9"/>
            <w:vAlign w:val="center"/>
          </w:tcPr>
          <w:p w14:paraId="110215F8"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181189E3"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2DF9ECFA"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7A792CFE"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center"/>
          </w:tcPr>
          <w:p w14:paraId="15C01313"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Аналогна централа</w:t>
            </w:r>
          </w:p>
        </w:tc>
        <w:tc>
          <w:tcPr>
            <w:tcW w:w="707" w:type="pct"/>
            <w:tcBorders>
              <w:top w:val="nil"/>
              <w:left w:val="nil"/>
              <w:bottom w:val="single" w:sz="4" w:space="0" w:color="auto"/>
              <w:right w:val="single" w:sz="4" w:space="0" w:color="auto"/>
            </w:tcBorders>
            <w:noWrap/>
            <w:vAlign w:val="center"/>
          </w:tcPr>
          <w:p w14:paraId="04A86AB1"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986" w:type="pct"/>
            <w:tcBorders>
              <w:top w:val="nil"/>
              <w:left w:val="nil"/>
              <w:bottom w:val="single" w:sz="4" w:space="0" w:color="auto"/>
              <w:right w:val="single" w:sz="8" w:space="0" w:color="auto"/>
            </w:tcBorders>
            <w:shd w:val="clear" w:color="000000" w:fill="FFFFFF"/>
            <w:vAlign w:val="center"/>
          </w:tcPr>
          <w:p w14:paraId="5DBCC5B7" w14:textId="03D2AD1D" w:rsidR="00BF06CA" w:rsidRPr="00BF06CA" w:rsidRDefault="008D748E" w:rsidP="008D748E">
            <w:pPr>
              <w:jc w:val="right"/>
              <w:rPr>
                <w:rFonts w:eastAsia="Times New Roman" w:cs="Arial"/>
                <w:color w:val="44546A" w:themeColor="text2"/>
                <w:sz w:val="20"/>
                <w:szCs w:val="20"/>
                <w:lang w:val="sr-Latn-RS" w:eastAsia="en-GB"/>
              </w:rPr>
            </w:pPr>
            <w:r>
              <w:rPr>
                <w:rFonts w:eastAsia="Times New Roman" w:cs="Arial"/>
                <w:color w:val="44546A" w:themeColor="text2"/>
                <w:sz w:val="20"/>
                <w:szCs w:val="20"/>
                <w:lang w:val="en-US" w:eastAsia="en-GB"/>
              </w:rPr>
              <w:t>15.506,13</w:t>
            </w:r>
          </w:p>
        </w:tc>
      </w:tr>
      <w:tr w:rsidR="00BF06CA" w:rsidRPr="00BF06CA" w14:paraId="50329BF7"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6804F115"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2</w:t>
            </w:r>
          </w:p>
        </w:tc>
        <w:tc>
          <w:tcPr>
            <w:tcW w:w="2838" w:type="pct"/>
            <w:tcBorders>
              <w:top w:val="nil"/>
              <w:left w:val="nil"/>
              <w:bottom w:val="single" w:sz="4" w:space="0" w:color="auto"/>
              <w:right w:val="single" w:sz="4" w:space="0" w:color="auto"/>
            </w:tcBorders>
            <w:noWrap/>
            <w:vAlign w:val="center"/>
          </w:tcPr>
          <w:p w14:paraId="20A1B0A9"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val="ru-RU" w:eastAsia="en-GB"/>
              </w:rPr>
              <w:t>Телефони (</w:t>
            </w:r>
            <w:r w:rsidRPr="00BF06CA">
              <w:rPr>
                <w:rFonts w:eastAsia="Calibri" w:cs="Arial"/>
                <w:color w:val="44546A" w:themeColor="text2"/>
                <w:sz w:val="20"/>
                <w:szCs w:val="20"/>
                <w:lang w:eastAsia="en-GB"/>
              </w:rPr>
              <w:t>фиксни и моб. уређаји)</w:t>
            </w:r>
          </w:p>
        </w:tc>
        <w:tc>
          <w:tcPr>
            <w:tcW w:w="707" w:type="pct"/>
            <w:tcBorders>
              <w:top w:val="nil"/>
              <w:left w:val="nil"/>
              <w:bottom w:val="single" w:sz="4" w:space="0" w:color="auto"/>
              <w:right w:val="single" w:sz="4" w:space="0" w:color="auto"/>
            </w:tcBorders>
            <w:noWrap/>
            <w:vAlign w:val="center"/>
          </w:tcPr>
          <w:p w14:paraId="76030ACC" w14:textId="4447DBB8"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72</w:t>
            </w:r>
          </w:p>
        </w:tc>
        <w:tc>
          <w:tcPr>
            <w:tcW w:w="986" w:type="pct"/>
            <w:tcBorders>
              <w:top w:val="nil"/>
              <w:left w:val="nil"/>
              <w:bottom w:val="single" w:sz="4" w:space="0" w:color="auto"/>
              <w:right w:val="single" w:sz="8" w:space="0" w:color="auto"/>
            </w:tcBorders>
            <w:shd w:val="clear" w:color="000000" w:fill="FFFFFF"/>
            <w:vAlign w:val="center"/>
          </w:tcPr>
          <w:p w14:paraId="4EF60BE1" w14:textId="087C48CA" w:rsidR="00BF06CA" w:rsidRPr="00BF06CA" w:rsidRDefault="008D748E" w:rsidP="008D748E">
            <w:pPr>
              <w:jc w:val="right"/>
              <w:rPr>
                <w:rFonts w:eastAsia="Times New Roman" w:cs="Arial"/>
                <w:color w:val="44546A" w:themeColor="text2"/>
                <w:sz w:val="20"/>
                <w:szCs w:val="20"/>
                <w:lang w:eastAsia="en-GB"/>
              </w:rPr>
            </w:pPr>
            <w:r>
              <w:rPr>
                <w:rFonts w:eastAsia="Times New Roman" w:cs="Arial"/>
                <w:color w:val="44546A" w:themeColor="text2"/>
                <w:sz w:val="20"/>
                <w:szCs w:val="20"/>
                <w:lang w:val="en-US" w:eastAsia="en-GB"/>
              </w:rPr>
              <w:t>2.350.782,29</w:t>
            </w:r>
          </w:p>
        </w:tc>
      </w:tr>
      <w:tr w:rsidR="00BF06CA" w:rsidRPr="00BF06CA" w14:paraId="37745E0C" w14:textId="77777777" w:rsidTr="00287103">
        <w:trPr>
          <w:trHeight w:val="300"/>
          <w:jc w:val="center"/>
        </w:trPr>
        <w:tc>
          <w:tcPr>
            <w:tcW w:w="469" w:type="pct"/>
            <w:tcBorders>
              <w:top w:val="single" w:sz="4" w:space="0" w:color="auto"/>
              <w:left w:val="single" w:sz="4" w:space="0" w:color="auto"/>
              <w:bottom w:val="single" w:sz="4" w:space="0" w:color="auto"/>
              <w:right w:val="single" w:sz="4" w:space="0" w:color="auto"/>
            </w:tcBorders>
            <w:noWrap/>
            <w:vAlign w:val="bottom"/>
          </w:tcPr>
          <w:p w14:paraId="40963BC8"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3</w:t>
            </w:r>
          </w:p>
        </w:tc>
        <w:tc>
          <w:tcPr>
            <w:tcW w:w="2838" w:type="pct"/>
            <w:tcBorders>
              <w:top w:val="single" w:sz="4" w:space="0" w:color="auto"/>
              <w:left w:val="nil"/>
              <w:bottom w:val="single" w:sz="4" w:space="0" w:color="auto"/>
              <w:right w:val="single" w:sz="4" w:space="0" w:color="auto"/>
            </w:tcBorders>
            <w:noWrap/>
            <w:vAlign w:val="center"/>
          </w:tcPr>
          <w:p w14:paraId="5E803475"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eastAsia="en-GB"/>
              </w:rPr>
              <w:t>Радио станице</w:t>
            </w:r>
          </w:p>
        </w:tc>
        <w:tc>
          <w:tcPr>
            <w:tcW w:w="707" w:type="pct"/>
            <w:tcBorders>
              <w:top w:val="single" w:sz="4" w:space="0" w:color="auto"/>
              <w:left w:val="nil"/>
              <w:bottom w:val="single" w:sz="4" w:space="0" w:color="auto"/>
              <w:right w:val="single" w:sz="4" w:space="0" w:color="auto"/>
            </w:tcBorders>
            <w:noWrap/>
            <w:vAlign w:val="center"/>
          </w:tcPr>
          <w:p w14:paraId="77694D4F" w14:textId="23013385" w:rsidR="00BF06CA" w:rsidRPr="00BF06CA" w:rsidRDefault="008D748E" w:rsidP="009A4C70">
            <w:pPr>
              <w:jc w:val="center"/>
              <w:rPr>
                <w:rFonts w:eastAsia="Times New Roman" w:cs="Arial"/>
                <w:color w:val="44546A" w:themeColor="text2"/>
                <w:sz w:val="20"/>
                <w:szCs w:val="20"/>
                <w:lang w:val="sr-Latn-RS" w:eastAsia="en-GB"/>
              </w:rPr>
            </w:pPr>
            <w:r>
              <w:rPr>
                <w:rFonts w:eastAsia="Times New Roman" w:cs="Arial"/>
                <w:color w:val="44546A" w:themeColor="text2"/>
                <w:sz w:val="20"/>
                <w:szCs w:val="20"/>
                <w:lang w:val="sr-Latn-RS" w:eastAsia="en-GB"/>
              </w:rPr>
              <w:t>10</w:t>
            </w:r>
          </w:p>
        </w:tc>
        <w:tc>
          <w:tcPr>
            <w:tcW w:w="986" w:type="pct"/>
            <w:tcBorders>
              <w:top w:val="single" w:sz="4" w:space="0" w:color="auto"/>
              <w:left w:val="nil"/>
              <w:bottom w:val="single" w:sz="4" w:space="0" w:color="auto"/>
              <w:right w:val="single" w:sz="8" w:space="0" w:color="auto"/>
            </w:tcBorders>
            <w:shd w:val="clear" w:color="000000" w:fill="FFFFFF"/>
            <w:vAlign w:val="center"/>
          </w:tcPr>
          <w:p w14:paraId="13A837E1" w14:textId="399AC462" w:rsidR="00BF06CA" w:rsidRPr="00BF06CA" w:rsidRDefault="008D748E" w:rsidP="008D748E">
            <w:pPr>
              <w:jc w:val="right"/>
              <w:rPr>
                <w:rFonts w:eastAsia="Times New Roman" w:cs="Arial"/>
                <w:color w:val="44546A" w:themeColor="text2"/>
                <w:sz w:val="20"/>
                <w:szCs w:val="20"/>
                <w:lang w:val="sr-Latn-RS" w:eastAsia="en-GB"/>
              </w:rPr>
            </w:pPr>
            <w:r>
              <w:rPr>
                <w:rFonts w:eastAsia="Times New Roman" w:cs="Arial"/>
                <w:color w:val="44546A" w:themeColor="text2"/>
                <w:sz w:val="20"/>
                <w:szCs w:val="20"/>
                <w:lang w:val="en-US" w:eastAsia="en-GB"/>
              </w:rPr>
              <w:t>99.635,00</w:t>
            </w:r>
          </w:p>
        </w:tc>
      </w:tr>
      <w:tr w:rsidR="00BF06CA" w:rsidRPr="00BF06CA" w14:paraId="31BD52FA"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0648CBC1" w14:textId="77777777" w:rsidR="00BF06CA" w:rsidRPr="00BF06CA" w:rsidRDefault="00BF06CA" w:rsidP="009A4C70">
            <w:pPr>
              <w:jc w:val="center"/>
              <w:rPr>
                <w:rFonts w:eastAsia="Times New Roman" w:cs="Arial"/>
                <w:color w:val="44546A" w:themeColor="text2"/>
                <w:sz w:val="20"/>
                <w:szCs w:val="20"/>
                <w:lang w:eastAsia="en-GB"/>
              </w:rPr>
            </w:pPr>
            <w:bookmarkStart w:id="186" w:name="_Hlk101355846"/>
            <w:bookmarkEnd w:id="185"/>
            <w:r w:rsidRPr="00BF06CA">
              <w:rPr>
                <w:rFonts w:eastAsia="Calibri" w:cs="Arial"/>
                <w:color w:val="44546A" w:themeColor="text2"/>
                <w:sz w:val="20"/>
                <w:szCs w:val="20"/>
                <w:lang w:val="en-GB" w:eastAsia="en-GB"/>
              </w:rPr>
              <w:t>V</w:t>
            </w:r>
            <w:r w:rsidRPr="00BF06CA">
              <w:rPr>
                <w:rFonts w:eastAsia="Calibri" w:cs="Arial"/>
                <w:color w:val="44546A" w:themeColor="text2"/>
                <w:sz w:val="20"/>
                <w:szCs w:val="20"/>
                <w:lang w:val="sr-Latn-RS" w:eastAsia="en-GB"/>
              </w:rPr>
              <w:t xml:space="preserve">II </w:t>
            </w:r>
            <w:r w:rsidRPr="00BF06CA">
              <w:rPr>
                <w:rFonts w:eastAsia="Calibri" w:cs="Arial"/>
                <w:color w:val="44546A" w:themeColor="text2"/>
                <w:sz w:val="20"/>
                <w:szCs w:val="20"/>
                <w:lang w:eastAsia="en-GB"/>
              </w:rPr>
              <w:t>Патенти</w:t>
            </w:r>
          </w:p>
        </w:tc>
      </w:tr>
      <w:tr w:rsidR="00BF06CA" w:rsidRPr="00BF06CA" w14:paraId="46DDC82B" w14:textId="77777777" w:rsidTr="00287103">
        <w:trPr>
          <w:trHeight w:val="349"/>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47250C93"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73602F60"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Врста</w:t>
            </w:r>
          </w:p>
        </w:tc>
        <w:tc>
          <w:tcPr>
            <w:tcW w:w="707" w:type="pct"/>
            <w:tcBorders>
              <w:top w:val="nil"/>
              <w:left w:val="nil"/>
              <w:bottom w:val="single" w:sz="4" w:space="0" w:color="auto"/>
              <w:right w:val="single" w:sz="4" w:space="0" w:color="auto"/>
            </w:tcBorders>
            <w:shd w:val="clear" w:color="000000" w:fill="D9D9D9"/>
            <w:vAlign w:val="center"/>
          </w:tcPr>
          <w:p w14:paraId="4C067D1F"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2FFAE2DB"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7C4FD6ED"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455506F1"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bottom"/>
          </w:tcPr>
          <w:p w14:paraId="69F825E9" w14:textId="77777777" w:rsidR="00BF06CA" w:rsidRPr="00BF06CA" w:rsidRDefault="00BF06CA" w:rsidP="009A4C70">
            <w:pPr>
              <w:jc w:val="center"/>
              <w:rPr>
                <w:rFonts w:eastAsia="Calibri" w:cs="Arial"/>
                <w:color w:val="44546A" w:themeColor="text2"/>
                <w:sz w:val="20"/>
                <w:szCs w:val="20"/>
                <w:lang w:val="ru-RU" w:eastAsia="en-GB"/>
              </w:rPr>
            </w:pPr>
            <w:r w:rsidRPr="00BF06CA">
              <w:rPr>
                <w:rFonts w:eastAsia="Calibri" w:cs="Arial"/>
                <w:color w:val="44546A" w:themeColor="text2"/>
                <w:sz w:val="20"/>
                <w:szCs w:val="20"/>
                <w:lang w:val="ru-RU" w:eastAsia="en-GB"/>
              </w:rPr>
              <w:t>Лиценце</w:t>
            </w:r>
          </w:p>
          <w:p w14:paraId="6FD35E18"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18"/>
                <w:szCs w:val="18"/>
                <w:lang w:val="ru-RU" w:eastAsia="en-GB"/>
              </w:rPr>
              <w:t xml:space="preserve"> (Windows 10 Pro, Microsoft office, home and bussiness 2016, Microsoft 365 apps for bussines Annual subscription, Softver za nadzor perimetra 20, SDL Trados Studio 2019, Adobe Acrobar Pro, PhotoShop, ProgeCad и др.)</w:t>
            </w:r>
          </w:p>
        </w:tc>
        <w:tc>
          <w:tcPr>
            <w:tcW w:w="707" w:type="pct"/>
            <w:tcBorders>
              <w:top w:val="nil"/>
              <w:left w:val="nil"/>
              <w:bottom w:val="single" w:sz="4" w:space="0" w:color="auto"/>
              <w:right w:val="single" w:sz="4" w:space="0" w:color="auto"/>
            </w:tcBorders>
            <w:noWrap/>
            <w:vAlign w:val="center"/>
          </w:tcPr>
          <w:p w14:paraId="1ACDA1A0" w14:textId="016CC264" w:rsidR="00BF06CA" w:rsidRPr="00287103" w:rsidRDefault="008D748E"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103</w:t>
            </w:r>
          </w:p>
        </w:tc>
        <w:tc>
          <w:tcPr>
            <w:tcW w:w="986" w:type="pct"/>
            <w:tcBorders>
              <w:top w:val="single" w:sz="4" w:space="0" w:color="auto"/>
              <w:left w:val="nil"/>
              <w:bottom w:val="single" w:sz="4" w:space="0" w:color="auto"/>
              <w:right w:val="single" w:sz="8" w:space="0" w:color="auto"/>
            </w:tcBorders>
            <w:shd w:val="clear" w:color="000000" w:fill="FFFFFF"/>
            <w:vAlign w:val="center"/>
          </w:tcPr>
          <w:p w14:paraId="67DBF4EB" w14:textId="38AFEB8D" w:rsidR="00BF06CA" w:rsidRPr="00287103" w:rsidRDefault="008D748E" w:rsidP="008D748E">
            <w:pPr>
              <w:jc w:val="right"/>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1.093.398,95</w:t>
            </w:r>
          </w:p>
        </w:tc>
      </w:tr>
      <w:tr w:rsidR="00BF06CA" w:rsidRPr="00BF06CA" w14:paraId="6242D512"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1DF53018" w14:textId="77777777" w:rsidR="00BF06CA" w:rsidRPr="00BF06CA" w:rsidRDefault="00BF06CA" w:rsidP="009A4C70">
            <w:pPr>
              <w:jc w:val="center"/>
              <w:rPr>
                <w:rFonts w:eastAsia="Times New Roman" w:cs="Arial"/>
                <w:color w:val="44546A" w:themeColor="text2"/>
                <w:sz w:val="20"/>
                <w:szCs w:val="20"/>
                <w:lang w:eastAsia="en-GB"/>
              </w:rPr>
            </w:pPr>
            <w:bookmarkStart w:id="187" w:name="_Hlk101357095"/>
            <w:bookmarkEnd w:id="186"/>
            <w:r w:rsidRPr="00BF06CA">
              <w:rPr>
                <w:rFonts w:eastAsia="Calibri" w:cs="Arial"/>
                <w:color w:val="44546A" w:themeColor="text2"/>
                <w:sz w:val="20"/>
                <w:szCs w:val="20"/>
                <w:lang w:val="en-GB" w:eastAsia="en-GB"/>
              </w:rPr>
              <w:t>V</w:t>
            </w:r>
            <w:r w:rsidRPr="00BF06CA">
              <w:rPr>
                <w:rFonts w:eastAsia="Calibri" w:cs="Arial"/>
                <w:color w:val="44546A" w:themeColor="text2"/>
                <w:sz w:val="20"/>
                <w:szCs w:val="20"/>
                <w:lang w:val="sr-Latn-RS" w:eastAsia="en-GB"/>
              </w:rPr>
              <w:t xml:space="preserve">III </w:t>
            </w:r>
            <w:r w:rsidRPr="00BF06CA">
              <w:rPr>
                <w:rFonts w:eastAsia="Calibri" w:cs="Arial"/>
                <w:color w:val="44546A" w:themeColor="text2"/>
                <w:sz w:val="20"/>
                <w:szCs w:val="20"/>
                <w:lang w:eastAsia="en-GB"/>
              </w:rPr>
              <w:t>Ватрогасна опрема</w:t>
            </w:r>
          </w:p>
        </w:tc>
      </w:tr>
      <w:tr w:rsidR="00BF06CA" w:rsidRPr="00BF06CA" w14:paraId="57F3AC3B" w14:textId="77777777" w:rsidTr="00287103">
        <w:trPr>
          <w:trHeight w:val="393"/>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38F4F0E7"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27CA8DD5"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Врста</w:t>
            </w:r>
          </w:p>
        </w:tc>
        <w:tc>
          <w:tcPr>
            <w:tcW w:w="707" w:type="pct"/>
            <w:tcBorders>
              <w:top w:val="nil"/>
              <w:left w:val="nil"/>
              <w:bottom w:val="single" w:sz="4" w:space="0" w:color="auto"/>
              <w:right w:val="single" w:sz="4" w:space="0" w:color="auto"/>
            </w:tcBorders>
            <w:shd w:val="clear" w:color="000000" w:fill="D9D9D9"/>
            <w:vAlign w:val="center"/>
          </w:tcPr>
          <w:p w14:paraId="20AFFBE6"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1A5F6007"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5D15437C"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center"/>
          </w:tcPr>
          <w:p w14:paraId="3A233C69"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bottom"/>
          </w:tcPr>
          <w:p w14:paraId="74D14DFA"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18"/>
                <w:szCs w:val="18"/>
                <w:lang w:eastAsia="en-GB"/>
              </w:rPr>
              <w:t>Ватрогасни апарати, апарати за гашење пожара, аналогно адресабилни јављачи пожара, алармна сирена, паник лампе и др.</w:t>
            </w:r>
          </w:p>
        </w:tc>
        <w:tc>
          <w:tcPr>
            <w:tcW w:w="707" w:type="pct"/>
            <w:tcBorders>
              <w:top w:val="nil"/>
              <w:left w:val="nil"/>
              <w:bottom w:val="single" w:sz="4" w:space="0" w:color="auto"/>
              <w:right w:val="single" w:sz="4" w:space="0" w:color="auto"/>
            </w:tcBorders>
            <w:noWrap/>
            <w:vAlign w:val="center"/>
          </w:tcPr>
          <w:p w14:paraId="1CA954C0"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35</w:t>
            </w:r>
          </w:p>
        </w:tc>
        <w:tc>
          <w:tcPr>
            <w:tcW w:w="986" w:type="pct"/>
            <w:tcBorders>
              <w:top w:val="single" w:sz="4" w:space="0" w:color="auto"/>
              <w:left w:val="nil"/>
              <w:bottom w:val="single" w:sz="4" w:space="0" w:color="auto"/>
              <w:right w:val="single" w:sz="8" w:space="0" w:color="auto"/>
            </w:tcBorders>
            <w:shd w:val="clear" w:color="000000" w:fill="FFFFFF"/>
            <w:vAlign w:val="center"/>
          </w:tcPr>
          <w:p w14:paraId="27251701" w14:textId="77777777" w:rsidR="00BF06CA" w:rsidRPr="00BF06CA" w:rsidRDefault="00BF06CA" w:rsidP="009A4C70">
            <w:pPr>
              <w:jc w:val="right"/>
              <w:rPr>
                <w:rFonts w:eastAsia="Times New Roman" w:cs="Arial"/>
                <w:color w:val="44546A" w:themeColor="text2"/>
                <w:sz w:val="20"/>
                <w:szCs w:val="20"/>
                <w:lang w:eastAsia="en-GB"/>
              </w:rPr>
            </w:pPr>
          </w:p>
          <w:p w14:paraId="54F03F41" w14:textId="4FEC5AA9" w:rsidR="00BF06CA" w:rsidRPr="00287103" w:rsidRDefault="008D748E" w:rsidP="009A4C70">
            <w:pPr>
              <w:jc w:val="right"/>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109.507,84</w:t>
            </w:r>
          </w:p>
          <w:p w14:paraId="1FB77BCE" w14:textId="77777777" w:rsidR="00BF06CA" w:rsidRPr="00BF06CA" w:rsidRDefault="00BF06CA" w:rsidP="009A4C70">
            <w:pPr>
              <w:jc w:val="right"/>
              <w:rPr>
                <w:rFonts w:eastAsia="Times New Roman" w:cs="Arial"/>
                <w:color w:val="44546A" w:themeColor="text2"/>
                <w:sz w:val="20"/>
                <w:szCs w:val="20"/>
                <w:lang w:eastAsia="en-GB"/>
              </w:rPr>
            </w:pPr>
          </w:p>
        </w:tc>
      </w:tr>
      <w:bookmarkEnd w:id="187"/>
      <w:tr w:rsidR="00BF06CA" w:rsidRPr="00BF06CA" w14:paraId="6566E383"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13CAC7FD"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 xml:space="preserve">IX Лабораторијска опрема, </w:t>
            </w:r>
            <w:r w:rsidRPr="00BF06CA">
              <w:rPr>
                <w:rFonts w:eastAsia="Times New Roman" w:cs="Arial"/>
                <w:color w:val="44546A" w:themeColor="text2"/>
                <w:sz w:val="20"/>
                <w:szCs w:val="20"/>
                <w:lang w:eastAsia="en-GB"/>
              </w:rPr>
              <w:t>заштитна опрема, м</w:t>
            </w:r>
            <w:r w:rsidRPr="00BF06CA">
              <w:rPr>
                <w:rFonts w:eastAsia="Times New Roman" w:cs="Arial"/>
                <w:color w:val="44546A" w:themeColor="text2"/>
                <w:sz w:val="20"/>
                <w:szCs w:val="20"/>
                <w:lang w:val="en-GB" w:eastAsia="en-GB"/>
              </w:rPr>
              <w:t xml:space="preserve">ерни и контролни инструменти </w:t>
            </w:r>
          </w:p>
        </w:tc>
      </w:tr>
      <w:tr w:rsidR="00BF06CA" w:rsidRPr="00BF06CA" w14:paraId="049CCFBE" w14:textId="77777777" w:rsidTr="00287103">
        <w:trPr>
          <w:trHeight w:val="246"/>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3733180B"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3E2E36B6"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Врста</w:t>
            </w:r>
          </w:p>
        </w:tc>
        <w:tc>
          <w:tcPr>
            <w:tcW w:w="707" w:type="pct"/>
            <w:tcBorders>
              <w:top w:val="nil"/>
              <w:left w:val="nil"/>
              <w:bottom w:val="single" w:sz="4" w:space="0" w:color="auto"/>
              <w:right w:val="single" w:sz="4" w:space="0" w:color="auto"/>
            </w:tcBorders>
            <w:shd w:val="clear" w:color="000000" w:fill="D9D9D9"/>
            <w:vAlign w:val="center"/>
          </w:tcPr>
          <w:p w14:paraId="0DF5C05B"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27E12D8A"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4EA7AD0A"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0EDA5FE1"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center"/>
          </w:tcPr>
          <w:p w14:paraId="6A9CE286" w14:textId="77777777" w:rsidR="00BF06CA" w:rsidRPr="00BF06CA" w:rsidRDefault="00BF06CA" w:rsidP="009A4C70">
            <w:pPr>
              <w:jc w:val="center"/>
              <w:rPr>
                <w:rFonts w:eastAsia="Times New Roman" w:cs="Arial"/>
                <w:color w:val="44546A" w:themeColor="text2"/>
                <w:sz w:val="20"/>
                <w:szCs w:val="20"/>
                <w:lang w:val="ru-RU" w:eastAsia="en-GB"/>
              </w:rPr>
            </w:pPr>
            <w:r w:rsidRPr="00BF06CA">
              <w:rPr>
                <w:rFonts w:eastAsia="Times New Roman" w:cs="Arial"/>
                <w:color w:val="44546A" w:themeColor="text2"/>
                <w:sz w:val="20"/>
                <w:szCs w:val="20"/>
                <w:lang w:eastAsia="en-GB"/>
              </w:rPr>
              <w:t>Микроскоп са пратећом опремом</w:t>
            </w:r>
          </w:p>
        </w:tc>
        <w:tc>
          <w:tcPr>
            <w:tcW w:w="707" w:type="pct"/>
            <w:tcBorders>
              <w:top w:val="nil"/>
              <w:left w:val="nil"/>
              <w:bottom w:val="single" w:sz="4" w:space="0" w:color="auto"/>
              <w:right w:val="single" w:sz="4" w:space="0" w:color="auto"/>
            </w:tcBorders>
            <w:noWrap/>
            <w:vAlign w:val="center"/>
          </w:tcPr>
          <w:p w14:paraId="1FAB19D4"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single" w:sz="4" w:space="0" w:color="auto"/>
              <w:left w:val="nil"/>
              <w:bottom w:val="single" w:sz="4" w:space="0" w:color="auto"/>
              <w:right w:val="single" w:sz="8" w:space="0" w:color="auto"/>
            </w:tcBorders>
            <w:shd w:val="clear" w:color="000000" w:fill="FFFFFF"/>
            <w:vAlign w:val="center"/>
          </w:tcPr>
          <w:p w14:paraId="6E2CFB0A" w14:textId="09086291" w:rsidR="00BF06CA" w:rsidRPr="00287103" w:rsidRDefault="008D748E"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val="en-US" w:eastAsia="en-GB"/>
              </w:rPr>
              <w:t>108.487,50</w:t>
            </w:r>
          </w:p>
        </w:tc>
      </w:tr>
      <w:tr w:rsidR="00BF06CA" w:rsidRPr="00BF06CA" w14:paraId="3E24F388"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11A63386"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2</w:t>
            </w:r>
          </w:p>
        </w:tc>
        <w:tc>
          <w:tcPr>
            <w:tcW w:w="2838" w:type="pct"/>
            <w:tcBorders>
              <w:top w:val="nil"/>
              <w:left w:val="nil"/>
              <w:bottom w:val="single" w:sz="4" w:space="0" w:color="auto"/>
              <w:right w:val="single" w:sz="4" w:space="0" w:color="auto"/>
            </w:tcBorders>
            <w:noWrap/>
            <w:vAlign w:val="center"/>
          </w:tcPr>
          <w:p w14:paraId="30135BD2"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20"/>
                <w:szCs w:val="20"/>
                <w:lang w:eastAsia="en-GB"/>
              </w:rPr>
              <w:t>Даљиномер и ласерски термометар</w:t>
            </w:r>
          </w:p>
        </w:tc>
        <w:tc>
          <w:tcPr>
            <w:tcW w:w="707" w:type="pct"/>
            <w:tcBorders>
              <w:top w:val="nil"/>
              <w:left w:val="nil"/>
              <w:bottom w:val="single" w:sz="4" w:space="0" w:color="auto"/>
              <w:right w:val="single" w:sz="4" w:space="0" w:color="auto"/>
            </w:tcBorders>
            <w:noWrap/>
            <w:vAlign w:val="center"/>
          </w:tcPr>
          <w:p w14:paraId="71B64D58"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2</w:t>
            </w:r>
          </w:p>
        </w:tc>
        <w:tc>
          <w:tcPr>
            <w:tcW w:w="986" w:type="pct"/>
            <w:tcBorders>
              <w:top w:val="nil"/>
              <w:left w:val="nil"/>
              <w:bottom w:val="single" w:sz="4" w:space="0" w:color="auto"/>
              <w:right w:val="single" w:sz="8" w:space="0" w:color="auto"/>
            </w:tcBorders>
            <w:shd w:val="clear" w:color="000000" w:fill="FFFFFF"/>
            <w:vAlign w:val="center"/>
          </w:tcPr>
          <w:p w14:paraId="27BDF9CD" w14:textId="77612D11" w:rsidR="00BF06CA" w:rsidRPr="00287103" w:rsidRDefault="008D748E"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val="en-US" w:eastAsia="en-GB"/>
              </w:rPr>
              <w:t>8.314,20</w:t>
            </w:r>
          </w:p>
        </w:tc>
      </w:tr>
      <w:tr w:rsidR="00BF06CA" w:rsidRPr="00BF06CA" w14:paraId="728B966E"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2A9F7BE1"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3</w:t>
            </w:r>
          </w:p>
        </w:tc>
        <w:tc>
          <w:tcPr>
            <w:tcW w:w="2838" w:type="pct"/>
            <w:tcBorders>
              <w:top w:val="nil"/>
              <w:left w:val="nil"/>
              <w:bottom w:val="single" w:sz="4" w:space="0" w:color="auto"/>
              <w:right w:val="single" w:sz="4" w:space="0" w:color="auto"/>
            </w:tcBorders>
            <w:noWrap/>
            <w:vAlign w:val="center"/>
          </w:tcPr>
          <w:p w14:paraId="4360278D"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Ласерски мерач даљине</w:t>
            </w:r>
          </w:p>
        </w:tc>
        <w:tc>
          <w:tcPr>
            <w:tcW w:w="707" w:type="pct"/>
            <w:tcBorders>
              <w:top w:val="nil"/>
              <w:left w:val="nil"/>
              <w:bottom w:val="single" w:sz="4" w:space="0" w:color="auto"/>
              <w:right w:val="single" w:sz="4" w:space="0" w:color="auto"/>
            </w:tcBorders>
            <w:noWrap/>
            <w:vAlign w:val="center"/>
          </w:tcPr>
          <w:p w14:paraId="5ADA2AA2"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8" w:space="0" w:color="auto"/>
            </w:tcBorders>
            <w:shd w:val="clear" w:color="000000" w:fill="FFFFFF"/>
            <w:vAlign w:val="center"/>
          </w:tcPr>
          <w:p w14:paraId="35ED7AC5" w14:textId="48A1A7EB" w:rsidR="00BF06CA" w:rsidRPr="00287103" w:rsidRDefault="008D748E"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val="en-US" w:eastAsia="en-GB"/>
              </w:rPr>
              <w:t>30.723,87</w:t>
            </w:r>
          </w:p>
        </w:tc>
      </w:tr>
      <w:tr w:rsidR="00BF06CA" w:rsidRPr="00BF06CA" w14:paraId="20B88644"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7016E302"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4</w:t>
            </w:r>
          </w:p>
        </w:tc>
        <w:tc>
          <w:tcPr>
            <w:tcW w:w="2838" w:type="pct"/>
            <w:tcBorders>
              <w:top w:val="nil"/>
              <w:left w:val="nil"/>
              <w:bottom w:val="single" w:sz="4" w:space="0" w:color="auto"/>
              <w:right w:val="single" w:sz="4" w:space="0" w:color="auto"/>
            </w:tcBorders>
            <w:noWrap/>
            <w:vAlign w:val="center"/>
          </w:tcPr>
          <w:p w14:paraId="390FB70B"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Видео ендоскоп</w:t>
            </w:r>
          </w:p>
        </w:tc>
        <w:tc>
          <w:tcPr>
            <w:tcW w:w="707" w:type="pct"/>
            <w:tcBorders>
              <w:top w:val="nil"/>
              <w:left w:val="nil"/>
              <w:bottom w:val="single" w:sz="4" w:space="0" w:color="auto"/>
              <w:right w:val="single" w:sz="4" w:space="0" w:color="auto"/>
            </w:tcBorders>
            <w:noWrap/>
            <w:vAlign w:val="center"/>
          </w:tcPr>
          <w:p w14:paraId="2AEDE974"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8" w:space="0" w:color="auto"/>
            </w:tcBorders>
            <w:shd w:val="clear" w:color="000000" w:fill="FFFFFF"/>
            <w:vAlign w:val="center"/>
          </w:tcPr>
          <w:p w14:paraId="0421D36C" w14:textId="5F05A940" w:rsidR="00BF06CA" w:rsidRPr="00287103" w:rsidRDefault="008D748E" w:rsidP="009A4C70">
            <w:pPr>
              <w:jc w:val="right"/>
              <w:rPr>
                <w:rFonts w:eastAsia="Times New Roman" w:cs="Arial"/>
                <w:color w:val="44546A" w:themeColor="text2"/>
                <w:sz w:val="20"/>
                <w:szCs w:val="20"/>
                <w:lang w:val="en-US" w:eastAsia="en-GB"/>
              </w:rPr>
            </w:pPr>
            <w:r w:rsidRPr="00287103">
              <w:rPr>
                <w:rFonts w:eastAsia="Times New Roman" w:cs="Arial"/>
                <w:color w:val="44546A" w:themeColor="text2"/>
                <w:sz w:val="20"/>
                <w:szCs w:val="20"/>
                <w:lang w:val="en-US" w:eastAsia="en-GB"/>
              </w:rPr>
              <w:t>384.400,00</w:t>
            </w:r>
          </w:p>
        </w:tc>
      </w:tr>
      <w:tr w:rsidR="00BF06CA" w:rsidRPr="00BF06CA" w14:paraId="438FD3EA"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6203A2BC"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5</w:t>
            </w:r>
          </w:p>
        </w:tc>
        <w:tc>
          <w:tcPr>
            <w:tcW w:w="2838" w:type="pct"/>
            <w:tcBorders>
              <w:top w:val="nil"/>
              <w:left w:val="nil"/>
              <w:bottom w:val="single" w:sz="4" w:space="0" w:color="auto"/>
              <w:right w:val="single" w:sz="4" w:space="0" w:color="auto"/>
            </w:tcBorders>
            <w:noWrap/>
            <w:vAlign w:val="center"/>
          </w:tcPr>
          <w:p w14:paraId="408703CD"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Дефектоскоп</w:t>
            </w:r>
          </w:p>
        </w:tc>
        <w:tc>
          <w:tcPr>
            <w:tcW w:w="707" w:type="pct"/>
            <w:tcBorders>
              <w:top w:val="nil"/>
              <w:left w:val="nil"/>
              <w:bottom w:val="single" w:sz="4" w:space="0" w:color="auto"/>
              <w:right w:val="single" w:sz="4" w:space="0" w:color="auto"/>
            </w:tcBorders>
            <w:noWrap/>
            <w:vAlign w:val="center"/>
          </w:tcPr>
          <w:p w14:paraId="16A9B2D5"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8" w:space="0" w:color="auto"/>
            </w:tcBorders>
            <w:shd w:val="clear" w:color="000000" w:fill="FFFFFF"/>
            <w:vAlign w:val="center"/>
          </w:tcPr>
          <w:p w14:paraId="7AA914CC" w14:textId="2B169548" w:rsidR="00BF06CA" w:rsidRPr="00287103" w:rsidRDefault="008D748E" w:rsidP="008D748E">
            <w:pPr>
              <w:jc w:val="right"/>
              <w:rPr>
                <w:rFonts w:eastAsia="Times New Roman" w:cs="Arial"/>
                <w:color w:val="44546A" w:themeColor="text2"/>
                <w:sz w:val="20"/>
                <w:szCs w:val="20"/>
                <w:lang w:val="sr-Latn-RS" w:eastAsia="en-GB"/>
              </w:rPr>
            </w:pPr>
            <w:r w:rsidRPr="00287103">
              <w:rPr>
                <w:rFonts w:eastAsia="Times New Roman" w:cs="Arial"/>
                <w:color w:val="44546A" w:themeColor="text2"/>
                <w:sz w:val="20"/>
                <w:szCs w:val="20"/>
                <w:lang w:val="en-US" w:eastAsia="en-GB"/>
              </w:rPr>
              <w:t>765.</w:t>
            </w:r>
            <w:r w:rsidR="00BF06CA" w:rsidRPr="00287103">
              <w:rPr>
                <w:rFonts w:eastAsia="Times New Roman" w:cs="Arial"/>
                <w:color w:val="44546A" w:themeColor="text2"/>
                <w:sz w:val="20"/>
                <w:szCs w:val="20"/>
                <w:lang w:eastAsia="en-GB"/>
              </w:rPr>
              <w:t>2</w:t>
            </w:r>
            <w:r w:rsidR="00484FB1" w:rsidRPr="00287103">
              <w:rPr>
                <w:rFonts w:eastAsia="Times New Roman" w:cs="Arial"/>
                <w:color w:val="44546A" w:themeColor="text2"/>
                <w:sz w:val="20"/>
                <w:szCs w:val="20"/>
                <w:lang w:val="en-US" w:eastAsia="en-GB"/>
              </w:rPr>
              <w:t>4</w:t>
            </w:r>
            <w:r w:rsidR="00BF06CA" w:rsidRPr="00287103">
              <w:rPr>
                <w:rFonts w:eastAsia="Times New Roman" w:cs="Arial"/>
                <w:color w:val="44546A" w:themeColor="text2"/>
                <w:sz w:val="20"/>
                <w:szCs w:val="20"/>
                <w:lang w:eastAsia="en-GB"/>
              </w:rPr>
              <w:t>5,00</w:t>
            </w:r>
          </w:p>
        </w:tc>
      </w:tr>
      <w:tr w:rsidR="00BF06CA" w:rsidRPr="00BF06CA" w14:paraId="26FC942C"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7FC190F2"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6</w:t>
            </w:r>
          </w:p>
        </w:tc>
        <w:tc>
          <w:tcPr>
            <w:tcW w:w="2838" w:type="pct"/>
            <w:tcBorders>
              <w:top w:val="nil"/>
              <w:left w:val="nil"/>
              <w:bottom w:val="single" w:sz="4" w:space="0" w:color="auto"/>
              <w:right w:val="single" w:sz="4" w:space="0" w:color="auto"/>
            </w:tcBorders>
            <w:noWrap/>
            <w:vAlign w:val="center"/>
          </w:tcPr>
          <w:p w14:paraId="3FE2850E"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НДТ опрема</w:t>
            </w:r>
          </w:p>
        </w:tc>
        <w:tc>
          <w:tcPr>
            <w:tcW w:w="707" w:type="pct"/>
            <w:tcBorders>
              <w:top w:val="nil"/>
              <w:left w:val="nil"/>
              <w:bottom w:val="single" w:sz="4" w:space="0" w:color="auto"/>
              <w:right w:val="single" w:sz="4" w:space="0" w:color="auto"/>
            </w:tcBorders>
            <w:noWrap/>
            <w:vAlign w:val="center"/>
          </w:tcPr>
          <w:p w14:paraId="70174EB6"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8" w:space="0" w:color="auto"/>
            </w:tcBorders>
            <w:shd w:val="clear" w:color="000000" w:fill="FFFFFF"/>
            <w:vAlign w:val="center"/>
          </w:tcPr>
          <w:p w14:paraId="5BAD6B5C" w14:textId="3CA8C83C" w:rsidR="00BF06CA" w:rsidRPr="00287103" w:rsidRDefault="00484FB1"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val="en-US" w:eastAsia="en-GB"/>
              </w:rPr>
              <w:t>424.4</w:t>
            </w:r>
            <w:r w:rsidR="00BF06CA" w:rsidRPr="00287103">
              <w:rPr>
                <w:rFonts w:eastAsia="Times New Roman" w:cs="Arial"/>
                <w:color w:val="44546A" w:themeColor="text2"/>
                <w:sz w:val="20"/>
                <w:szCs w:val="20"/>
                <w:lang w:eastAsia="en-GB"/>
              </w:rPr>
              <w:t>65</w:t>
            </w:r>
            <w:r w:rsidRPr="00287103">
              <w:rPr>
                <w:rFonts w:eastAsia="Times New Roman" w:cs="Arial"/>
                <w:color w:val="44546A" w:themeColor="text2"/>
                <w:sz w:val="20"/>
                <w:szCs w:val="20"/>
                <w:lang w:val="en-US" w:eastAsia="en-GB"/>
              </w:rPr>
              <w:t>,32</w:t>
            </w:r>
          </w:p>
        </w:tc>
      </w:tr>
      <w:tr w:rsidR="00BF06CA" w:rsidRPr="00BF06CA" w14:paraId="1D865586"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42CD171A"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7</w:t>
            </w:r>
          </w:p>
        </w:tc>
        <w:tc>
          <w:tcPr>
            <w:tcW w:w="2838" w:type="pct"/>
            <w:tcBorders>
              <w:top w:val="nil"/>
              <w:left w:val="nil"/>
              <w:bottom w:val="single" w:sz="4" w:space="0" w:color="auto"/>
              <w:right w:val="single" w:sz="4" w:space="0" w:color="auto"/>
            </w:tcBorders>
            <w:noWrap/>
            <w:vAlign w:val="center"/>
          </w:tcPr>
          <w:p w14:paraId="50FC2659"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Разделник за колосек</w:t>
            </w:r>
          </w:p>
        </w:tc>
        <w:tc>
          <w:tcPr>
            <w:tcW w:w="707" w:type="pct"/>
            <w:tcBorders>
              <w:top w:val="nil"/>
              <w:left w:val="nil"/>
              <w:bottom w:val="single" w:sz="4" w:space="0" w:color="auto"/>
              <w:right w:val="single" w:sz="4" w:space="0" w:color="auto"/>
            </w:tcBorders>
            <w:noWrap/>
            <w:vAlign w:val="center"/>
          </w:tcPr>
          <w:p w14:paraId="7457FF5E"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1</w:t>
            </w:r>
          </w:p>
        </w:tc>
        <w:tc>
          <w:tcPr>
            <w:tcW w:w="986" w:type="pct"/>
            <w:tcBorders>
              <w:top w:val="nil"/>
              <w:left w:val="nil"/>
              <w:bottom w:val="single" w:sz="4" w:space="0" w:color="auto"/>
              <w:right w:val="single" w:sz="8" w:space="0" w:color="auto"/>
            </w:tcBorders>
            <w:shd w:val="clear" w:color="000000" w:fill="FFFFFF"/>
            <w:vAlign w:val="center"/>
          </w:tcPr>
          <w:p w14:paraId="08CC37D3" w14:textId="6B5CEFCF" w:rsidR="00BF06CA" w:rsidRPr="00287103" w:rsidRDefault="00484FB1" w:rsidP="008D748E">
            <w:pPr>
              <w:jc w:val="right"/>
              <w:rPr>
                <w:rFonts w:eastAsia="Times New Roman" w:cs="Arial"/>
                <w:color w:val="44546A" w:themeColor="text2"/>
                <w:sz w:val="20"/>
                <w:szCs w:val="20"/>
                <w:lang w:eastAsia="en-GB"/>
              </w:rPr>
            </w:pPr>
            <w:r w:rsidRPr="00287103">
              <w:rPr>
                <w:rFonts w:cs="Arial"/>
                <w:color w:val="44546A" w:themeColor="text2"/>
                <w:sz w:val="20"/>
                <w:szCs w:val="20"/>
                <w:lang w:val="en-US"/>
              </w:rPr>
              <w:t>239.887,61</w:t>
            </w:r>
          </w:p>
        </w:tc>
      </w:tr>
      <w:tr w:rsidR="00BF06CA" w:rsidRPr="00BF06CA" w14:paraId="63D471EA"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458BAE2D" w14:textId="77777777" w:rsidR="00BF06CA" w:rsidRPr="00BF06CA" w:rsidRDefault="00BF06CA" w:rsidP="009A4C70">
            <w:pPr>
              <w:jc w:val="center"/>
              <w:rPr>
                <w:rFonts w:eastAsia="Times New Roman" w:cs="Arial"/>
                <w:color w:val="44546A" w:themeColor="text2"/>
                <w:sz w:val="20"/>
                <w:szCs w:val="20"/>
                <w:lang w:val="sr-Latn-RS" w:eastAsia="en-GB"/>
              </w:rPr>
            </w:pPr>
            <w:r w:rsidRPr="00BF06CA">
              <w:rPr>
                <w:rFonts w:eastAsia="Times New Roman" w:cs="Arial"/>
                <w:color w:val="44546A" w:themeColor="text2"/>
                <w:sz w:val="20"/>
                <w:szCs w:val="20"/>
                <w:lang w:val="sr-Latn-RS" w:eastAsia="en-GB"/>
              </w:rPr>
              <w:t>8</w:t>
            </w:r>
          </w:p>
        </w:tc>
        <w:tc>
          <w:tcPr>
            <w:tcW w:w="2838" w:type="pct"/>
            <w:tcBorders>
              <w:top w:val="nil"/>
              <w:left w:val="nil"/>
              <w:bottom w:val="single" w:sz="4" w:space="0" w:color="auto"/>
              <w:right w:val="single" w:sz="4" w:space="0" w:color="auto"/>
            </w:tcBorders>
            <w:noWrap/>
            <w:vAlign w:val="center"/>
          </w:tcPr>
          <w:p w14:paraId="1AA5CC8A" w14:textId="77777777" w:rsidR="00BF06CA" w:rsidRPr="00BF06CA" w:rsidRDefault="00BF06CA"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Бороскоп</w:t>
            </w:r>
          </w:p>
        </w:tc>
        <w:tc>
          <w:tcPr>
            <w:tcW w:w="707" w:type="pct"/>
            <w:tcBorders>
              <w:top w:val="nil"/>
              <w:left w:val="nil"/>
              <w:bottom w:val="single" w:sz="4" w:space="0" w:color="auto"/>
              <w:right w:val="single" w:sz="4" w:space="0" w:color="auto"/>
            </w:tcBorders>
            <w:noWrap/>
            <w:vAlign w:val="center"/>
          </w:tcPr>
          <w:p w14:paraId="65A49BF4"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8" w:space="0" w:color="auto"/>
            </w:tcBorders>
            <w:shd w:val="clear" w:color="000000" w:fill="FFFFFF"/>
            <w:vAlign w:val="center"/>
          </w:tcPr>
          <w:p w14:paraId="4D80DE14" w14:textId="560D25F6" w:rsidR="00BF06CA" w:rsidRPr="00287103" w:rsidRDefault="00287103"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eastAsia="en-GB"/>
              </w:rPr>
              <w:t>92.866,67</w:t>
            </w:r>
          </w:p>
        </w:tc>
      </w:tr>
      <w:tr w:rsidR="00BF06CA" w:rsidRPr="00BF06CA" w14:paraId="019C46B4" w14:textId="77777777" w:rsidTr="00287103">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6823173D" w14:textId="51763DDC" w:rsidR="00BF06CA" w:rsidRPr="00287103" w:rsidRDefault="00BF06CA" w:rsidP="009A4C70">
            <w:pPr>
              <w:jc w:val="center"/>
              <w:rPr>
                <w:rFonts w:eastAsia="Times New Roman" w:cs="Arial"/>
                <w:color w:val="44546A" w:themeColor="text2"/>
                <w:sz w:val="20"/>
                <w:szCs w:val="20"/>
                <w:lang w:val="en-US" w:eastAsia="en-GB"/>
              </w:rPr>
            </w:pPr>
            <w:r w:rsidRPr="00BF06CA">
              <w:rPr>
                <w:rFonts w:eastAsia="Times New Roman" w:cs="Arial"/>
                <w:color w:val="44546A" w:themeColor="text2"/>
                <w:sz w:val="20"/>
                <w:szCs w:val="20"/>
                <w:lang w:eastAsia="en-GB"/>
              </w:rPr>
              <w:t>9</w:t>
            </w:r>
          </w:p>
        </w:tc>
        <w:tc>
          <w:tcPr>
            <w:tcW w:w="2838" w:type="pct"/>
            <w:tcBorders>
              <w:top w:val="nil"/>
              <w:left w:val="nil"/>
              <w:bottom w:val="single" w:sz="4" w:space="0" w:color="auto"/>
              <w:right w:val="single" w:sz="4" w:space="0" w:color="auto"/>
            </w:tcBorders>
            <w:noWrap/>
            <w:vAlign w:val="bottom"/>
          </w:tcPr>
          <w:p w14:paraId="253F7B51" w14:textId="4C49F13F" w:rsidR="00BF06CA" w:rsidRPr="00BF06CA" w:rsidRDefault="00287103" w:rsidP="009A4C70">
            <w:pPr>
              <w:jc w:val="center"/>
              <w:rPr>
                <w:rFonts w:eastAsia="Calibri" w:cs="Arial"/>
                <w:color w:val="44546A" w:themeColor="text2"/>
                <w:sz w:val="20"/>
                <w:szCs w:val="20"/>
                <w:lang w:eastAsia="en-GB"/>
              </w:rPr>
            </w:pPr>
            <w:r>
              <w:rPr>
                <w:rFonts w:eastAsia="Calibri" w:cs="Arial"/>
                <w:color w:val="44546A" w:themeColor="text2"/>
                <w:sz w:val="20"/>
                <w:szCs w:val="20"/>
                <w:lang w:eastAsia="en-GB"/>
              </w:rPr>
              <w:t>Ултразвучни мерач дебљине</w:t>
            </w:r>
          </w:p>
        </w:tc>
        <w:tc>
          <w:tcPr>
            <w:tcW w:w="707" w:type="pct"/>
            <w:tcBorders>
              <w:top w:val="nil"/>
              <w:left w:val="nil"/>
              <w:bottom w:val="single" w:sz="4" w:space="0" w:color="auto"/>
              <w:right w:val="single" w:sz="4" w:space="0" w:color="auto"/>
            </w:tcBorders>
            <w:noWrap/>
            <w:vAlign w:val="bottom"/>
          </w:tcPr>
          <w:p w14:paraId="0F6AAB72" w14:textId="4BB8D122" w:rsidR="00BF06CA" w:rsidRPr="00287103" w:rsidRDefault="00BF06CA" w:rsidP="009A4C70">
            <w:pPr>
              <w:jc w:val="center"/>
              <w:rPr>
                <w:rFonts w:eastAsia="Times New Roman" w:cs="Arial"/>
                <w:color w:val="44546A" w:themeColor="text2"/>
                <w:sz w:val="20"/>
                <w:szCs w:val="20"/>
                <w:lang w:val="en-US" w:eastAsia="en-GB"/>
              </w:rPr>
            </w:pPr>
            <w:r w:rsidRPr="00BF06CA">
              <w:rPr>
                <w:rFonts w:eastAsia="Times New Roman" w:cs="Arial"/>
                <w:color w:val="44546A" w:themeColor="text2"/>
                <w:sz w:val="20"/>
                <w:szCs w:val="20"/>
                <w:lang w:eastAsia="en-GB"/>
              </w:rPr>
              <w:t>1</w:t>
            </w:r>
          </w:p>
        </w:tc>
        <w:tc>
          <w:tcPr>
            <w:tcW w:w="986" w:type="pct"/>
            <w:tcBorders>
              <w:top w:val="nil"/>
              <w:left w:val="nil"/>
              <w:bottom w:val="single" w:sz="4" w:space="0" w:color="auto"/>
              <w:right w:val="single" w:sz="8" w:space="0" w:color="auto"/>
            </w:tcBorders>
            <w:shd w:val="clear" w:color="000000" w:fill="FFFFFF"/>
            <w:vAlign w:val="center"/>
          </w:tcPr>
          <w:p w14:paraId="4F797577" w14:textId="6ECBD988" w:rsidR="00BF06CA" w:rsidRPr="00287103" w:rsidRDefault="00287103"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eastAsia="en-GB"/>
              </w:rPr>
              <w:t>760.444,02</w:t>
            </w:r>
          </w:p>
        </w:tc>
      </w:tr>
      <w:tr w:rsidR="00484FB1" w:rsidRPr="00BF06CA" w14:paraId="7C8BDA70" w14:textId="77777777" w:rsidTr="008D748E">
        <w:trPr>
          <w:trHeight w:val="300"/>
          <w:jc w:val="center"/>
        </w:trPr>
        <w:tc>
          <w:tcPr>
            <w:tcW w:w="469" w:type="pct"/>
            <w:tcBorders>
              <w:top w:val="nil"/>
              <w:left w:val="single" w:sz="4" w:space="0" w:color="auto"/>
              <w:bottom w:val="single" w:sz="4" w:space="0" w:color="auto"/>
              <w:right w:val="single" w:sz="4" w:space="0" w:color="auto"/>
            </w:tcBorders>
            <w:noWrap/>
            <w:vAlign w:val="bottom"/>
          </w:tcPr>
          <w:p w14:paraId="7AB4841B" w14:textId="4AD23CF6" w:rsidR="00484FB1" w:rsidRPr="00287103" w:rsidRDefault="00484FB1" w:rsidP="009A4C70">
            <w:pPr>
              <w:jc w:val="center"/>
              <w:rPr>
                <w:rFonts w:eastAsia="Times New Roman" w:cs="Arial"/>
                <w:color w:val="44546A" w:themeColor="text2"/>
                <w:sz w:val="20"/>
                <w:szCs w:val="20"/>
                <w:lang w:val="en-US" w:eastAsia="en-GB"/>
              </w:rPr>
            </w:pPr>
            <w:r>
              <w:rPr>
                <w:rFonts w:eastAsia="Times New Roman" w:cs="Arial"/>
                <w:color w:val="44546A" w:themeColor="text2"/>
                <w:sz w:val="20"/>
                <w:szCs w:val="20"/>
                <w:lang w:val="en-US" w:eastAsia="en-GB"/>
              </w:rPr>
              <w:t>10</w:t>
            </w:r>
          </w:p>
        </w:tc>
        <w:tc>
          <w:tcPr>
            <w:tcW w:w="2838" w:type="pct"/>
            <w:tcBorders>
              <w:top w:val="nil"/>
              <w:left w:val="nil"/>
              <w:bottom w:val="single" w:sz="4" w:space="0" w:color="auto"/>
              <w:right w:val="single" w:sz="4" w:space="0" w:color="auto"/>
            </w:tcBorders>
            <w:noWrap/>
            <w:vAlign w:val="bottom"/>
          </w:tcPr>
          <w:p w14:paraId="7A3D0879" w14:textId="3B1B7194" w:rsidR="00484FB1" w:rsidRPr="00BF06CA" w:rsidRDefault="00287103" w:rsidP="009A4C70">
            <w:pPr>
              <w:jc w:val="center"/>
              <w:rPr>
                <w:rFonts w:eastAsia="Calibri" w:cs="Arial"/>
                <w:color w:val="44546A" w:themeColor="text2"/>
                <w:sz w:val="20"/>
                <w:szCs w:val="20"/>
                <w:lang w:eastAsia="en-GB"/>
              </w:rPr>
            </w:pPr>
            <w:r w:rsidRPr="00BF06CA">
              <w:rPr>
                <w:rFonts w:eastAsia="Calibri" w:cs="Arial"/>
                <w:color w:val="44546A" w:themeColor="text2"/>
                <w:sz w:val="20"/>
                <w:szCs w:val="20"/>
                <w:lang w:eastAsia="en-GB"/>
              </w:rPr>
              <w:t>Маске за заштиту дисајних органа</w:t>
            </w:r>
          </w:p>
        </w:tc>
        <w:tc>
          <w:tcPr>
            <w:tcW w:w="707" w:type="pct"/>
            <w:tcBorders>
              <w:top w:val="nil"/>
              <w:left w:val="nil"/>
              <w:bottom w:val="single" w:sz="4" w:space="0" w:color="auto"/>
              <w:right w:val="single" w:sz="4" w:space="0" w:color="auto"/>
            </w:tcBorders>
            <w:noWrap/>
            <w:vAlign w:val="bottom"/>
          </w:tcPr>
          <w:p w14:paraId="127B1627" w14:textId="115A4DE2" w:rsidR="00484FB1" w:rsidRPr="00BF06CA" w:rsidRDefault="00287103"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15</w:t>
            </w:r>
          </w:p>
        </w:tc>
        <w:tc>
          <w:tcPr>
            <w:tcW w:w="986" w:type="pct"/>
            <w:tcBorders>
              <w:top w:val="nil"/>
              <w:left w:val="nil"/>
              <w:bottom w:val="single" w:sz="4" w:space="0" w:color="auto"/>
              <w:right w:val="single" w:sz="8" w:space="0" w:color="auto"/>
            </w:tcBorders>
            <w:shd w:val="clear" w:color="000000" w:fill="FFFFFF"/>
            <w:vAlign w:val="center"/>
          </w:tcPr>
          <w:p w14:paraId="170D83F4" w14:textId="1CD51406" w:rsidR="00484FB1" w:rsidRPr="00287103" w:rsidRDefault="00287103" w:rsidP="008D748E">
            <w:pPr>
              <w:jc w:val="right"/>
              <w:rPr>
                <w:rFonts w:eastAsia="Times New Roman" w:cs="Arial"/>
                <w:color w:val="44546A" w:themeColor="text2"/>
                <w:sz w:val="20"/>
                <w:szCs w:val="20"/>
                <w:lang w:eastAsia="en-GB"/>
              </w:rPr>
            </w:pPr>
            <w:r w:rsidRPr="00287103">
              <w:rPr>
                <w:rFonts w:eastAsia="Times New Roman" w:cs="Arial"/>
                <w:color w:val="44546A" w:themeColor="text2"/>
                <w:sz w:val="20"/>
                <w:szCs w:val="20"/>
                <w:lang w:eastAsia="en-GB"/>
              </w:rPr>
              <w:t>211.368,96</w:t>
            </w:r>
          </w:p>
        </w:tc>
      </w:tr>
      <w:tr w:rsidR="00BF06CA" w:rsidRPr="00BF06CA" w14:paraId="37727FFD" w14:textId="77777777" w:rsidTr="0028710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bottom"/>
          </w:tcPr>
          <w:p w14:paraId="63510D27"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sr-Latn-RS" w:eastAsia="en-GB"/>
              </w:rPr>
              <w:t xml:space="preserve">X </w:t>
            </w:r>
            <w:r w:rsidRPr="00BF06CA">
              <w:rPr>
                <w:rFonts w:eastAsia="Calibri" w:cs="Arial"/>
                <w:color w:val="44546A" w:themeColor="text2"/>
                <w:sz w:val="20"/>
                <w:szCs w:val="20"/>
                <w:lang w:val="en-GB" w:eastAsia="en-GB"/>
              </w:rPr>
              <w:t xml:space="preserve"> </w:t>
            </w:r>
            <w:r w:rsidRPr="00BF06CA">
              <w:rPr>
                <w:rFonts w:eastAsia="Calibri" w:cs="Arial"/>
                <w:color w:val="44546A" w:themeColor="text2"/>
                <w:sz w:val="20"/>
                <w:szCs w:val="20"/>
                <w:lang w:eastAsia="en-GB"/>
              </w:rPr>
              <w:t>Непокретна и немоторна опрема</w:t>
            </w:r>
          </w:p>
        </w:tc>
      </w:tr>
      <w:tr w:rsidR="00BF06CA" w:rsidRPr="00BF06CA" w14:paraId="1C34631E" w14:textId="77777777" w:rsidTr="00287103">
        <w:trPr>
          <w:trHeight w:val="600"/>
          <w:jc w:val="center"/>
        </w:trPr>
        <w:tc>
          <w:tcPr>
            <w:tcW w:w="469" w:type="pct"/>
            <w:tcBorders>
              <w:top w:val="nil"/>
              <w:left w:val="single" w:sz="4" w:space="0" w:color="auto"/>
              <w:bottom w:val="single" w:sz="4" w:space="0" w:color="auto"/>
              <w:right w:val="single" w:sz="4" w:space="0" w:color="auto"/>
            </w:tcBorders>
            <w:shd w:val="clear" w:color="000000" w:fill="D9D9D9"/>
            <w:vAlign w:val="center"/>
          </w:tcPr>
          <w:p w14:paraId="3EA4E4A7"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Редни број</w:t>
            </w:r>
          </w:p>
        </w:tc>
        <w:tc>
          <w:tcPr>
            <w:tcW w:w="2838" w:type="pct"/>
            <w:tcBorders>
              <w:top w:val="nil"/>
              <w:left w:val="nil"/>
              <w:bottom w:val="single" w:sz="4" w:space="0" w:color="auto"/>
              <w:right w:val="single" w:sz="4" w:space="0" w:color="auto"/>
            </w:tcBorders>
            <w:shd w:val="clear" w:color="000000" w:fill="D9D9D9"/>
            <w:vAlign w:val="center"/>
          </w:tcPr>
          <w:p w14:paraId="56E4A90B"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Врста</w:t>
            </w:r>
          </w:p>
        </w:tc>
        <w:tc>
          <w:tcPr>
            <w:tcW w:w="707" w:type="pct"/>
            <w:tcBorders>
              <w:top w:val="nil"/>
              <w:left w:val="nil"/>
              <w:bottom w:val="single" w:sz="4" w:space="0" w:color="auto"/>
              <w:right w:val="single" w:sz="4" w:space="0" w:color="auto"/>
            </w:tcBorders>
            <w:shd w:val="clear" w:color="000000" w:fill="D9D9D9"/>
            <w:vAlign w:val="center"/>
          </w:tcPr>
          <w:p w14:paraId="1D35E4B0"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Количина</w:t>
            </w:r>
          </w:p>
        </w:tc>
        <w:tc>
          <w:tcPr>
            <w:tcW w:w="986" w:type="pct"/>
            <w:tcBorders>
              <w:top w:val="nil"/>
              <w:left w:val="nil"/>
              <w:bottom w:val="single" w:sz="4" w:space="0" w:color="auto"/>
              <w:right w:val="single" w:sz="4" w:space="0" w:color="auto"/>
            </w:tcBorders>
            <w:shd w:val="clear" w:color="000000" w:fill="D9D9D9"/>
            <w:vAlign w:val="center"/>
          </w:tcPr>
          <w:p w14:paraId="3792F7AC"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Calibri" w:cs="Arial"/>
                <w:color w:val="44546A" w:themeColor="text2"/>
                <w:sz w:val="20"/>
                <w:szCs w:val="20"/>
                <w:lang w:val="en-GB" w:eastAsia="en-GB"/>
              </w:rPr>
              <w:t>Књиговодствена вредност</w:t>
            </w:r>
            <w:r w:rsidRPr="00BF06CA">
              <w:rPr>
                <w:rFonts w:eastAsia="Times New Roman" w:cs="Arial"/>
                <w:color w:val="44546A" w:themeColor="text2"/>
                <w:sz w:val="20"/>
                <w:szCs w:val="20"/>
                <w:lang w:val="en-GB" w:eastAsia="en-GB"/>
              </w:rPr>
              <w:t>*</w:t>
            </w:r>
          </w:p>
        </w:tc>
      </w:tr>
      <w:tr w:rsidR="00BF06CA" w:rsidRPr="00BF06CA" w14:paraId="0DB0736B" w14:textId="77777777" w:rsidTr="00287103">
        <w:trPr>
          <w:trHeight w:val="510"/>
          <w:jc w:val="center"/>
        </w:trPr>
        <w:tc>
          <w:tcPr>
            <w:tcW w:w="469" w:type="pct"/>
            <w:tcBorders>
              <w:top w:val="nil"/>
              <w:left w:val="single" w:sz="4" w:space="0" w:color="auto"/>
              <w:bottom w:val="single" w:sz="4" w:space="0" w:color="auto"/>
              <w:right w:val="single" w:sz="4" w:space="0" w:color="auto"/>
            </w:tcBorders>
            <w:noWrap/>
            <w:vAlign w:val="center"/>
          </w:tcPr>
          <w:p w14:paraId="20CB4360" w14:textId="77777777" w:rsidR="00BF06CA" w:rsidRPr="00BF06CA" w:rsidRDefault="00BF06CA" w:rsidP="009A4C70">
            <w:pPr>
              <w:jc w:val="center"/>
              <w:rPr>
                <w:rFonts w:eastAsia="Times New Roman" w:cs="Arial"/>
                <w:color w:val="44546A" w:themeColor="text2"/>
                <w:sz w:val="20"/>
                <w:szCs w:val="20"/>
                <w:lang w:val="en-GB" w:eastAsia="en-GB"/>
              </w:rPr>
            </w:pPr>
            <w:r w:rsidRPr="00BF06CA">
              <w:rPr>
                <w:rFonts w:eastAsia="Times New Roman" w:cs="Arial"/>
                <w:color w:val="44546A" w:themeColor="text2"/>
                <w:sz w:val="20"/>
                <w:szCs w:val="20"/>
                <w:lang w:val="en-GB" w:eastAsia="en-GB"/>
              </w:rPr>
              <w:t>1</w:t>
            </w:r>
          </w:p>
        </w:tc>
        <w:tc>
          <w:tcPr>
            <w:tcW w:w="2838" w:type="pct"/>
            <w:tcBorders>
              <w:top w:val="nil"/>
              <w:left w:val="nil"/>
              <w:bottom w:val="single" w:sz="4" w:space="0" w:color="auto"/>
              <w:right w:val="single" w:sz="4" w:space="0" w:color="auto"/>
            </w:tcBorders>
            <w:noWrap/>
            <w:vAlign w:val="bottom"/>
          </w:tcPr>
          <w:p w14:paraId="30E48CAC"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Calibri" w:cs="Arial"/>
                <w:color w:val="44546A" w:themeColor="text2"/>
                <w:sz w:val="18"/>
                <w:szCs w:val="18"/>
                <w:lang w:val="ru-RU" w:eastAsia="en-GB"/>
              </w:rPr>
              <w:t>Агрегат, рефлектори, хидраулични кран, нископрофилна подна дизалица и др.</w:t>
            </w:r>
          </w:p>
        </w:tc>
        <w:tc>
          <w:tcPr>
            <w:tcW w:w="707" w:type="pct"/>
            <w:tcBorders>
              <w:top w:val="nil"/>
              <w:left w:val="nil"/>
              <w:bottom w:val="single" w:sz="4" w:space="0" w:color="auto"/>
              <w:right w:val="single" w:sz="4" w:space="0" w:color="auto"/>
            </w:tcBorders>
            <w:noWrap/>
            <w:vAlign w:val="center"/>
          </w:tcPr>
          <w:p w14:paraId="4AF5714F" w14:textId="77777777" w:rsidR="00BF06CA" w:rsidRPr="00BF06CA" w:rsidRDefault="00BF06CA" w:rsidP="009A4C70">
            <w:pPr>
              <w:jc w:val="center"/>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9</w:t>
            </w:r>
          </w:p>
        </w:tc>
        <w:tc>
          <w:tcPr>
            <w:tcW w:w="986" w:type="pct"/>
            <w:tcBorders>
              <w:top w:val="single" w:sz="4" w:space="0" w:color="auto"/>
              <w:left w:val="nil"/>
              <w:bottom w:val="single" w:sz="4" w:space="0" w:color="auto"/>
              <w:right w:val="single" w:sz="8" w:space="0" w:color="auto"/>
            </w:tcBorders>
            <w:shd w:val="clear" w:color="000000" w:fill="FFFFFF"/>
            <w:vAlign w:val="center"/>
          </w:tcPr>
          <w:p w14:paraId="7BDAA31C" w14:textId="4DFE3B14" w:rsidR="00BF06CA" w:rsidRPr="00BF06CA" w:rsidRDefault="00BF06CA" w:rsidP="00287103">
            <w:pPr>
              <w:jc w:val="right"/>
              <w:rPr>
                <w:rFonts w:eastAsia="Times New Roman" w:cs="Arial"/>
                <w:color w:val="44546A" w:themeColor="text2"/>
                <w:sz w:val="20"/>
                <w:szCs w:val="20"/>
                <w:lang w:eastAsia="en-GB"/>
              </w:rPr>
            </w:pPr>
            <w:r w:rsidRPr="00BF06CA">
              <w:rPr>
                <w:rFonts w:eastAsia="Times New Roman" w:cs="Arial"/>
                <w:color w:val="44546A" w:themeColor="text2"/>
                <w:sz w:val="20"/>
                <w:szCs w:val="20"/>
                <w:lang w:eastAsia="en-GB"/>
              </w:rPr>
              <w:t>40</w:t>
            </w:r>
            <w:r w:rsidR="00287103">
              <w:rPr>
                <w:rFonts w:eastAsia="Times New Roman" w:cs="Arial"/>
                <w:color w:val="44546A" w:themeColor="text2"/>
                <w:sz w:val="20"/>
                <w:szCs w:val="20"/>
                <w:lang w:eastAsia="en-GB"/>
              </w:rPr>
              <w:t>1.860,87</w:t>
            </w:r>
          </w:p>
        </w:tc>
      </w:tr>
    </w:tbl>
    <w:p w14:paraId="4F40F0AD" w14:textId="77777777" w:rsidR="00CD3B30" w:rsidRPr="00BF06CA" w:rsidRDefault="00CD3B30">
      <w:pPr>
        <w:rPr>
          <w:color w:val="44546A" w:themeColor="text2"/>
        </w:rPr>
      </w:pPr>
    </w:p>
    <w:p w14:paraId="2F7C0C29" w14:textId="77777777" w:rsidR="005769FE" w:rsidRPr="00910862" w:rsidRDefault="005769FE" w:rsidP="005769FE">
      <w:pPr>
        <w:jc w:val="center"/>
        <w:rPr>
          <w:rFonts w:cs="Arial"/>
          <w:b/>
          <w:bCs/>
          <w:sz w:val="24"/>
          <w:szCs w:val="24"/>
        </w:rPr>
      </w:pPr>
    </w:p>
    <w:p w14:paraId="761FB1EF" w14:textId="77777777" w:rsidR="005769FE" w:rsidRDefault="005769FE"/>
    <w:p w14:paraId="095DFCE9" w14:textId="77777777" w:rsidR="00CD3B30" w:rsidRDefault="00A56A42">
      <w:pPr>
        <w:pStyle w:val="Heading1"/>
        <w:jc w:val="center"/>
      </w:pPr>
      <w:bookmarkStart w:id="188" w:name="_Toc107481055"/>
      <w:bookmarkStart w:id="189" w:name="_Toc229730288"/>
      <w:r>
        <w:t>17. ЧУВАЊЕ НОСАЧА ИНФОРМАЦИЈА</w:t>
      </w:r>
      <w:bookmarkEnd w:id="188"/>
      <w:bookmarkEnd w:id="189"/>
    </w:p>
    <w:p w14:paraId="4DDF81FC" w14:textId="77777777" w:rsidR="00CD3B30" w:rsidRDefault="00CD3B30"/>
    <w:p w14:paraId="128A8DDF" w14:textId="77777777" w:rsidR="00CD3B30" w:rsidRDefault="00CD3B30"/>
    <w:p w14:paraId="68715803" w14:textId="77777777" w:rsidR="00CD3B30" w:rsidRDefault="00A56A42">
      <w:pPr>
        <w:pStyle w:val="NoSpacing"/>
        <w:ind w:firstLine="284"/>
        <w:rPr>
          <w:sz w:val="20"/>
        </w:rPr>
      </w:pPr>
      <w:r>
        <w:rPr>
          <w:sz w:val="20"/>
        </w:rPr>
        <w:t xml:space="preserve">Документација, подаци и информације Центра за истраживање несрећа у саобраћају се заводи и чува у складу са Уредбом о канцеларијском пословању органа државне управе уз примену одговарајућих мера заштите. </w:t>
      </w:r>
    </w:p>
    <w:p w14:paraId="5F4A472D" w14:textId="77777777" w:rsidR="00CD3B30" w:rsidRDefault="00CD3B30">
      <w:pPr>
        <w:pStyle w:val="NoSpacing"/>
        <w:rPr>
          <w:sz w:val="20"/>
        </w:rPr>
      </w:pPr>
    </w:p>
    <w:p w14:paraId="3F996C41" w14:textId="77777777" w:rsidR="00CD3B30" w:rsidRDefault="00A56A42">
      <w:pPr>
        <w:pStyle w:val="NoSpacing"/>
        <w:rPr>
          <w:sz w:val="20"/>
        </w:rPr>
      </w:pPr>
      <w:r>
        <w:rPr>
          <w:sz w:val="20"/>
        </w:rPr>
        <w:t xml:space="preserve">Документација, подаци и информације у Центру се чувају у два облика: на папиру и у електронском облику. </w:t>
      </w:r>
    </w:p>
    <w:p w14:paraId="7BDACA75" w14:textId="77777777" w:rsidR="00CD3B30" w:rsidRDefault="00CD3B30">
      <w:pPr>
        <w:pStyle w:val="NoSpacing"/>
        <w:rPr>
          <w:sz w:val="20"/>
        </w:rPr>
      </w:pPr>
    </w:p>
    <w:p w14:paraId="1395EA56" w14:textId="77777777" w:rsidR="00CD3B30" w:rsidRDefault="00A56A42">
      <w:pPr>
        <w:pStyle w:val="NoSpacing"/>
        <w:rPr>
          <w:sz w:val="20"/>
        </w:rPr>
      </w:pPr>
      <w:r>
        <w:rPr>
          <w:sz w:val="20"/>
        </w:rPr>
        <w:t>Документација, подаци и информације на папиру чувају се у ормарима и полицама са регистраторима, у просторијама Центра за истраживање несрећа и то:</w:t>
      </w:r>
    </w:p>
    <w:p w14:paraId="794B9438" w14:textId="77777777" w:rsidR="00CD3B30" w:rsidRDefault="00CD3B30">
      <w:pPr>
        <w:pStyle w:val="NoSpacing"/>
        <w:rPr>
          <w:sz w:val="20"/>
        </w:rPr>
      </w:pPr>
    </w:p>
    <w:p w14:paraId="63822446" w14:textId="77777777" w:rsidR="00CD3B30" w:rsidRDefault="00A56A42">
      <w:pPr>
        <w:pStyle w:val="NoSpacing"/>
        <w:numPr>
          <w:ilvl w:val="0"/>
          <w:numId w:val="7"/>
        </w:numPr>
        <w:spacing w:line="276" w:lineRule="auto"/>
        <w:rPr>
          <w:sz w:val="20"/>
        </w:rPr>
      </w:pPr>
      <w:r>
        <w:rPr>
          <w:sz w:val="20"/>
        </w:rPr>
        <w:t>Документација, подаци и информације у вези са кадровским и правним пословима у канцеларијама лица овлашћених за обављање кадровских и правних послова</w:t>
      </w:r>
    </w:p>
    <w:p w14:paraId="12B67C0E" w14:textId="77777777" w:rsidR="00CD3B30" w:rsidRDefault="00A56A42">
      <w:pPr>
        <w:pStyle w:val="NoSpacing"/>
        <w:numPr>
          <w:ilvl w:val="0"/>
          <w:numId w:val="7"/>
        </w:numPr>
        <w:spacing w:line="276" w:lineRule="auto"/>
        <w:rPr>
          <w:sz w:val="20"/>
        </w:rPr>
      </w:pPr>
      <w:r>
        <w:rPr>
          <w:sz w:val="20"/>
        </w:rPr>
        <w:t>финансијска документа о плаћању за потребе Центра, укључујући и документацију о обрачуну и исплати плата, налази се у канцеларијама лица овлашћених за вођење финансијских послова и у Управи за трезор Министарства финансија Републике Србије, на адреси Поп Лукина 7-9, преко које се врше сва плаћања</w:t>
      </w:r>
    </w:p>
    <w:p w14:paraId="7DC1EAC4" w14:textId="77777777" w:rsidR="00CD3B30" w:rsidRDefault="00A56A42">
      <w:pPr>
        <w:pStyle w:val="NoSpacing"/>
        <w:numPr>
          <w:ilvl w:val="0"/>
          <w:numId w:val="7"/>
        </w:numPr>
        <w:spacing w:line="276" w:lineRule="auto"/>
        <w:rPr>
          <w:sz w:val="20"/>
        </w:rPr>
      </w:pPr>
      <w:r>
        <w:rPr>
          <w:sz w:val="20"/>
        </w:rPr>
        <w:t>Документација, подаци и информације у вези са завршеним истрагама или истрагама у току у ваздушном саобраћају се чувају у канцеларијама Сектора за истраживање несрећа у ваздушном саобраћају</w:t>
      </w:r>
    </w:p>
    <w:p w14:paraId="13585E90" w14:textId="77777777" w:rsidR="00CD3B30" w:rsidRDefault="00A56A42">
      <w:pPr>
        <w:pStyle w:val="NoSpacing"/>
        <w:numPr>
          <w:ilvl w:val="0"/>
          <w:numId w:val="7"/>
        </w:numPr>
        <w:spacing w:line="276" w:lineRule="auto"/>
        <w:rPr>
          <w:sz w:val="20"/>
        </w:rPr>
      </w:pPr>
      <w:r>
        <w:rPr>
          <w:sz w:val="20"/>
        </w:rPr>
        <w:t xml:space="preserve">Документација, подаци и информације у вези са завршеним истрагама или истрагама у току у железничком саобраћају, као и подаци у вези са међународном сарадњом се чувају у канцеларијама Сектора за истраживање несрећа у железничком саобраћају </w:t>
      </w:r>
    </w:p>
    <w:p w14:paraId="40306971" w14:textId="77777777" w:rsidR="00CD3B30" w:rsidRDefault="00A56A42">
      <w:pPr>
        <w:pStyle w:val="NoSpacing"/>
        <w:numPr>
          <w:ilvl w:val="0"/>
          <w:numId w:val="7"/>
        </w:numPr>
        <w:spacing w:line="276" w:lineRule="auto"/>
        <w:rPr>
          <w:sz w:val="20"/>
        </w:rPr>
      </w:pPr>
      <w:r>
        <w:rPr>
          <w:sz w:val="20"/>
        </w:rPr>
        <w:t>Документација, подаци и информације у вези са завршеним истрагама или истрагама у току у водном саобраћају, као и подаци у вези са анализом и превенцијом узрока несрећа се чувају у канцеларијама Сектора за истраживање несрећа у водном саобраћају, анализу и превенцију узрока несрећа.</w:t>
      </w:r>
    </w:p>
    <w:p w14:paraId="1C49F78F" w14:textId="77777777" w:rsidR="00CD3B30" w:rsidRDefault="00CD3B30">
      <w:pPr>
        <w:pStyle w:val="NoSpacing"/>
        <w:rPr>
          <w:sz w:val="20"/>
        </w:rPr>
      </w:pPr>
    </w:p>
    <w:p w14:paraId="5CAAE4D1" w14:textId="77777777" w:rsidR="00CD3B30" w:rsidRDefault="00A56A42">
      <w:pPr>
        <w:pStyle w:val="NoSpacing"/>
        <w:rPr>
          <w:sz w:val="20"/>
        </w:rPr>
      </w:pPr>
      <w:r>
        <w:rPr>
          <w:sz w:val="20"/>
        </w:rPr>
        <w:t xml:space="preserve">Документација, подаци и информације у вези са завршеним истрагама несрећа у ваздушном, железничком и водном саобраћају се чувају у архиви Центра. </w:t>
      </w:r>
    </w:p>
    <w:p w14:paraId="231904C9" w14:textId="77777777" w:rsidR="00CD3B30" w:rsidRDefault="00CD3B30">
      <w:pPr>
        <w:pStyle w:val="NoSpacing"/>
        <w:rPr>
          <w:sz w:val="20"/>
        </w:rPr>
      </w:pPr>
    </w:p>
    <w:p w14:paraId="11D96B37" w14:textId="77777777" w:rsidR="00CD3B30" w:rsidRDefault="00A56A42">
      <w:pPr>
        <w:pStyle w:val="NoSpacing"/>
        <w:rPr>
          <w:sz w:val="20"/>
        </w:rPr>
      </w:pPr>
      <w:r>
        <w:rPr>
          <w:sz w:val="20"/>
        </w:rPr>
        <w:t xml:space="preserve">Документација, подаци и информације у електронском облику се чувају на компјутерима на којима раде запослени, са одговарајућим степеном заштите приступа и који су заштићени од вируса. </w:t>
      </w:r>
    </w:p>
    <w:p w14:paraId="5CF2C870" w14:textId="77777777" w:rsidR="00CD3B30" w:rsidRDefault="00CD3B30">
      <w:pPr>
        <w:pStyle w:val="NoSpacing"/>
        <w:rPr>
          <w:sz w:val="20"/>
        </w:rPr>
      </w:pPr>
    </w:p>
    <w:p w14:paraId="69005803" w14:textId="77777777" w:rsidR="00CD3B30" w:rsidRDefault="00A56A42">
      <w:pPr>
        <w:pStyle w:val="NoSpacing"/>
        <w:rPr>
          <w:sz w:val="20"/>
        </w:rPr>
      </w:pPr>
      <w:r>
        <w:rPr>
          <w:sz w:val="20"/>
        </w:rPr>
        <w:t xml:space="preserve">Копије докумената, података и информације у електронском облику се чувају на заједничком мрежном серверу који има одговарајући степен сигурности приступа за сваког запосленог и заштићен је од вируса и спољног приступа. Истовремено, копије података и информација у електронском облику се чувају на преносним дисковима са одговарајућим степеном заштите. </w:t>
      </w:r>
    </w:p>
    <w:p w14:paraId="4D3D5770" w14:textId="77777777" w:rsidR="00CD3B30" w:rsidRDefault="00CD3B30">
      <w:pPr>
        <w:pStyle w:val="NoSpacing"/>
        <w:rPr>
          <w:sz w:val="20"/>
        </w:rPr>
      </w:pPr>
    </w:p>
    <w:p w14:paraId="45503030" w14:textId="77777777" w:rsidR="00CD3B30" w:rsidRDefault="00A56A42">
      <w:pPr>
        <w:pStyle w:val="NoSpacing"/>
        <w:rPr>
          <w:sz w:val="20"/>
          <w:lang w:val="sr-Latn-RS"/>
        </w:rPr>
      </w:pPr>
      <w:r>
        <w:rPr>
          <w:sz w:val="20"/>
        </w:rPr>
        <w:t>Носачима информација имају приступ само запослени у Центру за истраживање несрећа у саобраћају.</w:t>
      </w:r>
    </w:p>
    <w:p w14:paraId="30558CBC" w14:textId="77777777" w:rsidR="00CD3B30" w:rsidRDefault="00A56A42">
      <w:pPr>
        <w:spacing w:after="160"/>
        <w:jc w:val="left"/>
        <w:rPr>
          <w:rFonts w:eastAsiaTheme="majorEastAsia" w:cstheme="majorBidi"/>
          <w:b/>
          <w:color w:val="1F3864" w:themeColor="accent1" w:themeShade="80"/>
          <w:sz w:val="28"/>
          <w:szCs w:val="32"/>
        </w:rPr>
      </w:pPr>
      <w:r>
        <w:rPr>
          <w:rFonts w:eastAsiaTheme="majorEastAsia" w:cstheme="majorBidi"/>
          <w:b/>
          <w:color w:val="1F3864" w:themeColor="accent1" w:themeShade="80"/>
          <w:sz w:val="28"/>
          <w:szCs w:val="32"/>
        </w:rPr>
        <w:br w:type="page"/>
      </w:r>
    </w:p>
    <w:p w14:paraId="5D04E655" w14:textId="77777777" w:rsidR="00CD3B30" w:rsidRDefault="00A56A42">
      <w:pPr>
        <w:tabs>
          <w:tab w:val="left" w:pos="1020"/>
        </w:tabs>
        <w:spacing w:after="160"/>
        <w:jc w:val="center"/>
        <w:rPr>
          <w:rFonts w:eastAsiaTheme="majorEastAsia" w:cstheme="majorBidi"/>
          <w:b/>
          <w:color w:val="1F3864" w:themeColor="accent1" w:themeShade="80"/>
          <w:sz w:val="28"/>
          <w:szCs w:val="32"/>
        </w:rPr>
      </w:pPr>
      <w:r>
        <w:rPr>
          <w:rFonts w:eastAsiaTheme="majorEastAsia" w:cstheme="majorBidi"/>
          <w:b/>
          <w:color w:val="1F3864" w:themeColor="accent1" w:themeShade="80"/>
          <w:sz w:val="28"/>
          <w:szCs w:val="32"/>
        </w:rPr>
        <w:lastRenderedPageBreak/>
        <w:t>18. ПОДАЦИ О ВРСТАМА ИНФОРМАЦИЈА У ПОСЕДУ И КОЈИМА ЦЕНТАР ОМОГУЋАВА ПРИСТУП</w:t>
      </w:r>
    </w:p>
    <w:p w14:paraId="20052326" w14:textId="77777777" w:rsidR="00CD3B30" w:rsidRDefault="00CD3B30">
      <w:pPr>
        <w:rPr>
          <w:lang w:val="ru-RU"/>
        </w:rPr>
      </w:pPr>
    </w:p>
    <w:p w14:paraId="00221B3C" w14:textId="77777777" w:rsidR="00CD3B30" w:rsidRDefault="00CD3B30"/>
    <w:p w14:paraId="377B89A4" w14:textId="77777777" w:rsidR="00CD3B30" w:rsidRDefault="00A56A42">
      <w:pPr>
        <w:spacing w:line="276" w:lineRule="auto"/>
        <w:ind w:firstLine="284"/>
        <w:rPr>
          <w:sz w:val="20"/>
        </w:rPr>
      </w:pPr>
      <w:r>
        <w:rPr>
          <w:sz w:val="20"/>
        </w:rPr>
        <w:t>Центар поседује следеће информације:</w:t>
      </w:r>
    </w:p>
    <w:p w14:paraId="195C1EF1" w14:textId="77777777" w:rsidR="00CD3B30" w:rsidRDefault="00CD3B30">
      <w:pPr>
        <w:spacing w:line="276" w:lineRule="auto"/>
        <w:ind w:firstLine="284"/>
        <w:rPr>
          <w:sz w:val="20"/>
        </w:rPr>
      </w:pPr>
    </w:p>
    <w:p w14:paraId="7E1BB48D" w14:textId="77777777" w:rsidR="00CD3B30" w:rsidRDefault="00A56A42">
      <w:pPr>
        <w:pStyle w:val="ListParagraph"/>
        <w:numPr>
          <w:ilvl w:val="0"/>
          <w:numId w:val="14"/>
        </w:numPr>
        <w:spacing w:line="276" w:lineRule="auto"/>
        <w:rPr>
          <w:sz w:val="20"/>
        </w:rPr>
      </w:pPr>
      <w:r>
        <w:rPr>
          <w:sz w:val="20"/>
        </w:rPr>
        <w:t>Документација у вези несрећа која су предмет истраживања Центра (пријаве, материјални докази, информације, обавештење, извештаји)</w:t>
      </w:r>
    </w:p>
    <w:p w14:paraId="07EA7D7C" w14:textId="77777777" w:rsidR="00CD3B30" w:rsidRDefault="00A56A42">
      <w:pPr>
        <w:pStyle w:val="ListParagraph"/>
        <w:numPr>
          <w:ilvl w:val="0"/>
          <w:numId w:val="14"/>
        </w:numPr>
        <w:spacing w:line="276" w:lineRule="auto"/>
        <w:rPr>
          <w:sz w:val="20"/>
        </w:rPr>
      </w:pPr>
      <w:r>
        <w:rPr>
          <w:sz w:val="20"/>
        </w:rPr>
        <w:t>Документација о извршеним плаћањима,</w:t>
      </w:r>
    </w:p>
    <w:p w14:paraId="49DCC60D" w14:textId="77777777" w:rsidR="00CD3B30" w:rsidRDefault="00A56A42">
      <w:pPr>
        <w:pStyle w:val="ListParagraph"/>
        <w:numPr>
          <w:ilvl w:val="0"/>
          <w:numId w:val="14"/>
        </w:numPr>
        <w:spacing w:line="276" w:lineRule="auto"/>
        <w:rPr>
          <w:sz w:val="20"/>
        </w:rPr>
      </w:pPr>
      <w:r>
        <w:rPr>
          <w:sz w:val="20"/>
        </w:rPr>
        <w:t>Документа и подаци о запосленима у Центру, лицима која су била ангажована у радним групама,</w:t>
      </w:r>
    </w:p>
    <w:p w14:paraId="35A6CFEB" w14:textId="77777777" w:rsidR="00CD3B30" w:rsidRDefault="00A56A42">
      <w:pPr>
        <w:pStyle w:val="ListParagraph"/>
        <w:numPr>
          <w:ilvl w:val="0"/>
          <w:numId w:val="14"/>
        </w:numPr>
        <w:spacing w:line="276" w:lineRule="auto"/>
        <w:rPr>
          <w:sz w:val="20"/>
        </w:rPr>
      </w:pPr>
      <w:r>
        <w:rPr>
          <w:sz w:val="20"/>
        </w:rPr>
        <w:t>Документација о спроведеним конкурсима</w:t>
      </w:r>
    </w:p>
    <w:p w14:paraId="5B833320" w14:textId="77777777" w:rsidR="00CD3B30" w:rsidRDefault="00A56A42">
      <w:pPr>
        <w:pStyle w:val="ListParagraph"/>
        <w:numPr>
          <w:ilvl w:val="0"/>
          <w:numId w:val="14"/>
        </w:numPr>
        <w:spacing w:line="276" w:lineRule="auto"/>
        <w:rPr>
          <w:sz w:val="20"/>
        </w:rPr>
      </w:pPr>
      <w:r>
        <w:rPr>
          <w:sz w:val="20"/>
        </w:rPr>
        <w:t>Документација о спроведеним поступцима набавки и</w:t>
      </w:r>
    </w:p>
    <w:p w14:paraId="534D3AC6" w14:textId="77777777" w:rsidR="00CD3B30" w:rsidRDefault="00A56A42">
      <w:pPr>
        <w:pStyle w:val="ListParagraph"/>
        <w:numPr>
          <w:ilvl w:val="0"/>
          <w:numId w:val="14"/>
        </w:numPr>
        <w:spacing w:line="276" w:lineRule="auto"/>
        <w:rPr>
          <w:sz w:val="20"/>
        </w:rPr>
      </w:pPr>
      <w:r>
        <w:rPr>
          <w:sz w:val="20"/>
        </w:rPr>
        <w:t>Друга интерна документа (општа акта Центра, правилници, директиве, упутства исл. службене белешке, примљена електронска пошта и др.)</w:t>
      </w:r>
    </w:p>
    <w:p w14:paraId="54D4AA33" w14:textId="77777777" w:rsidR="00CD3B30" w:rsidRDefault="00CD3B30">
      <w:pPr>
        <w:rPr>
          <w:sz w:val="20"/>
        </w:rPr>
      </w:pPr>
    </w:p>
    <w:p w14:paraId="7D92526C" w14:textId="77777777" w:rsidR="00CD3B30" w:rsidRDefault="00A56A42">
      <w:pPr>
        <w:rPr>
          <w:sz w:val="20"/>
        </w:rPr>
      </w:pPr>
      <w:r>
        <w:rPr>
          <w:sz w:val="20"/>
        </w:rPr>
        <w:t>Све информације из претходне тачке овог Информатора којима Центар располаже, а које су настале у раду или у вези са његовим радом, Центар ће саопштити тражиоцу информације, ставити на увид документ који садржи тражену информацију или му издати копију документа у складу са одредбама Закона о слободном приступу информацијама од јавног значаја. Изузеци, према овом закону, настају када се стекну услови за искључење или ограничење од слободног приступа информација од јавног значаја, као нпр. у случајевима  тражења информација о личним подацима (нпр. адреса становања и други подаци за контакт), чијим одавањем би се повредило право на приватност одређеног лица или у случајевима тражња других информација таквог карактера до којих се долази у поступку одлучивања по жалби.</w:t>
      </w:r>
    </w:p>
    <w:p w14:paraId="7170E8A6" w14:textId="77777777" w:rsidR="00CD3B30" w:rsidRDefault="00CD3B30">
      <w:pPr>
        <w:rPr>
          <w:sz w:val="20"/>
        </w:rPr>
      </w:pPr>
    </w:p>
    <w:p w14:paraId="139A2C68" w14:textId="77777777" w:rsidR="00CD3B30" w:rsidRDefault="00A56A42">
      <w:pPr>
        <w:rPr>
          <w:sz w:val="20"/>
        </w:rPr>
      </w:pPr>
      <w:r>
        <w:rPr>
          <w:sz w:val="20"/>
        </w:rPr>
        <w:t>Центар за истраживање несрећа у саобраћају, у складу  са Законом, објављује на својој интернет презентацији податке који су настали у раду Центра (обавештења о почетку истраге, прелиминарне извештаје, коначне извештаје, безбедносне препоруке, годишње извештаје као и др. општа акта у складу са законом).</w:t>
      </w:r>
    </w:p>
    <w:p w14:paraId="1CA64E40" w14:textId="77777777" w:rsidR="00CD3B30" w:rsidRDefault="00CD3B30">
      <w:pPr>
        <w:rPr>
          <w:sz w:val="20"/>
        </w:rPr>
      </w:pPr>
    </w:p>
    <w:p w14:paraId="3314B721" w14:textId="77777777" w:rsidR="00CD3B30" w:rsidRDefault="00A56A42">
      <w:pPr>
        <w:spacing w:after="160"/>
        <w:jc w:val="left"/>
        <w:rPr>
          <w:sz w:val="20"/>
        </w:rPr>
      </w:pPr>
      <w:r>
        <w:rPr>
          <w:sz w:val="20"/>
        </w:rPr>
        <w:br w:type="page"/>
      </w:r>
    </w:p>
    <w:p w14:paraId="3CC24A93" w14:textId="77777777" w:rsidR="00CD3B30" w:rsidRDefault="00A56A42">
      <w:pPr>
        <w:pStyle w:val="Heading1"/>
        <w:jc w:val="center"/>
      </w:pPr>
      <w:bookmarkStart w:id="190" w:name="_Toc107481056"/>
      <w:bookmarkStart w:id="191" w:name="_Toc229730289"/>
      <w:r>
        <w:lastRenderedPageBreak/>
        <w:t>19. ИНФОРМАЦИЈЕ О ПОДНОШЕЊУ ЗАХТЕВА ЗА ПРИСТУП ИНФОРМАЦИЈАМА</w:t>
      </w:r>
      <w:bookmarkEnd w:id="190"/>
      <w:bookmarkEnd w:id="191"/>
    </w:p>
    <w:p w14:paraId="04B3BE3A" w14:textId="77777777" w:rsidR="00CD3B30" w:rsidRDefault="00CD3B30"/>
    <w:p w14:paraId="6E371C55" w14:textId="77777777" w:rsidR="00907675" w:rsidRPr="008A3DAE" w:rsidRDefault="00907675" w:rsidP="00907675">
      <w:pPr>
        <w:rPr>
          <w:rFonts w:eastAsia="Calibri" w:cs="Times New Roman"/>
          <w:sz w:val="20"/>
        </w:rPr>
      </w:pPr>
      <w:r w:rsidRPr="008A3DAE">
        <w:rPr>
          <w:rFonts w:eastAsia="Calibri" w:cs="Times New Roman"/>
          <w:sz w:val="20"/>
        </w:rPr>
        <w:t>Захтеви за приступ информацијама од јавног значаја које се односе или су настале у вези са радом Центра и које се налазе на неком документу који је у поседу Центра, могу се поднети:</w:t>
      </w:r>
    </w:p>
    <w:p w14:paraId="5346E9AE" w14:textId="77777777" w:rsidR="00907675" w:rsidRPr="008A3DAE" w:rsidRDefault="00907675" w:rsidP="00907675">
      <w:pPr>
        <w:rPr>
          <w:rFonts w:eastAsia="Calibri" w:cs="Times New Roman"/>
          <w:sz w:val="20"/>
        </w:rPr>
      </w:pPr>
    </w:p>
    <w:p w14:paraId="627F9B57" w14:textId="79FB7AE0" w:rsidR="00907675" w:rsidRPr="008A3DAE" w:rsidRDefault="00907675" w:rsidP="00907675">
      <w:pPr>
        <w:rPr>
          <w:rFonts w:eastAsia="Calibri" w:cs="Times New Roman"/>
          <w:sz w:val="20"/>
        </w:rPr>
      </w:pPr>
      <w:r w:rsidRPr="008A3DAE">
        <w:rPr>
          <w:rFonts w:eastAsia="Calibri" w:cs="Times New Roman"/>
          <w:sz w:val="20"/>
        </w:rPr>
        <w:t>•</w:t>
      </w:r>
      <w:r w:rsidRPr="008A3DAE">
        <w:rPr>
          <w:rFonts w:eastAsia="Calibri" w:cs="Times New Roman"/>
          <w:sz w:val="20"/>
        </w:rPr>
        <w:tab/>
        <w:t xml:space="preserve">у писаној форми на адресу: </w:t>
      </w:r>
      <w:r w:rsidR="008A3DAE" w:rsidRPr="008A3DAE">
        <w:rPr>
          <w:rFonts w:eastAsia="Calibri" w:cs="Times New Roman"/>
          <w:sz w:val="20"/>
        </w:rPr>
        <w:t>Булевар Михајла Пупина 2, 11070</w:t>
      </w:r>
      <w:r w:rsidRPr="008A3DAE">
        <w:rPr>
          <w:rFonts w:eastAsia="Calibri" w:cs="Times New Roman"/>
          <w:sz w:val="20"/>
        </w:rPr>
        <w:t xml:space="preserve"> Београд (писарница</w:t>
      </w:r>
      <w:r w:rsidR="00DB0E37">
        <w:rPr>
          <w:rFonts w:eastAsia="Calibri" w:cs="Times New Roman"/>
          <w:sz w:val="20"/>
        </w:rPr>
        <w:t xml:space="preserve"> </w:t>
      </w:r>
      <w:r w:rsidR="008A3DAE" w:rsidRPr="008A3DAE">
        <w:rPr>
          <w:rFonts w:eastAsia="Calibri" w:cs="Times New Roman"/>
          <w:sz w:val="20"/>
        </w:rPr>
        <w:t>Службе за управљање кадровима</w:t>
      </w:r>
      <w:r w:rsidRPr="008A3DAE">
        <w:rPr>
          <w:rFonts w:eastAsia="Calibri" w:cs="Times New Roman"/>
          <w:sz w:val="20"/>
        </w:rPr>
        <w:t>)</w:t>
      </w:r>
    </w:p>
    <w:p w14:paraId="2B16C062" w14:textId="64C23E60" w:rsidR="00CD3B30" w:rsidRDefault="00907675">
      <w:pPr>
        <w:rPr>
          <w:rFonts w:eastAsia="Calibri" w:cs="Times New Roman"/>
          <w:sz w:val="20"/>
        </w:rPr>
      </w:pPr>
      <w:r w:rsidRPr="008A3DAE">
        <w:rPr>
          <w:rFonts w:eastAsia="Calibri" w:cs="Times New Roman"/>
          <w:sz w:val="20"/>
        </w:rPr>
        <w:t>•</w:t>
      </w:r>
      <w:r w:rsidRPr="008A3DAE">
        <w:rPr>
          <w:rFonts w:eastAsia="Calibri" w:cs="Times New Roman"/>
          <w:sz w:val="20"/>
        </w:rPr>
        <w:tab/>
        <w:t xml:space="preserve">електронском поштом, на адресу: </w:t>
      </w:r>
      <w:hyperlink r:id="rId87" w:history="1">
        <w:r w:rsidRPr="008A3DAE">
          <w:rPr>
            <w:rFonts w:eastAsia="Calibri" w:cs="Times New Roman"/>
            <w:color w:val="0563C1"/>
            <w:sz w:val="20"/>
            <w:u w:val="single"/>
          </w:rPr>
          <w:t>jovan.mamic@cins.gov.rs</w:t>
        </w:r>
      </w:hyperlink>
      <w:r w:rsidRPr="008A3DAE">
        <w:rPr>
          <w:rFonts w:eastAsia="Calibri" w:cs="Times New Roman"/>
          <w:sz w:val="20"/>
        </w:rPr>
        <w:t>.</w:t>
      </w:r>
    </w:p>
    <w:p w14:paraId="1D6B6404" w14:textId="77777777" w:rsidR="00907675" w:rsidRDefault="00907675">
      <w:pPr>
        <w:rPr>
          <w:rFonts w:eastAsia="Calibri" w:cs="Times New Roman"/>
          <w:sz w:val="20"/>
        </w:rPr>
      </w:pPr>
    </w:p>
    <w:p w14:paraId="3038C14E" w14:textId="77777777" w:rsidR="00C76E5A" w:rsidRPr="00907675" w:rsidRDefault="00C76E5A">
      <w:pPr>
        <w:rPr>
          <w:rFonts w:eastAsia="Calibri" w:cs="Times New Roman"/>
          <w:sz w:val="20"/>
        </w:rPr>
      </w:pPr>
    </w:p>
    <w:p w14:paraId="22DF3FC7" w14:textId="77777777" w:rsidR="00CD3B30" w:rsidRDefault="00A56A42">
      <w:pPr>
        <w:rPr>
          <w:sz w:val="20"/>
          <w:lang w:val="sr-Latn-RS"/>
        </w:rPr>
      </w:pPr>
      <w:r>
        <w:rPr>
          <w:sz w:val="20"/>
        </w:rPr>
        <w:t xml:space="preserve">Формулар за слободан приступ информацијама можете преузети на адреси: </w:t>
      </w:r>
      <w:r>
        <w:rPr>
          <w:sz w:val="20"/>
          <w:lang w:val="sr-Latn-RS"/>
        </w:rPr>
        <w:t>http:/</w:t>
      </w:r>
      <w:r>
        <w:rPr>
          <w:sz w:val="20"/>
        </w:rPr>
        <w:t>/www.poverenik.rs/sr/приступ-информацијама/формулари</w:t>
      </w:r>
      <w:r>
        <w:rPr>
          <w:sz w:val="20"/>
          <w:lang w:val="sr-Latn-RS"/>
        </w:rPr>
        <w:t>.html</w:t>
      </w:r>
    </w:p>
    <w:p w14:paraId="699E7667" w14:textId="77777777" w:rsidR="00CD3B30" w:rsidRDefault="00CD3B30">
      <w:pPr>
        <w:rPr>
          <w:sz w:val="20"/>
        </w:rPr>
      </w:pPr>
    </w:p>
    <w:p w14:paraId="7F3147B3" w14:textId="77777777" w:rsidR="00CD3B30" w:rsidRDefault="00A56A42">
      <w:pPr>
        <w:rPr>
          <w:sz w:val="20"/>
        </w:rPr>
      </w:pPr>
      <w:r>
        <w:rPr>
          <w:sz w:val="20"/>
        </w:rPr>
        <w:t>Одредбама Закона о слободном приступу информацијама од јавног значаја прописано је следеће:</w:t>
      </w:r>
    </w:p>
    <w:p w14:paraId="209888A7" w14:textId="77777777" w:rsidR="00CD3B30" w:rsidRDefault="00CD3B30">
      <w:pPr>
        <w:rPr>
          <w:sz w:val="20"/>
        </w:rPr>
      </w:pPr>
    </w:p>
    <w:p w14:paraId="16BF346E" w14:textId="77777777" w:rsidR="00CD3B30" w:rsidRDefault="00A56A42">
      <w:pPr>
        <w:pStyle w:val="ListParagraph"/>
        <w:numPr>
          <w:ilvl w:val="0"/>
          <w:numId w:val="16"/>
        </w:numPr>
        <w:spacing w:line="276" w:lineRule="auto"/>
        <w:rPr>
          <w:sz w:val="20"/>
        </w:rPr>
      </w:pPr>
      <w:r>
        <w:rPr>
          <w:sz w:val="20"/>
        </w:rPr>
        <w:t>Свако домаће и страно, физичко и правно лице може да поднесе захтев за приступ информацијама;</w:t>
      </w:r>
    </w:p>
    <w:p w14:paraId="404B178F" w14:textId="77777777" w:rsidR="00CD3B30" w:rsidRDefault="00A56A42">
      <w:pPr>
        <w:pStyle w:val="ListParagraph"/>
        <w:numPr>
          <w:ilvl w:val="0"/>
          <w:numId w:val="16"/>
        </w:numPr>
        <w:spacing w:line="276" w:lineRule="auto"/>
        <w:rPr>
          <w:sz w:val="20"/>
        </w:rPr>
      </w:pPr>
      <w:r>
        <w:rPr>
          <w:sz w:val="20"/>
        </w:rPr>
        <w:t xml:space="preserve">Захтев мора да садржи име или назив подносиоца захтева, адресу подносиоца захтева и што прецизнији опис информације која се тражи; </w:t>
      </w:r>
    </w:p>
    <w:p w14:paraId="1BD39A40" w14:textId="77777777" w:rsidR="00CD3B30" w:rsidRDefault="00A56A42">
      <w:pPr>
        <w:pStyle w:val="ListParagraph"/>
        <w:numPr>
          <w:ilvl w:val="0"/>
          <w:numId w:val="16"/>
        </w:numPr>
        <w:spacing w:line="276" w:lineRule="auto"/>
        <w:rPr>
          <w:sz w:val="20"/>
        </w:rPr>
      </w:pPr>
      <w:r>
        <w:rPr>
          <w:sz w:val="20"/>
        </w:rPr>
        <w:t>У захтеву се не мора навести разлог тражења информације;</w:t>
      </w:r>
    </w:p>
    <w:p w14:paraId="1FD13FCD" w14:textId="77777777" w:rsidR="00CD3B30" w:rsidRDefault="00A56A42">
      <w:pPr>
        <w:pStyle w:val="ListParagraph"/>
        <w:numPr>
          <w:ilvl w:val="0"/>
          <w:numId w:val="16"/>
        </w:numPr>
        <w:spacing w:line="276" w:lineRule="auto"/>
        <w:rPr>
          <w:sz w:val="20"/>
        </w:rPr>
      </w:pPr>
      <w:r>
        <w:rPr>
          <w:sz w:val="20"/>
        </w:rPr>
        <w:t>Право на приступ информацијама се може остварити тако што ће се тражити: увид у документ који садржи информацију, копија документа на којем се информација налази, обавештење о томе да ли орган поседује информацију, обавештење о томе да ли је информација иначе доступна;</w:t>
      </w:r>
    </w:p>
    <w:p w14:paraId="398957F1" w14:textId="77777777" w:rsidR="00CD3B30" w:rsidRDefault="00A56A42">
      <w:pPr>
        <w:pStyle w:val="ListParagraph"/>
        <w:numPr>
          <w:ilvl w:val="0"/>
          <w:numId w:val="16"/>
        </w:numPr>
        <w:spacing w:line="276" w:lineRule="auto"/>
        <w:rPr>
          <w:sz w:val="20"/>
        </w:rPr>
      </w:pPr>
      <w:r>
        <w:rPr>
          <w:sz w:val="20"/>
        </w:rPr>
        <w:t xml:space="preserve">Увид у документ који садржи тражену информацију је бесплатан. У вези са остваривањем овог права могуће је наплатити само трошкове умножавања и упућивања копије документа који садржи тражену информацију, а не и друге евентуалне трошкове које орган има у вези са поступањем по захтеву. </w:t>
      </w:r>
    </w:p>
    <w:p w14:paraId="64FF826E" w14:textId="77777777" w:rsidR="00CD3B30" w:rsidRDefault="00CD3B30">
      <w:pPr>
        <w:rPr>
          <w:sz w:val="20"/>
        </w:rPr>
      </w:pPr>
    </w:p>
    <w:p w14:paraId="393B938C" w14:textId="77777777" w:rsidR="00CD3B30" w:rsidRDefault="00A56A42">
      <w:pPr>
        <w:rPr>
          <w:sz w:val="20"/>
        </w:rPr>
      </w:pPr>
      <w:r>
        <w:rPr>
          <w:sz w:val="20"/>
        </w:rPr>
        <w:t xml:space="preserve">Трошкови израде копије утврђени су Уредбом Владе, и то: </w:t>
      </w:r>
    </w:p>
    <w:p w14:paraId="3D9836AE" w14:textId="77777777" w:rsidR="00CD3B30" w:rsidRDefault="00CD3B30">
      <w:pPr>
        <w:rPr>
          <w:sz w:val="20"/>
        </w:rPr>
      </w:pPr>
    </w:p>
    <w:p w14:paraId="13767C5E" w14:textId="77777777" w:rsidR="00CD3B30" w:rsidRDefault="00A56A42">
      <w:pPr>
        <w:pStyle w:val="ListParagraph"/>
        <w:numPr>
          <w:ilvl w:val="0"/>
          <w:numId w:val="17"/>
        </w:numPr>
        <w:spacing w:line="276" w:lineRule="auto"/>
        <w:rPr>
          <w:sz w:val="20"/>
        </w:rPr>
      </w:pPr>
      <w:r>
        <w:rPr>
          <w:sz w:val="20"/>
        </w:rPr>
        <w:t xml:space="preserve">копија стране А4 формата износи 3 динара, </w:t>
      </w:r>
    </w:p>
    <w:p w14:paraId="438DDCBE" w14:textId="77777777" w:rsidR="00CD3B30" w:rsidRDefault="00A56A42">
      <w:pPr>
        <w:pStyle w:val="ListParagraph"/>
        <w:numPr>
          <w:ilvl w:val="0"/>
          <w:numId w:val="17"/>
        </w:numPr>
        <w:spacing w:line="276" w:lineRule="auto"/>
        <w:rPr>
          <w:sz w:val="20"/>
        </w:rPr>
      </w:pPr>
      <w:r>
        <w:rPr>
          <w:sz w:val="20"/>
        </w:rPr>
        <w:t xml:space="preserve">копија стране А3 формата износи 6 динара, </w:t>
      </w:r>
    </w:p>
    <w:p w14:paraId="345A4083" w14:textId="77777777" w:rsidR="00CD3B30" w:rsidRDefault="00A56A42">
      <w:pPr>
        <w:pStyle w:val="ListParagraph"/>
        <w:numPr>
          <w:ilvl w:val="0"/>
          <w:numId w:val="17"/>
        </w:numPr>
        <w:spacing w:line="276" w:lineRule="auto"/>
        <w:rPr>
          <w:sz w:val="20"/>
        </w:rPr>
      </w:pPr>
      <w:r>
        <w:rPr>
          <w:sz w:val="20"/>
        </w:rPr>
        <w:t xml:space="preserve">CD 35 динара, дискете 20 динара, </w:t>
      </w:r>
    </w:p>
    <w:p w14:paraId="0569B31E" w14:textId="77777777" w:rsidR="00CD3B30" w:rsidRDefault="00A56A42">
      <w:pPr>
        <w:pStyle w:val="ListParagraph"/>
        <w:numPr>
          <w:ilvl w:val="0"/>
          <w:numId w:val="17"/>
        </w:numPr>
        <w:spacing w:line="276" w:lineRule="auto"/>
        <w:rPr>
          <w:sz w:val="20"/>
        </w:rPr>
      </w:pPr>
      <w:r>
        <w:rPr>
          <w:sz w:val="20"/>
        </w:rPr>
        <w:t xml:space="preserve">DVD 40 динара, </w:t>
      </w:r>
    </w:p>
    <w:p w14:paraId="43092AFD" w14:textId="77777777" w:rsidR="00CD3B30" w:rsidRDefault="00A56A42">
      <w:pPr>
        <w:pStyle w:val="ListParagraph"/>
        <w:numPr>
          <w:ilvl w:val="0"/>
          <w:numId w:val="17"/>
        </w:numPr>
        <w:spacing w:line="276" w:lineRule="auto"/>
        <w:rPr>
          <w:sz w:val="20"/>
        </w:rPr>
      </w:pPr>
      <w:r>
        <w:rPr>
          <w:sz w:val="20"/>
        </w:rPr>
        <w:t xml:space="preserve">аудио-касета 150 динара, </w:t>
      </w:r>
    </w:p>
    <w:p w14:paraId="51C30260" w14:textId="77777777" w:rsidR="00CD3B30" w:rsidRDefault="00A56A42">
      <w:pPr>
        <w:pStyle w:val="ListParagraph"/>
        <w:numPr>
          <w:ilvl w:val="0"/>
          <w:numId w:val="17"/>
        </w:numPr>
        <w:spacing w:line="276" w:lineRule="auto"/>
        <w:rPr>
          <w:sz w:val="20"/>
        </w:rPr>
      </w:pPr>
      <w:r>
        <w:rPr>
          <w:sz w:val="20"/>
        </w:rPr>
        <w:t xml:space="preserve">видео-касета 300 динара, </w:t>
      </w:r>
    </w:p>
    <w:p w14:paraId="413F0E3E" w14:textId="77777777" w:rsidR="00CD3B30" w:rsidRDefault="00A56A42">
      <w:pPr>
        <w:pStyle w:val="ListParagraph"/>
        <w:numPr>
          <w:ilvl w:val="0"/>
          <w:numId w:val="17"/>
        </w:numPr>
        <w:spacing w:line="276" w:lineRule="auto"/>
        <w:rPr>
          <w:sz w:val="20"/>
        </w:rPr>
      </w:pPr>
      <w:r>
        <w:rPr>
          <w:sz w:val="20"/>
        </w:rPr>
        <w:t>претварање једне стране документа из физичког у електронски облик, 30 динара.</w:t>
      </w:r>
    </w:p>
    <w:p w14:paraId="2B12338C" w14:textId="77777777" w:rsidR="00CD3B30" w:rsidRDefault="00A56A42">
      <w:pPr>
        <w:pStyle w:val="ListParagraph"/>
        <w:numPr>
          <w:ilvl w:val="0"/>
          <w:numId w:val="17"/>
        </w:numPr>
        <w:spacing w:line="276" w:lineRule="auto"/>
        <w:rPr>
          <w:sz w:val="20"/>
        </w:rPr>
      </w:pPr>
      <w:r>
        <w:rPr>
          <w:sz w:val="20"/>
        </w:rPr>
        <w:t>Упућивaњe кoпиje дoкумeнтa трoшкoви сe брaчунaвajу прeмa рeдoвним изнoсимa у JП ПТТ Србиje</w:t>
      </w:r>
    </w:p>
    <w:p w14:paraId="74503F39" w14:textId="77777777" w:rsidR="00CD3B30" w:rsidRDefault="00CD3B30">
      <w:pPr>
        <w:rPr>
          <w:sz w:val="20"/>
        </w:rPr>
      </w:pPr>
    </w:p>
    <w:p w14:paraId="459664D8" w14:textId="77777777" w:rsidR="00CD3B30" w:rsidRDefault="00A56A42">
      <w:pPr>
        <w:rPr>
          <w:sz w:val="20"/>
        </w:rPr>
      </w:pPr>
      <w:r>
        <w:rPr>
          <w:b/>
          <w:sz w:val="20"/>
        </w:rPr>
        <w:t>Износ укупних трошкова израде и упућивања копије уплаћује се на жиро-рачун Буџета Републике Србије бр. 840-742328-843-30, с позивом на број 97 – 38-020.</w:t>
      </w:r>
      <w:r>
        <w:rPr>
          <w:sz w:val="20"/>
        </w:rPr>
        <w:t xml:space="preserve"> Укoликo висинa нужних трoшкoвa зa издaвaњe кoпиja дoкумeнaтa нa кojимa сe нaлaзe инфoрмaциje oд jaвнoг знaчaja прeлaзи изнoс oд 500,00 динaрa, трaжилaц инфoрмaциje je дужaн дa прe издaвaњa инфoрмaциje пoлoжи дeпoзит у изнoсу oд 50% oд изнoсa нужних трoшкoвa прeмa oвoм трoшкoвнику. Oргaн влaсти мoжe oдлучити дa трaжиoцa инфoрмaциje oслoбoди плaћaњa нужних трoшкoвa, aкo висинa нужних трoшкoвa нe прeлaзи изнoс oд 50,00 динaрa, a пoсeбнo у случajу дoстaвљaњa крaћих дoкумeнaтa путeм eлeктрoнскe пoштe или тeлeфaксa. 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w:t>
      </w:r>
      <w:r>
        <w:rPr>
          <w:sz w:val="20"/>
        </w:rPr>
        <w:lastRenderedPageBreak/>
        <w:t xml:space="preserve">удружења, и сва лица када се тражена информација односи на угрожавање, односно заштиту здравља становништва и животне средине. </w:t>
      </w:r>
    </w:p>
    <w:p w14:paraId="35A7851E" w14:textId="77777777" w:rsidR="00CD3B30" w:rsidRDefault="00CD3B30">
      <w:pPr>
        <w:rPr>
          <w:sz w:val="20"/>
        </w:rPr>
      </w:pPr>
    </w:p>
    <w:p w14:paraId="76AA90C9" w14:textId="77777777" w:rsidR="00CD3B30" w:rsidRDefault="00A56A42">
      <w:pPr>
        <w:pStyle w:val="ListParagraph"/>
        <w:numPr>
          <w:ilvl w:val="0"/>
          <w:numId w:val="18"/>
        </w:numPr>
        <w:spacing w:line="276" w:lineRule="auto"/>
        <w:rPr>
          <w:sz w:val="20"/>
        </w:rPr>
      </w:pPr>
      <w:r>
        <w:rPr>
          <w:sz w:val="20"/>
        </w:rPr>
        <w:t xml:space="preserve">Центар је дужан да поступи по захтеву без одлагања, а најдуже у року од 48 сати, 15 дана или до 40 дана у зависности од врсте тражене информације. Информације које се односе на питања од значаја за живот и здравље људи, Центар ће дати у року од 48 сати, ако не буде у могућности да то учини одмах. Све друге информације Центар ће дати у року од 15 дана. Изузетно, када није могуће захтеву удовољити у року од 15 дана због потребе да се тражене информације прикупе, Центар ће о томе обавестити тражиоца у року од седам дана од пријема захтева, и уједно ће тражиоца обавестити у којем року ће удовољити захтеву. Тај додатни рок не може да буде дужи од 40 дана. </w:t>
      </w:r>
    </w:p>
    <w:p w14:paraId="08815467" w14:textId="77777777" w:rsidR="00CD3B30" w:rsidRDefault="00CD3B30">
      <w:pPr>
        <w:pStyle w:val="ListParagraph"/>
        <w:spacing w:line="276" w:lineRule="auto"/>
        <w:rPr>
          <w:sz w:val="20"/>
        </w:rPr>
      </w:pPr>
    </w:p>
    <w:p w14:paraId="648F9DC0" w14:textId="77777777" w:rsidR="00CD3B30" w:rsidRDefault="00A56A42">
      <w:pPr>
        <w:pStyle w:val="ListParagraph"/>
        <w:numPr>
          <w:ilvl w:val="0"/>
          <w:numId w:val="18"/>
        </w:numPr>
        <w:spacing w:line="276" w:lineRule="auto"/>
        <w:rPr>
          <w:sz w:val="20"/>
        </w:rPr>
      </w:pPr>
      <w:r>
        <w:rPr>
          <w:sz w:val="20"/>
        </w:rPr>
        <w:t>Центар је обавезан да или омогући приступ информацији или да донесе решење којим ће захтев у потпуности или делимично одбити из разлога који су одређени Законом о слободном приступу информацијама од јавног значаја. Игнорисање захтева и упућивање неформалних обавештења уместо поступања по захтеву није допуштено;</w:t>
      </w:r>
    </w:p>
    <w:p w14:paraId="74A3C0A3" w14:textId="77777777" w:rsidR="00CD3B30" w:rsidRDefault="00CD3B30">
      <w:pPr>
        <w:spacing w:line="276" w:lineRule="auto"/>
        <w:rPr>
          <w:sz w:val="20"/>
        </w:rPr>
      </w:pPr>
    </w:p>
    <w:p w14:paraId="49223103" w14:textId="77777777" w:rsidR="00CD3B30" w:rsidRDefault="00A56A42">
      <w:pPr>
        <w:pStyle w:val="ListParagraph"/>
        <w:numPr>
          <w:ilvl w:val="0"/>
          <w:numId w:val="18"/>
        </w:numPr>
        <w:spacing w:line="276" w:lineRule="auto"/>
        <w:rPr>
          <w:sz w:val="20"/>
        </w:rPr>
      </w:pPr>
      <w:r>
        <w:rPr>
          <w:sz w:val="20"/>
        </w:rPr>
        <w:t>У случају да Центар донесе решење којим се захтев одбија, подносилац захтева има право да изјави жалбу Поверенику за информације од јавног значаја и заштиту података о личности у року од 15 дана од дана када му је достављено решење. У случају да Центар пропусти да донесе решење или удовољи захтеву у року, подносилац захтева има право да изјави жалбу Поверенику за информације од јавног значаја и заштиту података о личности. Подносилац захтева има право жалбе на закључак Центра о одбацивању захтева као неуредног.</w:t>
      </w:r>
    </w:p>
    <w:p w14:paraId="3FBF2D69" w14:textId="77777777" w:rsidR="00CD3B30" w:rsidRDefault="00CD3B30">
      <w:pPr>
        <w:spacing w:line="276" w:lineRule="auto"/>
        <w:rPr>
          <w:sz w:val="20"/>
        </w:rPr>
      </w:pPr>
    </w:p>
    <w:p w14:paraId="243DEF83" w14:textId="77777777" w:rsidR="00CD3B30" w:rsidRDefault="00A56A42">
      <w:pPr>
        <w:pStyle w:val="ListParagraph"/>
        <w:numPr>
          <w:ilvl w:val="0"/>
          <w:numId w:val="18"/>
        </w:numPr>
        <w:spacing w:line="276" w:lineRule="auto"/>
        <w:rPr>
          <w:sz w:val="20"/>
        </w:rPr>
      </w:pPr>
      <w:r>
        <w:rPr>
          <w:sz w:val="20"/>
        </w:rPr>
        <w:t>Центар не мора тражиоцу омогућити остваривање права на приступ информацијама од јавног значаја, ако се ради о информацији која је већ објављена и доступна у средствима јавног информисања или на интернету. У том случају, Центар ће у одговору на захтев означити носач информације (број службеног гласила, назив публикације и сл.) и где је и када тражена информација објављена, осим ако је то опште познато.</w:t>
      </w:r>
    </w:p>
    <w:p w14:paraId="771A2A4F" w14:textId="77777777" w:rsidR="00CD3B30" w:rsidRDefault="00CD3B30">
      <w:pPr>
        <w:pStyle w:val="ListParagraph"/>
        <w:rPr>
          <w:sz w:val="20"/>
        </w:rPr>
      </w:pPr>
    </w:p>
    <w:p w14:paraId="41D621F8" w14:textId="77777777" w:rsidR="00CD3B30" w:rsidRDefault="00A56A42">
      <w:pPr>
        <w:spacing w:after="160"/>
        <w:jc w:val="left"/>
        <w:rPr>
          <w:sz w:val="20"/>
        </w:rPr>
      </w:pPr>
      <w:r>
        <w:rPr>
          <w:sz w:val="20"/>
        </w:rPr>
        <w:br w:type="page"/>
      </w:r>
    </w:p>
    <w:p w14:paraId="4EE1F7F1" w14:textId="77777777" w:rsidR="00CD3B30" w:rsidRDefault="00A56A42">
      <w:pPr>
        <w:pStyle w:val="Heading1"/>
        <w:jc w:val="center"/>
      </w:pPr>
      <w:bookmarkStart w:id="192" w:name="_Toc107481057"/>
      <w:bookmarkStart w:id="193" w:name="_Toc229730290"/>
      <w:r>
        <w:lastRenderedPageBreak/>
        <w:t>20. ОБАВЕШТАВАЊЕ ЈАВНОСТИ О ПРАВИЛИМА ПОНАШАЊА ДРЖАВНИХ СЛУЖБЕНИКА</w:t>
      </w:r>
      <w:bookmarkEnd w:id="192"/>
      <w:bookmarkEnd w:id="193"/>
    </w:p>
    <w:p w14:paraId="4DF1B204" w14:textId="77777777" w:rsidR="00CD3B30" w:rsidRDefault="00CD3B30"/>
    <w:p w14:paraId="4C4718A5" w14:textId="77777777" w:rsidR="00CD3B30" w:rsidRDefault="00CD3B30"/>
    <w:p w14:paraId="5E895FEF" w14:textId="77777777" w:rsidR="00CD3B30" w:rsidRDefault="00CD3B30"/>
    <w:p w14:paraId="5732468A" w14:textId="77777777" w:rsidR="00CD3B30" w:rsidRDefault="00A56A42">
      <w:pPr>
        <w:rPr>
          <w:sz w:val="20"/>
        </w:rPr>
      </w:pPr>
      <w:r>
        <w:rPr>
          <w:sz w:val="20"/>
        </w:rPr>
        <w:t>У складу са Кодеском понашања државних службеника („Службени гласник РС</w:t>
      </w:r>
      <w:r>
        <w:rPr>
          <w:rFonts w:cs="Arial"/>
          <w:sz w:val="20"/>
        </w:rPr>
        <w:t>”</w:t>
      </w:r>
      <w:r>
        <w:rPr>
          <w:sz w:val="20"/>
        </w:rPr>
        <w:t xml:space="preserve">, бр. 29/08, 30/15, 20/18, 42/18 и 80/19) Центар обавештава грађане о понашању које имају право да очекују од државних службеника и о начину пријема притужби на понашање државних службеника. </w:t>
      </w:r>
    </w:p>
    <w:p w14:paraId="3EC8F97E" w14:textId="77777777" w:rsidR="00CD3B30" w:rsidRDefault="00CD3B30">
      <w:pPr>
        <w:rPr>
          <w:sz w:val="20"/>
        </w:rPr>
      </w:pPr>
    </w:p>
    <w:p w14:paraId="3F183D0D" w14:textId="77777777" w:rsidR="00CD3B30" w:rsidRDefault="00A56A42">
      <w:pPr>
        <w:rPr>
          <w:sz w:val="20"/>
        </w:rPr>
      </w:pPr>
      <w:r>
        <w:rPr>
          <w:sz w:val="20"/>
        </w:rPr>
        <w:t>Државни службеник Центра је дужан да се придржава одредаба Кодекса понашања државних службеника и свако понашање државних службеника које је супротно тим одредбама представља лакшу повреду радне дужности, осим ако је законом такво понашање одређено као тежа повреда радних дужности. Притужба на понашање државних службеника може се поднети писмено путем поште или електронским путем Центру.</w:t>
      </w:r>
    </w:p>
    <w:p w14:paraId="1FEAF33E" w14:textId="77777777" w:rsidR="00CD3B30" w:rsidRDefault="00CD3B30">
      <w:pPr>
        <w:rPr>
          <w:sz w:val="20"/>
        </w:rPr>
      </w:pPr>
    </w:p>
    <w:p w14:paraId="13824AFF" w14:textId="77777777" w:rsidR="00CD3B30" w:rsidRDefault="00A56A42">
      <w:pPr>
        <w:rPr>
          <w:sz w:val="20"/>
        </w:rPr>
      </w:pPr>
      <w:r>
        <w:rPr>
          <w:sz w:val="20"/>
        </w:rPr>
        <w:t>Државни службеник Центра је дужан:</w:t>
      </w:r>
    </w:p>
    <w:p w14:paraId="0883D854" w14:textId="77777777" w:rsidR="00CD3B30" w:rsidRDefault="00CD3B30">
      <w:pPr>
        <w:rPr>
          <w:sz w:val="20"/>
        </w:rPr>
      </w:pPr>
    </w:p>
    <w:p w14:paraId="450ED120" w14:textId="77777777" w:rsidR="00CD3B30" w:rsidRDefault="00A56A42">
      <w:pPr>
        <w:pStyle w:val="ListParagraph"/>
        <w:numPr>
          <w:ilvl w:val="0"/>
          <w:numId w:val="19"/>
        </w:numPr>
        <w:rPr>
          <w:sz w:val="20"/>
        </w:rPr>
      </w:pPr>
      <w:r>
        <w:rPr>
          <w:sz w:val="20"/>
        </w:rPr>
        <w:t>да се понаша на начин који доприноси очувању и подстицању поверења јавности у интегритет, непристрасност и ефикасност органа</w:t>
      </w:r>
    </w:p>
    <w:p w14:paraId="6479A4D2" w14:textId="77777777" w:rsidR="00CD3B30" w:rsidRDefault="00A56A42">
      <w:pPr>
        <w:pStyle w:val="ListParagraph"/>
        <w:numPr>
          <w:ilvl w:val="0"/>
          <w:numId w:val="19"/>
        </w:numPr>
        <w:rPr>
          <w:sz w:val="20"/>
        </w:rPr>
      </w:pPr>
      <w:r>
        <w:rPr>
          <w:sz w:val="20"/>
        </w:rPr>
        <w:t>да обавља своју дужност у оквиру датог овлашћења, у складу са законом и другим прописом и поступа по правилима струке и одредбама овог кодекса</w:t>
      </w:r>
    </w:p>
    <w:p w14:paraId="29B4F138" w14:textId="77777777" w:rsidR="00CD3B30" w:rsidRDefault="00A56A42">
      <w:pPr>
        <w:pStyle w:val="ListParagraph"/>
        <w:numPr>
          <w:ilvl w:val="0"/>
          <w:numId w:val="19"/>
        </w:numPr>
        <w:rPr>
          <w:sz w:val="20"/>
        </w:rPr>
      </w:pPr>
      <w:r>
        <w:rPr>
          <w:sz w:val="20"/>
        </w:rPr>
        <w:t>да у свом раду једнако професионално и непристрасно приступа свим странкама, да не даје приоритет било коме из било којих разлога, сем професионалних</w:t>
      </w:r>
    </w:p>
    <w:p w14:paraId="1D96BE86" w14:textId="77777777" w:rsidR="00CD3B30" w:rsidRDefault="00A56A42">
      <w:pPr>
        <w:pStyle w:val="ListParagraph"/>
        <w:numPr>
          <w:ilvl w:val="0"/>
          <w:numId w:val="19"/>
        </w:numPr>
        <w:rPr>
          <w:sz w:val="20"/>
        </w:rPr>
      </w:pPr>
      <w:r>
        <w:rPr>
          <w:sz w:val="20"/>
        </w:rPr>
        <w:t>да се у вршењу своје дужности  придржава начела политичке неутралности</w:t>
      </w:r>
    </w:p>
    <w:p w14:paraId="3B17D19A" w14:textId="77777777" w:rsidR="00CD3B30" w:rsidRDefault="00A56A42">
      <w:pPr>
        <w:pStyle w:val="ListParagraph"/>
        <w:numPr>
          <w:ilvl w:val="0"/>
          <w:numId w:val="19"/>
        </w:numPr>
        <w:rPr>
          <w:sz w:val="20"/>
        </w:rPr>
      </w:pPr>
      <w:r>
        <w:rPr>
          <w:sz w:val="20"/>
        </w:rPr>
        <w:t xml:space="preserve">да при доношењу одлука поступа тако да свакој странци омогући да што лакше заштити и оствари своја права и правне интересе, водећи притом рачуна да то не буде на штету јавног интереса </w:t>
      </w:r>
    </w:p>
    <w:p w14:paraId="1BD0E042" w14:textId="77777777" w:rsidR="00CD3B30" w:rsidRDefault="00A56A42">
      <w:pPr>
        <w:pStyle w:val="ListParagraph"/>
        <w:numPr>
          <w:ilvl w:val="0"/>
          <w:numId w:val="19"/>
        </w:numPr>
        <w:rPr>
          <w:sz w:val="20"/>
        </w:rPr>
      </w:pPr>
      <w:r>
        <w:rPr>
          <w:sz w:val="20"/>
        </w:rPr>
        <w:t>да при вршењу дискреционих овлашћења води рачуна о јавном интересу  и поступа у границама законом датог овлашћења и сагласно циљу због кога је овлашћење дато</w:t>
      </w:r>
    </w:p>
    <w:p w14:paraId="3737F940" w14:textId="77777777" w:rsidR="00CD3B30" w:rsidRDefault="00A56A42">
      <w:pPr>
        <w:pStyle w:val="ListParagraph"/>
        <w:numPr>
          <w:ilvl w:val="0"/>
          <w:numId w:val="19"/>
        </w:numPr>
        <w:rPr>
          <w:sz w:val="20"/>
        </w:rPr>
      </w:pPr>
      <w:r>
        <w:rPr>
          <w:sz w:val="20"/>
        </w:rPr>
        <w:t>да води рачуна о стварном или могућем сукобу интереса и предузме мере предвиђене законом ради избегавања сукоба интереса</w:t>
      </w:r>
    </w:p>
    <w:p w14:paraId="7961EBB5" w14:textId="77777777" w:rsidR="00CD3B30" w:rsidRDefault="00A56A42">
      <w:pPr>
        <w:pStyle w:val="ListParagraph"/>
        <w:numPr>
          <w:ilvl w:val="0"/>
          <w:numId w:val="19"/>
        </w:numPr>
        <w:rPr>
          <w:sz w:val="20"/>
        </w:rPr>
      </w:pPr>
      <w:r>
        <w:rPr>
          <w:sz w:val="20"/>
        </w:rPr>
        <w:t>да материјална и финансијска средства која су му поверена у вршењу послова користи наменски, економично и ефикасно, искључиво за обављање послова и да их не користи за приватне сврхе</w:t>
      </w:r>
    </w:p>
    <w:p w14:paraId="3C9C6854" w14:textId="77777777" w:rsidR="00CD3B30" w:rsidRDefault="00A56A42">
      <w:pPr>
        <w:pStyle w:val="ListParagraph"/>
        <w:numPr>
          <w:ilvl w:val="0"/>
          <w:numId w:val="19"/>
        </w:numPr>
        <w:rPr>
          <w:sz w:val="20"/>
        </w:rPr>
      </w:pPr>
      <w:r>
        <w:rPr>
          <w:sz w:val="20"/>
        </w:rPr>
        <w:t>да у опхођењу са странкама: поступа професионално, љубазно и пристојно; покаже заинтересованост и стрпљење, посебно са неуком странком; благовремено и тачно даје податке и информације, у складу са законом и другим прописом; пружа помоћ и даје информације о надлежним органима за поступање по захтевима, као и о правним средствима за заштиту права и интереса; руководи се начелом једнакости и не даје привилегије зависно од било каквих својстава и личних особина странке; с посебном пажњом поступа према особама с инвалидитетом и другим особама с посебним потребама; поштује личност и достојанство странке</w:t>
      </w:r>
    </w:p>
    <w:p w14:paraId="575B35CE" w14:textId="77777777" w:rsidR="00CD3B30" w:rsidRDefault="00A56A42">
      <w:pPr>
        <w:pStyle w:val="ListParagraph"/>
        <w:numPr>
          <w:ilvl w:val="0"/>
          <w:numId w:val="19"/>
        </w:numPr>
        <w:rPr>
          <w:sz w:val="20"/>
        </w:rPr>
      </w:pPr>
      <w:r>
        <w:rPr>
          <w:sz w:val="20"/>
        </w:rPr>
        <w:t>да у односима са претпостављеним, подређеним, другим државним службеницима и намештеницима државни службеник поступа с дужном пажњом и поштовањем</w:t>
      </w:r>
    </w:p>
    <w:p w14:paraId="612C1120" w14:textId="77777777" w:rsidR="00CD3B30" w:rsidRDefault="00A56A42">
      <w:pPr>
        <w:pStyle w:val="ListParagraph"/>
        <w:numPr>
          <w:ilvl w:val="0"/>
          <w:numId w:val="19"/>
        </w:numPr>
        <w:rPr>
          <w:sz w:val="20"/>
        </w:rPr>
      </w:pPr>
      <w:r>
        <w:rPr>
          <w:sz w:val="20"/>
        </w:rPr>
        <w:t>да у односу са другим државним службеницима обезбеди потребну сарадњу, не омета процес рада, поспешује професионалне односе и радну атмосферу и да избегава радње које би имале штетне последице по углед органа</w:t>
      </w:r>
    </w:p>
    <w:p w14:paraId="7299EB0A" w14:textId="77777777" w:rsidR="00CD3B30" w:rsidRDefault="00A56A42">
      <w:pPr>
        <w:pStyle w:val="ListParagraph"/>
        <w:numPr>
          <w:ilvl w:val="0"/>
          <w:numId w:val="19"/>
        </w:numPr>
        <w:rPr>
          <w:sz w:val="20"/>
        </w:rPr>
      </w:pPr>
      <w:r>
        <w:rPr>
          <w:sz w:val="20"/>
        </w:rPr>
        <w:t>да буде прикладно и уредно одевен, примерено пословима државног службеника и да својим начином одевања на радном месту не нарушава углед државног органа нити изражава своју политичку, верску или другу личну припадност која би могла да доведе у сумњу његову непристрасност и неутралност</w:t>
      </w:r>
    </w:p>
    <w:p w14:paraId="15DAC67D" w14:textId="77777777" w:rsidR="00CD3B30" w:rsidRDefault="00CD3B30">
      <w:pPr>
        <w:pStyle w:val="ListParagraph"/>
        <w:rPr>
          <w:sz w:val="20"/>
        </w:rPr>
      </w:pPr>
    </w:p>
    <w:p w14:paraId="04FD5399" w14:textId="77777777" w:rsidR="00CD3B30" w:rsidRDefault="00CD3B30">
      <w:pPr>
        <w:pStyle w:val="ListParagraph"/>
        <w:rPr>
          <w:sz w:val="20"/>
        </w:rPr>
      </w:pPr>
    </w:p>
    <w:p w14:paraId="057CD22D" w14:textId="77777777" w:rsidR="00CD3B30" w:rsidRDefault="00CD3B30">
      <w:pPr>
        <w:pStyle w:val="ListParagraph"/>
        <w:rPr>
          <w:sz w:val="20"/>
        </w:rPr>
      </w:pPr>
    </w:p>
    <w:p w14:paraId="2097C7AA" w14:textId="77777777" w:rsidR="00CD3B30" w:rsidRDefault="00A56A42">
      <w:pPr>
        <w:spacing w:after="160"/>
        <w:jc w:val="left"/>
        <w:rPr>
          <w:sz w:val="20"/>
        </w:rPr>
      </w:pPr>
      <w:r>
        <w:rPr>
          <w:sz w:val="20"/>
        </w:rPr>
        <w:br w:type="page"/>
      </w:r>
    </w:p>
    <w:p w14:paraId="79D38AE3" w14:textId="77777777" w:rsidR="00CD3B30" w:rsidRDefault="00A56A42">
      <w:pPr>
        <w:pStyle w:val="ListParagraph"/>
        <w:ind w:left="0"/>
        <w:rPr>
          <w:sz w:val="20"/>
        </w:rPr>
      </w:pPr>
      <w:r>
        <w:rPr>
          <w:sz w:val="20"/>
        </w:rPr>
        <w:lastRenderedPageBreak/>
        <w:t>Државни службеник Центра не сме:</w:t>
      </w:r>
    </w:p>
    <w:p w14:paraId="43842744" w14:textId="77777777" w:rsidR="00CD3B30" w:rsidRDefault="00CD3B30">
      <w:pPr>
        <w:pStyle w:val="ListParagraph"/>
        <w:ind w:left="0"/>
        <w:rPr>
          <w:sz w:val="20"/>
        </w:rPr>
      </w:pPr>
    </w:p>
    <w:p w14:paraId="3FE33ED5" w14:textId="77777777" w:rsidR="00CD3B30" w:rsidRDefault="00A56A42">
      <w:pPr>
        <w:pStyle w:val="ListParagraph"/>
        <w:numPr>
          <w:ilvl w:val="0"/>
          <w:numId w:val="19"/>
        </w:numPr>
        <w:rPr>
          <w:sz w:val="20"/>
        </w:rPr>
      </w:pPr>
      <w:r>
        <w:rPr>
          <w:sz w:val="20"/>
        </w:rPr>
        <w:t>да се у приватном животу понаша на начин који га чини пријемчивим утицају других лица који се може одразити на законито и непристрасно вршење дужности</w:t>
      </w:r>
    </w:p>
    <w:p w14:paraId="0BEE5723" w14:textId="77777777" w:rsidR="00CD3B30" w:rsidRDefault="00A56A42">
      <w:pPr>
        <w:pStyle w:val="ListParagraph"/>
        <w:numPr>
          <w:ilvl w:val="0"/>
          <w:numId w:val="19"/>
        </w:numPr>
        <w:rPr>
          <w:sz w:val="20"/>
        </w:rPr>
      </w:pPr>
      <w:r>
        <w:rPr>
          <w:sz w:val="20"/>
        </w:rPr>
        <w:t>да својим понашањем, поступцима или речима да подстиче странке на давање, тј. да им ставља до знања да очекује било коју корист, односно не сме да предузима било које радње и поступке који би га довели у зависан положај или у обавезу да врати услугу неком физичком или правном лицу</w:t>
      </w:r>
    </w:p>
    <w:p w14:paraId="51918074" w14:textId="77777777" w:rsidR="00CD3B30" w:rsidRDefault="00A56A42">
      <w:pPr>
        <w:pStyle w:val="ListParagraph"/>
        <w:numPr>
          <w:ilvl w:val="0"/>
          <w:numId w:val="19"/>
        </w:numPr>
        <w:rPr>
          <w:sz w:val="20"/>
        </w:rPr>
      </w:pPr>
      <w:r>
        <w:rPr>
          <w:sz w:val="20"/>
        </w:rPr>
        <w:t>да утиче на политичко опредељење других државних службеника и намештеника, нити да на њих врши притисак у вези са подршком политичким странкама, односно политичким субјектима који имају кандидате на изборима</w:t>
      </w:r>
    </w:p>
    <w:p w14:paraId="55F9B875" w14:textId="77777777" w:rsidR="00CD3B30" w:rsidRDefault="00A56A42">
      <w:pPr>
        <w:pStyle w:val="ListParagraph"/>
        <w:numPr>
          <w:ilvl w:val="0"/>
          <w:numId w:val="19"/>
        </w:numPr>
        <w:rPr>
          <w:sz w:val="20"/>
        </w:rPr>
      </w:pPr>
      <w:r>
        <w:rPr>
          <w:sz w:val="20"/>
        </w:rPr>
        <w:t>да користи јавне скупове на којима учествује и сусрете које има као државни службеник у сврху промоције политичких странака, односно политичких субјеката или ради јавног представљања учесника на изборима и њихових изборних програма или позивања бирача да гласају или не гласају за одређене учеснике на изборима</w:t>
      </w:r>
    </w:p>
    <w:p w14:paraId="682643EE" w14:textId="77777777" w:rsidR="00CD3B30" w:rsidRDefault="00A56A42">
      <w:pPr>
        <w:pStyle w:val="ListParagraph"/>
        <w:numPr>
          <w:ilvl w:val="0"/>
          <w:numId w:val="19"/>
        </w:numPr>
        <w:rPr>
          <w:sz w:val="20"/>
        </w:rPr>
      </w:pPr>
      <w:r>
        <w:rPr>
          <w:sz w:val="20"/>
        </w:rPr>
        <w:t>да јавна средства која су му поверена у вршењу послова користи за промоцију политичких странака, односно политичких субјеката, под чиме се посебно подразумева коришћење службених просторија, возила и инвентара у сврхе политичке кампање.</w:t>
      </w:r>
    </w:p>
    <w:p w14:paraId="1F090317" w14:textId="77777777" w:rsidR="00CD3B30" w:rsidRDefault="00A56A42">
      <w:pPr>
        <w:pStyle w:val="ListParagraph"/>
        <w:numPr>
          <w:ilvl w:val="0"/>
          <w:numId w:val="19"/>
        </w:numPr>
        <w:rPr>
          <w:sz w:val="20"/>
        </w:rPr>
      </w:pPr>
      <w:r>
        <w:rPr>
          <w:sz w:val="20"/>
        </w:rPr>
        <w:t>да дозволи да његов приватни интерес дође у сукоб с јавним интересом</w:t>
      </w:r>
    </w:p>
    <w:p w14:paraId="37C845F9" w14:textId="77777777" w:rsidR="00CD3B30" w:rsidRDefault="00A56A42">
      <w:pPr>
        <w:pStyle w:val="ListParagraph"/>
        <w:numPr>
          <w:ilvl w:val="0"/>
          <w:numId w:val="19"/>
        </w:numPr>
        <w:rPr>
          <w:sz w:val="20"/>
        </w:rPr>
      </w:pPr>
      <w:r>
        <w:rPr>
          <w:sz w:val="20"/>
        </w:rPr>
        <w:t>да прими поклон, нити било какву услугу или другу корист за себе или друга лица у вршењу своје дужности, осим протоколарног или пригодног поклона мање вредности сагласно прописима којима се уређује спречавање сукоба интереса при вршењу јавних функција. Уколико је државном службенику понуђен поклон или нека друга корист дужан је да поклон или другу корист одбије, односно уручен поклон врати, да предузме радње ради идентификације лица и уколико је могуће пронађе сведоке и да одмах, а најкасније у року од 24 сата, о томе сачини службену забелешку и обавести непосредно претпостављеног. Ако је државни службеник у недоумици да ли се понуђени поклон може сматрати пригодним поклоном мање вредности дужан је да о томе затражи мишљење од непосредно претпостављеног</w:t>
      </w:r>
    </w:p>
    <w:p w14:paraId="19313947" w14:textId="77777777" w:rsidR="00CD3B30" w:rsidRDefault="00A56A42">
      <w:pPr>
        <w:pStyle w:val="ListParagraph"/>
        <w:numPr>
          <w:ilvl w:val="0"/>
          <w:numId w:val="19"/>
        </w:numPr>
        <w:rPr>
          <w:sz w:val="20"/>
        </w:rPr>
      </w:pPr>
      <w:r>
        <w:rPr>
          <w:sz w:val="20"/>
        </w:rPr>
        <w:t>да неовлашћено саопштава информације до којих је дошао у обављању својих послова,  да користи информације које су му службено доступне ради стицања погодности за себе или с њим повезана лица.</w:t>
      </w:r>
    </w:p>
    <w:p w14:paraId="106F07C7" w14:textId="77777777" w:rsidR="00CD3B30" w:rsidRDefault="00CD3B30">
      <w:pPr>
        <w:pStyle w:val="Heading1"/>
        <w:jc w:val="center"/>
        <w:rPr>
          <w:sz w:val="20"/>
        </w:rPr>
      </w:pPr>
    </w:p>
    <w:sectPr w:rsidR="00CD3B30">
      <w:headerReference w:type="default" r:id="rId88"/>
      <w:footerReference w:type="default" r:id="rId89"/>
      <w:pgSz w:w="11906" w:h="16838"/>
      <w:pgMar w:top="1418" w:right="1440" w:bottom="709"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17DEB" w14:textId="77777777" w:rsidR="009C46D0" w:rsidRDefault="009C46D0">
      <w:pPr>
        <w:spacing w:line="240" w:lineRule="auto"/>
      </w:pPr>
      <w:r>
        <w:separator/>
      </w:r>
    </w:p>
  </w:endnote>
  <w:endnote w:type="continuationSeparator" w:id="0">
    <w:p w14:paraId="7FBE1C46" w14:textId="77777777" w:rsidR="009C46D0" w:rsidRDefault="009C4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mn-ea">
    <w:altName w:val="Segoe Print"/>
    <w:charset w:val="00"/>
    <w:family w:val="roman"/>
    <w:pitch w:val="default"/>
  </w:font>
  <w:font w:name="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EC462" w14:textId="77777777" w:rsidR="00CD3B30" w:rsidRDefault="00A56A42">
    <w:pPr>
      <w:pStyle w:val="Footer"/>
      <w:pBdr>
        <w:top w:val="thickThinSmallGap" w:sz="24" w:space="1" w:color="2F5496" w:themeColor="accent1" w:themeShade="BF"/>
      </w:pBdr>
    </w:pPr>
    <w:bookmarkStart w:id="6" w:name="_Hlk13559314"/>
    <w:r>
      <w:rPr>
        <w:rFonts w:cs="Arial"/>
        <w:color w:val="1F3864" w:themeColor="accent1" w:themeShade="80"/>
        <w:spacing w:val="40"/>
      </w:rPr>
      <w:t>Информатор о раду</w:t>
    </w:r>
    <w:bookmarkEnd w:id="6"/>
    <w:r>
      <w:rPr>
        <w:spacing w:val="40"/>
      </w:rPr>
      <w:tab/>
    </w:r>
    <w:r>
      <w:rPr>
        <w:spacing w:val="40"/>
      </w:rPr>
      <w:tab/>
      <w:t xml:space="preserve">                    Страна</w:t>
    </w:r>
    <w:r>
      <w:rPr>
        <w:color w:val="1F3864" w:themeColor="accent1" w:themeShade="80"/>
        <w:spacing w:val="40"/>
      </w:rPr>
      <w:t xml:space="preserve"> |</w:t>
    </w:r>
    <w:r>
      <w:rPr>
        <w:color w:val="1F3864" w:themeColor="accent1" w:themeShade="80"/>
      </w:rPr>
      <w:t xml:space="preserve"> </w:t>
    </w:r>
    <w:r>
      <w:rPr>
        <w:rFonts w:ascii="Arial Narrow" w:hAnsi="Arial Narrow"/>
        <w:color w:val="1F3864" w:themeColor="accent1" w:themeShade="80"/>
      </w:rPr>
      <w:fldChar w:fldCharType="begin"/>
    </w:r>
    <w:r>
      <w:rPr>
        <w:rFonts w:ascii="Arial Narrow" w:hAnsi="Arial Narrow"/>
        <w:color w:val="1F3864" w:themeColor="accent1" w:themeShade="80"/>
      </w:rPr>
      <w:instrText xml:space="preserve"> PAGE   \* MERGEFORMAT </w:instrText>
    </w:r>
    <w:r>
      <w:rPr>
        <w:rFonts w:ascii="Arial Narrow" w:hAnsi="Arial Narrow"/>
        <w:color w:val="1F3864" w:themeColor="accent1" w:themeShade="80"/>
      </w:rPr>
      <w:fldChar w:fldCharType="separate"/>
    </w:r>
    <w:r>
      <w:rPr>
        <w:rFonts w:ascii="Arial Narrow" w:hAnsi="Arial Narrow"/>
        <w:b/>
        <w:bCs/>
        <w:color w:val="1F3864" w:themeColor="accent1" w:themeShade="80"/>
      </w:rPr>
      <w:t>4</w:t>
    </w:r>
    <w:r>
      <w:rPr>
        <w:rFonts w:ascii="Arial Narrow" w:hAnsi="Arial Narrow"/>
        <w:b/>
        <w:bCs/>
        <w:color w:val="1F3864" w:themeColor="accent1"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C4FF" w14:textId="77777777" w:rsidR="00CD3B30" w:rsidRDefault="00A56A42">
    <w:pPr>
      <w:pStyle w:val="Footer"/>
      <w:pBdr>
        <w:top w:val="thickThinSmallGap" w:sz="24" w:space="1" w:color="2F5496" w:themeColor="accent1" w:themeShade="BF"/>
      </w:pBdr>
    </w:pPr>
    <w:r>
      <w:rPr>
        <w:rFonts w:cs="Arial"/>
        <w:color w:val="FFFFFF" w:themeColor="background1"/>
        <w:spacing w:val="40"/>
      </w:rPr>
      <w:t>Информатор о раду</w:t>
    </w:r>
    <w:r>
      <w:rPr>
        <w:spacing w:val="40"/>
      </w:rPr>
      <w:tab/>
    </w:r>
    <w:r>
      <w:rPr>
        <w:spacing w:val="40"/>
      </w:rPr>
      <w:tab/>
      <w:t xml:space="preserve"> </w:t>
    </w:r>
    <w:r>
      <w:rPr>
        <w:color w:val="FFFFFF" w:themeColor="background1"/>
        <w:spacing w:val="40"/>
      </w:rPr>
      <w:t>Страна |</w:t>
    </w:r>
    <w:r>
      <w:rPr>
        <w:color w:val="FFFFFF" w:themeColor="background1"/>
      </w:rPr>
      <w:t xml:space="preserve"> </w:t>
    </w:r>
    <w:r>
      <w:rPr>
        <w:rFonts w:ascii="Arial Narrow" w:hAnsi="Arial Narrow"/>
        <w:b/>
        <w:bCs/>
        <w:color w:val="FFFFFF" w:themeColor="background1"/>
      </w:rPr>
      <w:fldChar w:fldCharType="begin"/>
    </w:r>
    <w:r>
      <w:rPr>
        <w:rFonts w:ascii="Arial Narrow" w:hAnsi="Arial Narrow"/>
        <w:b/>
        <w:bCs/>
        <w:color w:val="FFFFFF" w:themeColor="background1"/>
      </w:rPr>
      <w:instrText xml:space="preserve"> PAGE   \* MERGEFORMAT </w:instrText>
    </w:r>
    <w:r>
      <w:rPr>
        <w:rFonts w:ascii="Arial Narrow" w:hAnsi="Arial Narrow"/>
        <w:b/>
        <w:bCs/>
        <w:color w:val="FFFFFF" w:themeColor="background1"/>
      </w:rPr>
      <w:fldChar w:fldCharType="separate"/>
    </w:r>
    <w:r>
      <w:rPr>
        <w:rFonts w:ascii="Arial Narrow" w:hAnsi="Arial Narrow"/>
        <w:b/>
        <w:bCs/>
        <w:color w:val="FFFFFF" w:themeColor="background1"/>
      </w:rPr>
      <w:t>1</w:t>
    </w:r>
    <w:r>
      <w:rPr>
        <w:rFonts w:ascii="Arial Narrow" w:hAnsi="Arial Narrow"/>
        <w:b/>
        <w:bCs/>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843C" w14:textId="77777777" w:rsidR="00CD3B30" w:rsidRDefault="00A56A42">
    <w:pPr>
      <w:pStyle w:val="Footer"/>
      <w:pBdr>
        <w:top w:val="thickThinSmallGap" w:sz="24" w:space="1" w:color="2F5496" w:themeColor="accent1" w:themeShade="BF"/>
      </w:pBdr>
    </w:pPr>
    <w:r>
      <w:rPr>
        <w:rFonts w:cs="Arial"/>
        <w:color w:val="1F3864" w:themeColor="accent1" w:themeShade="80"/>
        <w:spacing w:val="40"/>
      </w:rPr>
      <w:t>Информатор о раду</w:t>
    </w:r>
    <w:r>
      <w:rPr>
        <w:spacing w:val="40"/>
      </w:rPr>
      <w:tab/>
    </w:r>
    <w:r>
      <w:rPr>
        <w:spacing w:val="40"/>
      </w:rPr>
      <w:tab/>
      <w:t>Страна</w:t>
    </w:r>
    <w:r>
      <w:rPr>
        <w:color w:val="1F3864" w:themeColor="accent1" w:themeShade="80"/>
        <w:spacing w:val="40"/>
      </w:rPr>
      <w:t xml:space="preserve"> |</w:t>
    </w:r>
    <w:r>
      <w:rPr>
        <w:color w:val="1F3864" w:themeColor="accent1" w:themeShade="80"/>
      </w:rPr>
      <w:t xml:space="preserve"> </w:t>
    </w:r>
    <w:r>
      <w:rPr>
        <w:rFonts w:ascii="Arial Narrow" w:hAnsi="Arial Narrow"/>
        <w:b/>
        <w:bCs/>
        <w:color w:val="1F3864" w:themeColor="accent1" w:themeShade="80"/>
      </w:rPr>
      <w:fldChar w:fldCharType="begin"/>
    </w:r>
    <w:r>
      <w:rPr>
        <w:rFonts w:ascii="Arial Narrow" w:hAnsi="Arial Narrow"/>
        <w:b/>
        <w:bCs/>
        <w:color w:val="1F3864" w:themeColor="accent1" w:themeShade="80"/>
      </w:rPr>
      <w:instrText xml:space="preserve"> PAGE   \* MERGEFORMAT </w:instrText>
    </w:r>
    <w:r>
      <w:rPr>
        <w:rFonts w:ascii="Arial Narrow" w:hAnsi="Arial Narrow"/>
        <w:b/>
        <w:bCs/>
        <w:color w:val="1F3864" w:themeColor="accent1" w:themeShade="80"/>
      </w:rPr>
      <w:fldChar w:fldCharType="separate"/>
    </w:r>
    <w:r>
      <w:rPr>
        <w:rFonts w:ascii="Arial Narrow" w:hAnsi="Arial Narrow"/>
        <w:b/>
        <w:bCs/>
        <w:color w:val="1F3864" w:themeColor="accent1" w:themeShade="80"/>
      </w:rPr>
      <w:t>8</w:t>
    </w:r>
    <w:r>
      <w:rPr>
        <w:rFonts w:ascii="Arial Narrow" w:hAnsi="Arial Narrow"/>
        <w:b/>
        <w:bCs/>
        <w:color w:val="1F3864" w:themeColor="accent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FFEA" w14:textId="77777777" w:rsidR="00CD3B30" w:rsidRDefault="00CD3B30">
    <w:pPr>
      <w:pStyle w:val="Footer"/>
      <w:rPr>
        <w:rFonts w:cs="Arial"/>
        <w:color w:val="1F3864" w:themeColor="accent1" w:themeShade="80"/>
        <w:spacing w:val="40"/>
      </w:rPr>
    </w:pPr>
  </w:p>
  <w:p w14:paraId="7E0CA4D9" w14:textId="77777777" w:rsidR="00CD3B30" w:rsidRDefault="00A56A42">
    <w:pPr>
      <w:pStyle w:val="Footer"/>
    </w:pPr>
    <w:r>
      <w:rPr>
        <w:rFonts w:cs="Arial"/>
        <w:noProof/>
        <w:color w:val="1F3864" w:themeColor="accent1" w:themeShade="80"/>
        <w:spacing w:val="40"/>
        <w:lang w:val="sr-Latn-RS" w:eastAsia="sr-Latn-RS"/>
      </w:rPr>
      <mc:AlternateContent>
        <mc:Choice Requires="wps">
          <w:drawing>
            <wp:anchor distT="0" distB="0" distL="114300" distR="114300" simplePos="0" relativeHeight="251663360" behindDoc="0" locked="0" layoutInCell="1" allowOverlap="1" wp14:anchorId="470F00D5" wp14:editId="259FC8E4">
              <wp:simplePos x="0" y="0"/>
              <wp:positionH relativeFrom="margin">
                <wp:posOffset>0</wp:posOffset>
              </wp:positionH>
              <wp:positionV relativeFrom="paragraph">
                <wp:posOffset>-132080</wp:posOffset>
              </wp:positionV>
              <wp:extent cx="8734425" cy="27940"/>
              <wp:effectExtent l="0" t="19050" r="47625" b="48260"/>
              <wp:wrapNone/>
              <wp:docPr id="13" name="Straight Connector 13"/>
              <wp:cNvGraphicFramePr/>
              <a:graphic xmlns:a="http://schemas.openxmlformats.org/drawingml/2006/main">
                <a:graphicData uri="http://schemas.microsoft.com/office/word/2010/wordprocessingShape">
                  <wps:wsp>
                    <wps:cNvCnPr/>
                    <wps:spPr>
                      <a:xfrm flipV="1">
                        <a:off x="0" y="0"/>
                        <a:ext cx="8734425" cy="28100"/>
                      </a:xfrm>
                      <a:prstGeom prst="line">
                        <a:avLst/>
                      </a:prstGeom>
                      <a:ln w="50800" cap="flat" cmpd="thickThin">
                        <a:solidFill>
                          <a:schemeClr val="accent1">
                            <a:lumMod val="75000"/>
                          </a:schemeClr>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16860" id="Straight Connector 1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10.4pt" to="687.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" strokecolor="#2f5496 [2404]" strokeweight="4pt">
              <v:stroke linestyle="thickThin"/>
              <w10:wrap anchorx="margin"/>
            </v:line>
          </w:pict>
        </mc:Fallback>
      </mc:AlternateContent>
    </w:r>
    <w:r>
      <w:rPr>
        <w:rFonts w:cs="Arial"/>
        <w:color w:val="1F3864" w:themeColor="accent1" w:themeShade="80"/>
        <w:spacing w:val="40"/>
      </w:rPr>
      <w:t>Информатор о раду</w:t>
    </w:r>
    <w:r>
      <w:rPr>
        <w:spacing w:val="40"/>
      </w:rPr>
      <w:tab/>
    </w:r>
    <w:r>
      <w:rPr>
        <w:spacing w:val="40"/>
      </w:rPr>
      <w:tab/>
    </w:r>
    <w:r>
      <w:rPr>
        <w:spacing w:val="40"/>
      </w:rPr>
      <w:tab/>
      <w:t xml:space="preserve">                             Страна</w:t>
    </w:r>
    <w:r>
      <w:rPr>
        <w:color w:val="1F3864" w:themeColor="accent1" w:themeShade="80"/>
        <w:spacing w:val="40"/>
      </w:rPr>
      <w:t xml:space="preserve"> |</w:t>
    </w:r>
    <w:r>
      <w:rPr>
        <w:color w:val="1F3864" w:themeColor="accent1" w:themeShade="80"/>
      </w:rPr>
      <w:t xml:space="preserve"> </w:t>
    </w:r>
    <w:r>
      <w:rPr>
        <w:rFonts w:ascii="Arial Narrow" w:hAnsi="Arial Narrow"/>
        <w:color w:val="1F3864" w:themeColor="accent1" w:themeShade="80"/>
      </w:rPr>
      <w:fldChar w:fldCharType="begin"/>
    </w:r>
    <w:r>
      <w:rPr>
        <w:rFonts w:ascii="Arial Narrow" w:hAnsi="Arial Narrow"/>
        <w:color w:val="1F3864" w:themeColor="accent1" w:themeShade="80"/>
      </w:rPr>
      <w:instrText xml:space="preserve"> PAGE   \* MERGEFORMAT </w:instrText>
    </w:r>
    <w:r>
      <w:rPr>
        <w:rFonts w:ascii="Arial Narrow" w:hAnsi="Arial Narrow"/>
        <w:color w:val="1F3864" w:themeColor="accent1" w:themeShade="80"/>
      </w:rPr>
      <w:fldChar w:fldCharType="separate"/>
    </w:r>
    <w:r>
      <w:rPr>
        <w:rFonts w:ascii="Arial Narrow" w:hAnsi="Arial Narrow"/>
        <w:b/>
        <w:bCs/>
        <w:color w:val="1F3864" w:themeColor="accent1" w:themeShade="80"/>
      </w:rPr>
      <w:t>71</w:t>
    </w:r>
    <w:r>
      <w:rPr>
        <w:rFonts w:ascii="Arial Narrow" w:hAnsi="Arial Narrow"/>
        <w:b/>
        <w:bCs/>
        <w:color w:val="1F3864" w:themeColor="accent1" w:themeShade="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828B" w14:textId="77777777" w:rsidR="00CD3B30" w:rsidRDefault="00A56A42">
    <w:pPr>
      <w:pStyle w:val="Footer"/>
    </w:pPr>
    <w:r>
      <w:rPr>
        <w:rFonts w:cs="Arial"/>
        <w:color w:val="1F3864" w:themeColor="accent1" w:themeShade="80"/>
        <w:spacing w:val="40"/>
      </w:rPr>
      <w:t>Информатор о раду</w:t>
    </w:r>
    <w:r>
      <w:rPr>
        <w:spacing w:val="40"/>
      </w:rPr>
      <w:tab/>
    </w:r>
    <w:r>
      <w:rPr>
        <w:spacing w:val="40"/>
      </w:rPr>
      <w:tab/>
      <w:t>Страна</w:t>
    </w:r>
    <w:r>
      <w:rPr>
        <w:color w:val="1F3864" w:themeColor="accent1" w:themeShade="80"/>
        <w:spacing w:val="40"/>
      </w:rPr>
      <w:t xml:space="preserve"> |</w:t>
    </w:r>
    <w:r>
      <w:rPr>
        <w:color w:val="1F3864" w:themeColor="accent1" w:themeShade="80"/>
      </w:rPr>
      <w:t xml:space="preserve"> </w:t>
    </w:r>
    <w:r>
      <w:rPr>
        <w:rFonts w:ascii="Arial Narrow" w:hAnsi="Arial Narrow"/>
        <w:b/>
        <w:color w:val="1F3864" w:themeColor="accent1" w:themeShade="80"/>
        <w:sz w:val="24"/>
      </w:rPr>
      <w:fldChar w:fldCharType="begin"/>
    </w:r>
    <w:r>
      <w:rPr>
        <w:rFonts w:ascii="Arial Narrow" w:hAnsi="Arial Narrow"/>
        <w:b/>
        <w:color w:val="1F3864" w:themeColor="accent1" w:themeShade="80"/>
        <w:sz w:val="24"/>
      </w:rPr>
      <w:instrText xml:space="preserve"> PAGE   \* MERGEFORMAT </w:instrText>
    </w:r>
    <w:r>
      <w:rPr>
        <w:rFonts w:ascii="Arial Narrow" w:hAnsi="Arial Narrow"/>
        <w:b/>
        <w:color w:val="1F3864" w:themeColor="accent1" w:themeShade="80"/>
        <w:sz w:val="24"/>
      </w:rPr>
      <w:fldChar w:fldCharType="separate"/>
    </w:r>
    <w:r>
      <w:rPr>
        <w:rFonts w:ascii="Arial Narrow" w:hAnsi="Arial Narrow"/>
        <w:b/>
        <w:color w:val="1F3864" w:themeColor="accent1" w:themeShade="80"/>
        <w:sz w:val="24"/>
      </w:rPr>
      <w:t>62</w:t>
    </w:r>
    <w:r>
      <w:rPr>
        <w:rFonts w:ascii="Arial Narrow" w:hAnsi="Arial Narrow"/>
        <w:b/>
        <w:bCs/>
        <w:color w:val="1F3864" w:themeColor="accent1" w:themeShade="80"/>
        <w:sz w:val="24"/>
      </w:rPr>
      <w:fldChar w:fldCharType="end"/>
    </w:r>
    <w:r>
      <w:rPr>
        <w:rFonts w:cs="Arial"/>
        <w:noProof/>
        <w:color w:val="1F3864" w:themeColor="accent1" w:themeShade="80"/>
        <w:spacing w:val="40"/>
        <w:lang w:val="sr-Latn-RS" w:eastAsia="sr-Latn-RS"/>
      </w:rPr>
      <mc:AlternateContent>
        <mc:Choice Requires="wps">
          <w:drawing>
            <wp:anchor distT="0" distB="0" distL="114300" distR="114300" simplePos="0" relativeHeight="251664384" behindDoc="0" locked="0" layoutInCell="1" allowOverlap="1" wp14:anchorId="7DEAA0AD" wp14:editId="2D23027D">
              <wp:simplePos x="0" y="0"/>
              <wp:positionH relativeFrom="margin">
                <wp:align>left</wp:align>
              </wp:positionH>
              <wp:positionV relativeFrom="paragraph">
                <wp:posOffset>-172085</wp:posOffset>
              </wp:positionV>
              <wp:extent cx="5705475" cy="0"/>
              <wp:effectExtent l="0" t="19050" r="47625" b="38100"/>
              <wp:wrapNone/>
              <wp:docPr id="2" name="Straight Connector 2"/>
              <wp:cNvGraphicFramePr/>
              <a:graphic xmlns:a="http://schemas.openxmlformats.org/drawingml/2006/main">
                <a:graphicData uri="http://schemas.microsoft.com/office/word/2010/wordprocessingShape">
                  <wps:wsp>
                    <wps:cNvCnPr/>
                    <wps:spPr>
                      <a:xfrm flipV="1">
                        <a:off x="0" y="0"/>
                        <a:ext cx="5705475" cy="0"/>
                      </a:xfrm>
                      <a:prstGeom prst="line">
                        <a:avLst/>
                      </a:prstGeom>
                      <a:ln w="50800" cap="flat" cmpd="thickThin">
                        <a:solidFill>
                          <a:schemeClr val="accent1">
                            <a:lumMod val="75000"/>
                          </a:schemeClr>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55960" id="Straight Connector 2" o:spid="_x0000_s1026" style="position:absolute;flip:y;z-index:251664384;visibility:visible;mso-wrap-style:square;mso-wrap-distance-left:9pt;mso-wrap-distance-top:0;mso-wrap-distance-right:9pt;mso-wrap-distance-bottom:0;mso-position-horizontal:left;mso-position-horizontal-relative:margin;mso-position-vertical:absolute;mso-position-vertical-relative:text" from="0,-13.55pt" to="449.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" strokecolor="#2f5496 [2404]" strokeweight="4pt">
              <v:stroke linestyle="thickThin"/>
              <w10:wrap anchorx="margin"/>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86CB" w14:textId="77777777" w:rsidR="00CD3B30" w:rsidRDefault="00A56A42">
    <w:pPr>
      <w:pStyle w:val="Footer"/>
    </w:pPr>
    <w:r>
      <w:rPr>
        <w:rFonts w:cs="Arial"/>
        <w:color w:val="1F3864" w:themeColor="accent1" w:themeShade="80"/>
        <w:spacing w:val="40"/>
      </w:rPr>
      <w:t>Информатор о раду</w:t>
    </w:r>
    <w:r>
      <w:rPr>
        <w:spacing w:val="40"/>
      </w:rPr>
      <w:tab/>
    </w:r>
    <w:r>
      <w:rPr>
        <w:spacing w:val="40"/>
      </w:rPr>
      <w:tab/>
      <w:t>Страна</w:t>
    </w:r>
    <w:r>
      <w:rPr>
        <w:color w:val="1F3864" w:themeColor="accent1" w:themeShade="80"/>
        <w:spacing w:val="40"/>
      </w:rPr>
      <w:t xml:space="preserve"> |</w:t>
    </w:r>
    <w:r>
      <w:rPr>
        <w:color w:val="1F3864" w:themeColor="accent1" w:themeShade="80"/>
      </w:rPr>
      <w:t xml:space="preserve"> </w:t>
    </w:r>
    <w:r>
      <w:rPr>
        <w:rFonts w:ascii="Arial Narrow" w:hAnsi="Arial Narrow"/>
        <w:b/>
        <w:color w:val="1F3864" w:themeColor="accent1" w:themeShade="80"/>
        <w:sz w:val="24"/>
      </w:rPr>
      <w:fldChar w:fldCharType="begin"/>
    </w:r>
    <w:r>
      <w:rPr>
        <w:rFonts w:ascii="Arial Narrow" w:hAnsi="Arial Narrow"/>
        <w:b/>
        <w:color w:val="1F3864" w:themeColor="accent1" w:themeShade="80"/>
        <w:sz w:val="24"/>
      </w:rPr>
      <w:instrText xml:space="preserve"> PAGE   \* MERGEFORMAT </w:instrText>
    </w:r>
    <w:r>
      <w:rPr>
        <w:rFonts w:ascii="Arial Narrow" w:hAnsi="Arial Narrow"/>
        <w:b/>
        <w:color w:val="1F3864" w:themeColor="accent1" w:themeShade="80"/>
        <w:sz w:val="24"/>
      </w:rPr>
      <w:fldChar w:fldCharType="separate"/>
    </w:r>
    <w:r>
      <w:rPr>
        <w:rFonts w:ascii="Arial Narrow" w:hAnsi="Arial Narrow"/>
        <w:b/>
        <w:color w:val="1F3864" w:themeColor="accent1" w:themeShade="80"/>
        <w:sz w:val="24"/>
      </w:rPr>
      <w:t>62</w:t>
    </w:r>
    <w:r>
      <w:rPr>
        <w:rFonts w:ascii="Arial Narrow" w:hAnsi="Arial Narrow"/>
        <w:b/>
        <w:bCs/>
        <w:color w:val="1F3864" w:themeColor="accent1" w:themeShade="80"/>
        <w:sz w:val="24"/>
      </w:rPr>
      <w:fldChar w:fldCharType="end"/>
    </w:r>
    <w:r>
      <w:rPr>
        <w:rFonts w:cs="Arial"/>
        <w:noProof/>
        <w:color w:val="1F3864" w:themeColor="accent1" w:themeShade="80"/>
        <w:spacing w:val="40"/>
        <w:lang w:val="sr-Latn-RS" w:eastAsia="sr-Latn-RS"/>
      </w:rPr>
      <mc:AlternateContent>
        <mc:Choice Requires="wps">
          <w:drawing>
            <wp:anchor distT="0" distB="0" distL="114300" distR="114300" simplePos="0" relativeHeight="251661312" behindDoc="0" locked="0" layoutInCell="1" allowOverlap="1" wp14:anchorId="33232FC8" wp14:editId="67ECD23D">
              <wp:simplePos x="0" y="0"/>
              <wp:positionH relativeFrom="margin">
                <wp:align>left</wp:align>
              </wp:positionH>
              <wp:positionV relativeFrom="paragraph">
                <wp:posOffset>-172085</wp:posOffset>
              </wp:positionV>
              <wp:extent cx="5705475" cy="0"/>
              <wp:effectExtent l="0" t="19050" r="47625" b="38100"/>
              <wp:wrapNone/>
              <wp:docPr id="17" name="Straight Connector 17"/>
              <wp:cNvGraphicFramePr/>
              <a:graphic xmlns:a="http://schemas.openxmlformats.org/drawingml/2006/main">
                <a:graphicData uri="http://schemas.microsoft.com/office/word/2010/wordprocessingShape">
                  <wps:wsp>
                    <wps:cNvCnPr/>
                    <wps:spPr>
                      <a:xfrm flipV="1">
                        <a:off x="0" y="0"/>
                        <a:ext cx="5705475" cy="0"/>
                      </a:xfrm>
                      <a:prstGeom prst="line">
                        <a:avLst/>
                      </a:prstGeom>
                      <a:ln w="50800" cap="flat" cmpd="thickThin">
                        <a:solidFill>
                          <a:schemeClr val="accent1">
                            <a:lumMod val="75000"/>
                          </a:schemeClr>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C2158" id="Straight Connector 17"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13.55pt" to="449.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" strokecolor="#2f5496 [2404]" strokeweight="4pt">
              <v:stroke linestyle="thickThin"/>
              <w10:wrap anchorx="margin"/>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4E93" w14:textId="77777777" w:rsidR="00CD3B30" w:rsidRDefault="00CD3B30">
    <w:pPr>
      <w:pStyle w:val="Footer"/>
      <w:rPr>
        <w:rFonts w:cs="Arial"/>
        <w:color w:val="1F3864" w:themeColor="accent1" w:themeShade="80"/>
        <w:spacing w:val="40"/>
        <w:lang w:val="en-US"/>
      </w:rPr>
    </w:pPr>
  </w:p>
  <w:p w14:paraId="03A22197" w14:textId="77777777" w:rsidR="00CD3B30" w:rsidRDefault="00A56A42">
    <w:pPr>
      <w:pStyle w:val="Footer"/>
    </w:pPr>
    <w:r>
      <w:rPr>
        <w:rFonts w:cs="Arial"/>
        <w:noProof/>
        <w:color w:val="1F3864" w:themeColor="accent1" w:themeShade="80"/>
        <w:spacing w:val="40"/>
        <w:lang w:val="sr-Latn-RS" w:eastAsia="sr-Latn-RS"/>
      </w:rPr>
      <mc:AlternateContent>
        <mc:Choice Requires="wps">
          <w:drawing>
            <wp:anchor distT="0" distB="0" distL="114300" distR="114300" simplePos="0" relativeHeight="251660288" behindDoc="0" locked="0" layoutInCell="1" allowOverlap="1" wp14:anchorId="3D296AF9" wp14:editId="78F9A58D">
              <wp:simplePos x="0" y="0"/>
              <wp:positionH relativeFrom="margin">
                <wp:posOffset>0</wp:posOffset>
              </wp:positionH>
              <wp:positionV relativeFrom="paragraph">
                <wp:posOffset>-89535</wp:posOffset>
              </wp:positionV>
              <wp:extent cx="5753100" cy="0"/>
              <wp:effectExtent l="0" t="19050" r="38100" b="38100"/>
              <wp:wrapNone/>
              <wp:docPr id="20" name="Straight Connector 20"/>
              <wp:cNvGraphicFramePr/>
              <a:graphic xmlns:a="http://schemas.openxmlformats.org/drawingml/2006/main">
                <a:graphicData uri="http://schemas.microsoft.com/office/word/2010/wordprocessingShape">
                  <wps:wsp>
                    <wps:cNvCnPr/>
                    <wps:spPr>
                      <a:xfrm flipV="1">
                        <a:off x="0" y="0"/>
                        <a:ext cx="5753100" cy="0"/>
                      </a:xfrm>
                      <a:prstGeom prst="line">
                        <a:avLst/>
                      </a:prstGeom>
                      <a:ln w="50800" cap="flat" cmpd="thickThin">
                        <a:solidFill>
                          <a:schemeClr val="accent1">
                            <a:lumMod val="75000"/>
                          </a:schemeClr>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E0CAF" id="Straight Connector 20" o:spid="_x0000_s1026" style="position:absolute;flip:y;z-index:251660288;visibility:visible;mso-wrap-style:square;mso-wrap-distance-left:9pt;mso-wrap-distance-top:0;mso-wrap-distance-right:9pt;mso-wrap-distance-bottom:0;mso-position-horizontal:absolute;mso-position-horizontal-relative:margin;mso-position-vertical:absolute;mso-position-vertical-relative:text" from="0,-7.05pt" to="45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" strokecolor="#2f5496 [2404]" strokeweight="4pt">
              <v:stroke linestyle="thickThin"/>
              <w10:wrap anchorx="margin"/>
            </v:line>
          </w:pict>
        </mc:Fallback>
      </mc:AlternateContent>
    </w:r>
    <w:r>
      <w:rPr>
        <w:rFonts w:cs="Arial"/>
        <w:color w:val="1F3864" w:themeColor="accent1" w:themeShade="80"/>
        <w:spacing w:val="40"/>
      </w:rPr>
      <w:t>Информатор о раду</w:t>
    </w:r>
    <w:r>
      <w:rPr>
        <w:spacing w:val="40"/>
      </w:rPr>
      <w:tab/>
    </w:r>
    <w:r>
      <w:rPr>
        <w:spacing w:val="40"/>
      </w:rPr>
      <w:tab/>
      <w:t xml:space="preserve">                       Страна</w:t>
    </w:r>
    <w:r>
      <w:rPr>
        <w:color w:val="1F3864" w:themeColor="accent1" w:themeShade="80"/>
        <w:spacing w:val="40"/>
      </w:rPr>
      <w:t xml:space="preserve"> |</w:t>
    </w:r>
    <w:r>
      <w:rPr>
        <w:color w:val="1F3864" w:themeColor="accent1" w:themeShade="80"/>
      </w:rPr>
      <w:t xml:space="preserve"> </w:t>
    </w:r>
    <w:r>
      <w:rPr>
        <w:rFonts w:ascii="Arial Narrow" w:hAnsi="Arial Narrow"/>
        <w:color w:val="1F3864" w:themeColor="accent1" w:themeShade="80"/>
      </w:rPr>
      <w:fldChar w:fldCharType="begin"/>
    </w:r>
    <w:r>
      <w:rPr>
        <w:rFonts w:ascii="Arial Narrow" w:hAnsi="Arial Narrow"/>
        <w:color w:val="1F3864" w:themeColor="accent1" w:themeShade="80"/>
      </w:rPr>
      <w:instrText xml:space="preserve"> PAGE   \* MERGEFORMAT </w:instrText>
    </w:r>
    <w:r>
      <w:rPr>
        <w:rFonts w:ascii="Arial Narrow" w:hAnsi="Arial Narrow"/>
        <w:color w:val="1F3864" w:themeColor="accent1" w:themeShade="80"/>
      </w:rPr>
      <w:fldChar w:fldCharType="separate"/>
    </w:r>
    <w:r>
      <w:rPr>
        <w:rFonts w:ascii="Arial Narrow" w:hAnsi="Arial Narrow"/>
        <w:b/>
        <w:bCs/>
        <w:color w:val="1F3864" w:themeColor="accent1" w:themeShade="80"/>
      </w:rPr>
      <w:t>80</w:t>
    </w:r>
    <w:r>
      <w:rPr>
        <w:rFonts w:ascii="Arial Narrow" w:hAnsi="Arial Narrow"/>
        <w:b/>
        <w:bCs/>
        <w:color w:val="1F3864" w:themeColor="accent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57AE6" w14:textId="77777777" w:rsidR="009C46D0" w:rsidRDefault="009C46D0">
      <w:r>
        <w:separator/>
      </w:r>
    </w:p>
  </w:footnote>
  <w:footnote w:type="continuationSeparator" w:id="0">
    <w:p w14:paraId="53A87B32" w14:textId="77777777" w:rsidR="009C46D0" w:rsidRDefault="009C46D0">
      <w:r>
        <w:continuationSeparator/>
      </w:r>
    </w:p>
  </w:footnote>
  <w:footnote w:id="1">
    <w:p w14:paraId="5A743536" w14:textId="77777777" w:rsidR="00CD3B30" w:rsidRDefault="00A56A42">
      <w:pPr>
        <w:pStyle w:val="FootnoteText"/>
        <w:rPr>
          <w:color w:val="FF0000"/>
          <w:sz w:val="16"/>
          <w:lang w:val="sr-Latn-RS"/>
        </w:rPr>
      </w:pPr>
      <w:r>
        <w:rPr>
          <w:rStyle w:val="FootnoteReference"/>
          <w:sz w:val="16"/>
        </w:rPr>
        <w:footnoteRef/>
      </w:r>
      <w:r>
        <w:rPr>
          <w:sz w:val="16"/>
        </w:rPr>
        <w:t xml:space="preserve"> „Сл. гласник РС</w:t>
      </w:r>
      <w:r>
        <w:rPr>
          <w:sz w:val="16"/>
          <w:lang w:val="ru-RU"/>
        </w:rPr>
        <w:t xml:space="preserve">”, </w:t>
      </w:r>
      <w:r>
        <w:rPr>
          <w:sz w:val="16"/>
        </w:rPr>
        <w:t>бр. 120/4, 54/07, 104/09</w:t>
      </w:r>
      <w:r>
        <w:rPr>
          <w:sz w:val="16"/>
          <w:lang w:val="sr-Latn-RS"/>
        </w:rPr>
        <w:t xml:space="preserve">, </w:t>
      </w:r>
      <w:r>
        <w:rPr>
          <w:sz w:val="16"/>
        </w:rPr>
        <w:t>36/10</w:t>
      </w:r>
      <w:r>
        <w:rPr>
          <w:sz w:val="16"/>
          <w:lang w:val="sr-Latn-RS"/>
        </w:rPr>
        <w:t xml:space="preserve"> </w:t>
      </w:r>
      <w:r>
        <w:rPr>
          <w:sz w:val="16"/>
        </w:rPr>
        <w:t>и</w:t>
      </w:r>
      <w:r>
        <w:rPr>
          <w:sz w:val="16"/>
          <w:lang w:val="sr-Latn-RS"/>
        </w:rPr>
        <w:t xml:space="preserve"> 105/21</w:t>
      </w:r>
    </w:p>
  </w:footnote>
  <w:footnote w:id="2">
    <w:p w14:paraId="372A38AD" w14:textId="77777777" w:rsidR="00CD3B30" w:rsidRDefault="00A56A42">
      <w:pPr>
        <w:pStyle w:val="FootnoteText"/>
      </w:pPr>
      <w:r>
        <w:rPr>
          <w:rStyle w:val="FootnoteReference"/>
          <w:sz w:val="16"/>
        </w:rPr>
        <w:footnoteRef/>
      </w:r>
      <w:r>
        <w:rPr>
          <w:sz w:val="16"/>
        </w:rPr>
        <w:t xml:space="preserve"> „Сл. гласник РС</w:t>
      </w:r>
      <w:r>
        <w:rPr>
          <w:sz w:val="16"/>
          <w:lang w:val="en-GB"/>
        </w:rPr>
        <w:t xml:space="preserve">”, </w:t>
      </w:r>
      <w:r>
        <w:rPr>
          <w:sz w:val="16"/>
        </w:rPr>
        <w:t>број 68/</w:t>
      </w:r>
      <w:r>
        <w:rPr>
          <w:sz w:val="16"/>
          <w:lang w:val="sr-Latn-RS"/>
        </w:rPr>
        <w:t xml:space="preserve">10 </w:t>
      </w:r>
      <w:r>
        <w:rPr>
          <w:sz w:val="16"/>
        </w:rPr>
        <w:t>и 10/22 – др. упутство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FD95" w14:textId="77777777" w:rsidR="00CD3B30" w:rsidRDefault="00CD3B30">
    <w:pPr>
      <w:pStyle w:val="Header"/>
      <w:rPr>
        <w:rFonts w:cs="Arial"/>
        <w:color w:val="1F3864" w:themeColor="accent1" w:themeShade="80"/>
        <w:spacing w:val="40"/>
      </w:rPr>
    </w:pPr>
    <w:bookmarkStart w:id="5" w:name="_Hlk13559295"/>
  </w:p>
  <w:p w14:paraId="146C2AE7" w14:textId="77777777" w:rsidR="00CD3B30" w:rsidRDefault="00A56A42">
    <w:pPr>
      <w:pStyle w:val="Header"/>
      <w:spacing w:line="360" w:lineRule="auto"/>
      <w:rPr>
        <w:rFonts w:cs="Arial"/>
        <w:color w:val="1F3864" w:themeColor="accent1" w:themeShade="80"/>
        <w:spacing w:val="40"/>
      </w:rPr>
    </w:pPr>
    <w:r>
      <w:rPr>
        <w:rFonts w:cs="Arial"/>
        <w:color w:val="1F3864" w:themeColor="accent1" w:themeShade="80"/>
        <w:spacing w:val="40"/>
      </w:rPr>
      <w:t>Центар за истраживање несрећа у саобраћају</w:t>
    </w:r>
    <w:bookmarkEnd w:id="5"/>
  </w:p>
  <w:p w14:paraId="14B6975E" w14:textId="77777777" w:rsidR="00CD3B30" w:rsidRDefault="00CD3B30">
    <w:pPr>
      <w:pStyle w:val="Header"/>
      <w:pBdr>
        <w:top w:val="thinThickSmallGap" w:sz="24" w:space="1" w:color="2F5496" w:themeColor="accent1" w:themeShade="BF"/>
      </w:pBdr>
      <w:rPr>
        <w:rFonts w:cs="Arial"/>
        <w:spacing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86747" w14:textId="77777777" w:rsidR="00CD3B30" w:rsidRDefault="00CD3B30">
    <w:pPr>
      <w:pStyle w:val="Header"/>
      <w:pBdr>
        <w:bottom w:val="thinThickSmallGap" w:sz="24" w:space="1" w:color="2F5496" w:themeColor="accent1" w:themeShade="BF"/>
      </w:pBdr>
      <w:spacing w:before="240"/>
      <w:rPr>
        <w:rFonts w:cs="Arial"/>
        <w:color w:val="1F3864" w:themeColor="accent1" w:themeShade="80"/>
        <w:spacing w:val="4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5333D" w14:textId="77777777" w:rsidR="00CD3B30" w:rsidRDefault="00A56A42">
    <w:pPr>
      <w:pStyle w:val="Header"/>
      <w:pBdr>
        <w:bottom w:val="thinThickSmallGap" w:sz="24" w:space="1" w:color="2F5496" w:themeColor="accent1" w:themeShade="BF"/>
      </w:pBdr>
      <w:spacing w:line="360" w:lineRule="auto"/>
      <w:rPr>
        <w:rFonts w:cs="Arial"/>
        <w:color w:val="1F3864" w:themeColor="accent1" w:themeShade="80"/>
        <w:spacing w:val="40"/>
      </w:rPr>
    </w:pPr>
    <w:r>
      <w:rPr>
        <w:rFonts w:cs="Arial"/>
        <w:color w:val="1F3864" w:themeColor="accent1" w:themeShade="80"/>
        <w:spacing w:val="40"/>
      </w:rPr>
      <w:t>Центар за истраживање несрећа у саобраћају</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909D4" w14:textId="77777777" w:rsidR="00CD3B30" w:rsidRDefault="00CD3B30">
    <w:pPr>
      <w:pStyle w:val="Header"/>
    </w:pPr>
  </w:p>
  <w:p w14:paraId="0AAAE31C" w14:textId="77777777" w:rsidR="00CD3B30" w:rsidRDefault="00A56A42">
    <w:pPr>
      <w:pStyle w:val="Header"/>
      <w:rPr>
        <w:rFonts w:cs="Arial"/>
        <w:spacing w:val="40"/>
      </w:rPr>
    </w:pPr>
    <w:r>
      <w:rPr>
        <w:rFonts w:cs="Arial"/>
        <w:noProof/>
        <w:color w:val="1F3864" w:themeColor="accent1" w:themeShade="80"/>
        <w:spacing w:val="40"/>
        <w:lang w:val="sr-Latn-RS" w:eastAsia="sr-Latn-RS"/>
      </w:rPr>
      <mc:AlternateContent>
        <mc:Choice Requires="wps">
          <w:drawing>
            <wp:anchor distT="0" distB="0" distL="114300" distR="114300" simplePos="0" relativeHeight="251662336" behindDoc="0" locked="0" layoutInCell="1" allowOverlap="1" wp14:anchorId="10BD6506" wp14:editId="4CD94A94">
              <wp:simplePos x="0" y="0"/>
              <wp:positionH relativeFrom="margin">
                <wp:posOffset>0</wp:posOffset>
              </wp:positionH>
              <wp:positionV relativeFrom="paragraph">
                <wp:posOffset>237490</wp:posOffset>
              </wp:positionV>
              <wp:extent cx="8820150" cy="0"/>
              <wp:effectExtent l="0" t="19050" r="38100" b="38100"/>
              <wp:wrapNone/>
              <wp:docPr id="12" name="Straight Connector 12"/>
              <wp:cNvGraphicFramePr/>
              <a:graphic xmlns:a="http://schemas.openxmlformats.org/drawingml/2006/main">
                <a:graphicData uri="http://schemas.microsoft.com/office/word/2010/wordprocessingShape">
                  <wps:wsp>
                    <wps:cNvCnPr/>
                    <wps:spPr>
                      <a:xfrm>
                        <a:off x="0" y="0"/>
                        <a:ext cx="8820150" cy="0"/>
                      </a:xfrm>
                      <a:prstGeom prst="line">
                        <a:avLst/>
                      </a:prstGeom>
                      <a:ln w="50800" cap="flat" cmpd="thickThin">
                        <a:solidFill>
                          <a:schemeClr val="accent1">
                            <a:lumMod val="75000"/>
                          </a:schemeClr>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DAD50" id="Straight Connector 12"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0,18.7pt" to="6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" strokecolor="#2f5496 [2404]" strokeweight="4pt">
              <v:stroke linestyle="thickThin"/>
              <w10:wrap anchorx="margin"/>
            </v:line>
          </w:pict>
        </mc:Fallback>
      </mc:AlternateContent>
    </w:r>
    <w:r>
      <w:rPr>
        <w:rFonts w:cs="Arial"/>
        <w:color w:val="1F3864" w:themeColor="accent1" w:themeShade="80"/>
        <w:spacing w:val="40"/>
      </w:rPr>
      <w:t>Центар за истраживање несрећа у саобраћају</w:t>
    </w:r>
    <w:r>
      <w:rPr>
        <w:rFonts w:cs="Arial"/>
        <w:spacing w:val="4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4E9C" w14:textId="77777777" w:rsidR="00CD3B30" w:rsidRDefault="00CD3B30">
    <w:pPr>
      <w:pStyle w:val="Header"/>
    </w:pPr>
  </w:p>
  <w:p w14:paraId="7CEA94C7" w14:textId="77777777" w:rsidR="00CD3B30" w:rsidRDefault="00A56A42">
    <w:pPr>
      <w:pStyle w:val="Header"/>
      <w:rPr>
        <w:rFonts w:cs="Arial"/>
        <w:spacing w:val="40"/>
      </w:rPr>
    </w:pPr>
    <w:r>
      <w:rPr>
        <w:rFonts w:cs="Arial"/>
        <w:noProof/>
        <w:color w:val="1F3864" w:themeColor="accent1" w:themeShade="80"/>
        <w:spacing w:val="40"/>
        <w:lang w:val="sr-Latn-RS" w:eastAsia="sr-Latn-RS"/>
      </w:rPr>
      <mc:AlternateContent>
        <mc:Choice Requires="wps">
          <w:drawing>
            <wp:anchor distT="0" distB="0" distL="114300" distR="114300" simplePos="0" relativeHeight="251659264" behindDoc="0" locked="0" layoutInCell="1" allowOverlap="1" wp14:anchorId="034A4C0D" wp14:editId="545432B0">
              <wp:simplePos x="0" y="0"/>
              <wp:positionH relativeFrom="margin">
                <wp:posOffset>0</wp:posOffset>
              </wp:positionH>
              <wp:positionV relativeFrom="paragraph">
                <wp:posOffset>241300</wp:posOffset>
              </wp:positionV>
              <wp:extent cx="5676900" cy="0"/>
              <wp:effectExtent l="0" t="19050" r="38100" b="38100"/>
              <wp:wrapNone/>
              <wp:docPr id="19" name="Straight Connector 19"/>
              <wp:cNvGraphicFramePr/>
              <a:graphic xmlns:a="http://schemas.openxmlformats.org/drawingml/2006/main">
                <a:graphicData uri="http://schemas.microsoft.com/office/word/2010/wordprocessingShape">
                  <wps:wsp>
                    <wps:cNvCnPr/>
                    <wps:spPr>
                      <a:xfrm>
                        <a:off x="0" y="0"/>
                        <a:ext cx="5676900" cy="0"/>
                      </a:xfrm>
                      <a:prstGeom prst="line">
                        <a:avLst/>
                      </a:prstGeom>
                      <a:ln w="50800" cap="flat" cmpd="thickThin">
                        <a:solidFill>
                          <a:schemeClr val="accent1">
                            <a:lumMod val="75000"/>
                          </a:schemeClr>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7818F" id="Straight Connector 19"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0,19pt" to="44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" strokecolor="#2f5496 [2404]" strokeweight="4pt">
              <v:stroke linestyle="thickThin"/>
              <w10:wrap anchorx="margin"/>
            </v:line>
          </w:pict>
        </mc:Fallback>
      </mc:AlternateContent>
    </w:r>
    <w:r>
      <w:rPr>
        <w:rFonts w:cs="Arial"/>
        <w:color w:val="1F3864" w:themeColor="accent1" w:themeShade="80"/>
        <w:spacing w:val="40"/>
      </w:rPr>
      <w:t>Центар за истраживање несрећа у саобраћају</w:t>
    </w:r>
    <w:r>
      <w:rPr>
        <w:rFonts w:cs="Arial"/>
        <w:spacing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509B"/>
    <w:multiLevelType w:val="multilevel"/>
    <w:tmpl w:val="030A509B"/>
    <w:lvl w:ilvl="0">
      <w:start w:val="1"/>
      <w:numFmt w:val="bullet"/>
      <w:lvlText w:val="-"/>
      <w:lvlJc w:val="left"/>
      <w:pPr>
        <w:ind w:left="675" w:hanging="360"/>
      </w:pPr>
      <w:rPr>
        <w:rFonts w:ascii="Times New Roman" w:eastAsia="Times New Roman" w:hAnsi="Times New Roman" w:cs="Times New Roman" w:hint="default"/>
      </w:rPr>
    </w:lvl>
    <w:lvl w:ilvl="1">
      <w:start w:val="1"/>
      <w:numFmt w:val="bullet"/>
      <w:lvlText w:val="o"/>
      <w:lvlJc w:val="left"/>
      <w:pPr>
        <w:ind w:left="1395" w:hanging="360"/>
      </w:pPr>
      <w:rPr>
        <w:rFonts w:ascii="Courier New" w:hAnsi="Courier New" w:cs="Courier New" w:hint="default"/>
      </w:rPr>
    </w:lvl>
    <w:lvl w:ilvl="2">
      <w:start w:val="1"/>
      <w:numFmt w:val="bullet"/>
      <w:lvlText w:val=""/>
      <w:lvlJc w:val="left"/>
      <w:pPr>
        <w:ind w:left="2115" w:hanging="360"/>
      </w:pPr>
      <w:rPr>
        <w:rFonts w:ascii="Wingdings" w:hAnsi="Wingdings" w:hint="default"/>
      </w:rPr>
    </w:lvl>
    <w:lvl w:ilvl="3">
      <w:start w:val="1"/>
      <w:numFmt w:val="bullet"/>
      <w:lvlText w:val=""/>
      <w:lvlJc w:val="left"/>
      <w:pPr>
        <w:ind w:left="2835" w:hanging="360"/>
      </w:pPr>
      <w:rPr>
        <w:rFonts w:ascii="Symbol" w:hAnsi="Symbol" w:hint="default"/>
      </w:rPr>
    </w:lvl>
    <w:lvl w:ilvl="4">
      <w:start w:val="1"/>
      <w:numFmt w:val="bullet"/>
      <w:lvlText w:val="o"/>
      <w:lvlJc w:val="left"/>
      <w:pPr>
        <w:ind w:left="3555" w:hanging="360"/>
      </w:pPr>
      <w:rPr>
        <w:rFonts w:ascii="Courier New" w:hAnsi="Courier New" w:cs="Courier New" w:hint="default"/>
      </w:rPr>
    </w:lvl>
    <w:lvl w:ilvl="5">
      <w:start w:val="1"/>
      <w:numFmt w:val="bullet"/>
      <w:lvlText w:val=""/>
      <w:lvlJc w:val="left"/>
      <w:pPr>
        <w:ind w:left="4275" w:hanging="360"/>
      </w:pPr>
      <w:rPr>
        <w:rFonts w:ascii="Wingdings" w:hAnsi="Wingdings" w:hint="default"/>
      </w:rPr>
    </w:lvl>
    <w:lvl w:ilvl="6">
      <w:start w:val="1"/>
      <w:numFmt w:val="bullet"/>
      <w:lvlText w:val=""/>
      <w:lvlJc w:val="left"/>
      <w:pPr>
        <w:ind w:left="4995" w:hanging="360"/>
      </w:pPr>
      <w:rPr>
        <w:rFonts w:ascii="Symbol" w:hAnsi="Symbol" w:hint="default"/>
      </w:rPr>
    </w:lvl>
    <w:lvl w:ilvl="7">
      <w:start w:val="1"/>
      <w:numFmt w:val="bullet"/>
      <w:lvlText w:val="o"/>
      <w:lvlJc w:val="left"/>
      <w:pPr>
        <w:ind w:left="5715" w:hanging="360"/>
      </w:pPr>
      <w:rPr>
        <w:rFonts w:ascii="Courier New" w:hAnsi="Courier New" w:cs="Courier New" w:hint="default"/>
      </w:rPr>
    </w:lvl>
    <w:lvl w:ilvl="8">
      <w:start w:val="1"/>
      <w:numFmt w:val="bullet"/>
      <w:lvlText w:val=""/>
      <w:lvlJc w:val="left"/>
      <w:pPr>
        <w:ind w:left="6435" w:hanging="360"/>
      </w:pPr>
      <w:rPr>
        <w:rFonts w:ascii="Wingdings" w:hAnsi="Wingdings" w:hint="default"/>
      </w:rPr>
    </w:lvl>
  </w:abstractNum>
  <w:abstractNum w:abstractNumId="1" w15:restartNumberingAfterBreak="0">
    <w:nsid w:val="04C93B8A"/>
    <w:multiLevelType w:val="multilevel"/>
    <w:tmpl w:val="04C93B8A"/>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355F04"/>
    <w:multiLevelType w:val="multilevel"/>
    <w:tmpl w:val="05355F0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05DA227E"/>
    <w:multiLevelType w:val="multilevel"/>
    <w:tmpl w:val="05DA227E"/>
    <w:lvl w:ilvl="0">
      <w:start w:val="1"/>
      <w:numFmt w:val="decimal"/>
      <w:lvlText w:val="%1."/>
      <w:lvlJc w:val="left"/>
      <w:pPr>
        <w:ind w:left="1080" w:hanging="72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66224D"/>
    <w:multiLevelType w:val="multilevel"/>
    <w:tmpl w:val="0A66224D"/>
    <w:lvl w:ilvl="0">
      <w:start w:val="1"/>
      <w:numFmt w:val="decimal"/>
      <w:lvlText w:val="%1."/>
      <w:lvlJc w:val="left"/>
      <w:pPr>
        <w:ind w:left="360" w:hanging="360"/>
      </w:pPr>
      <w:rPr>
        <w:rFonts w:hint="default"/>
        <w:b/>
      </w:rPr>
    </w:lvl>
    <w:lvl w:ilvl="1">
      <w:start w:val="1"/>
      <w:numFmt w:val="decimal"/>
      <w:lvlText w:val="(%2)"/>
      <w:lvlJc w:val="left"/>
      <w:pPr>
        <w:ind w:left="1080" w:hanging="360"/>
      </w:pPr>
      <w:rPr>
        <w:rFonts w:hint="default"/>
        <w:b w:val="0"/>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AF578E3"/>
    <w:multiLevelType w:val="multilevel"/>
    <w:tmpl w:val="0AF57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7C33E0"/>
    <w:multiLevelType w:val="multilevel"/>
    <w:tmpl w:val="1E7C33E0"/>
    <w:lvl w:ilvl="0">
      <w:start w:val="7"/>
      <w:numFmt w:val="bullet"/>
      <w:lvlText w:val="-"/>
      <w:lvlJc w:val="left"/>
      <w:pPr>
        <w:ind w:left="360" w:hanging="360"/>
      </w:pPr>
      <w:rPr>
        <w:rFonts w:ascii="Arial" w:eastAsiaTheme="minorHAnsi" w:hAnsi="Arial" w:cs="Arial" w:hint="default"/>
        <w:b/>
      </w:rPr>
    </w:lvl>
    <w:lvl w:ilvl="1">
      <w:start w:val="1"/>
      <w:numFmt w:val="bullet"/>
      <w:lvlText w:val=""/>
      <w:lvlJc w:val="left"/>
      <w:pPr>
        <w:ind w:left="1080" w:hanging="360"/>
      </w:pPr>
      <w:rPr>
        <w:rFonts w:ascii="Symbol" w:hAnsi="Symbol" w:hint="default"/>
        <w:b w:val="0"/>
      </w:rPr>
    </w:lvl>
    <w:lvl w:ilvl="2">
      <w:start w:val="1"/>
      <w:numFmt w:val="bullet"/>
      <w:lvlText w:val=""/>
      <w:lvlJc w:val="left"/>
      <w:pPr>
        <w:ind w:left="1800" w:hanging="180"/>
      </w:pPr>
      <w:rPr>
        <w:rFonts w:ascii="Symbol" w:hAnsi="Symbol" w:hint="default"/>
      </w:rPr>
    </w:lvl>
    <w:lvl w:ilvl="3">
      <w:start w:val="1"/>
      <w:numFmt w:val="decimal"/>
      <w:lvlText w:val="%4)"/>
      <w:lvlJc w:val="left"/>
      <w:pPr>
        <w:ind w:left="2565" w:hanging="405"/>
      </w:pPr>
      <w:rPr>
        <w:rFonts w:hint="default"/>
      </w:rPr>
    </w:lvl>
    <w:lvl w:ilvl="4">
      <w:start w:val="7"/>
      <w:numFmt w:val="bullet"/>
      <w:lvlText w:val="-"/>
      <w:lvlJc w:val="left"/>
      <w:pPr>
        <w:ind w:left="3240" w:hanging="360"/>
      </w:pPr>
      <w:rPr>
        <w:rFonts w:ascii="Arial" w:eastAsiaTheme="minorHAnsi" w:hAnsi="Arial" w:cs="Arial" w:hint="default"/>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B44822"/>
    <w:multiLevelType w:val="multilevel"/>
    <w:tmpl w:val="20B44822"/>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A92D36"/>
    <w:multiLevelType w:val="multilevel"/>
    <w:tmpl w:val="27A92D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4C1A94"/>
    <w:multiLevelType w:val="multilevel"/>
    <w:tmpl w:val="2C4C1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680099"/>
    <w:multiLevelType w:val="multilevel"/>
    <w:tmpl w:val="2E680099"/>
    <w:lvl w:ilvl="0">
      <w:start w:val="1"/>
      <w:numFmt w:val="decimal"/>
      <w:lvlText w:val="%1."/>
      <w:lvlJc w:val="left"/>
      <w:pPr>
        <w:ind w:left="644" w:hanging="360"/>
      </w:pPr>
    </w:lvl>
    <w:lvl w:ilvl="1">
      <w:start w:val="1"/>
      <w:numFmt w:val="decimal"/>
      <w:lvlText w:val="(%2)"/>
      <w:lvlJc w:val="left"/>
      <w:pPr>
        <w:ind w:left="1364" w:hanging="360"/>
      </w:pPr>
      <w:rPr>
        <w:b w:val="0"/>
      </w:rPr>
    </w:lvl>
    <w:lvl w:ilvl="2">
      <w:start w:val="1"/>
      <w:numFmt w:val="bullet"/>
      <w:lvlText w:val=""/>
      <w:lvlJc w:val="left"/>
      <w:pPr>
        <w:ind w:left="2084" w:hanging="180"/>
      </w:pPr>
      <w:rPr>
        <w:rFonts w:ascii="Symbol" w:hAnsi="Symbol" w:hint="default"/>
      </w:r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033592A"/>
    <w:multiLevelType w:val="multilevel"/>
    <w:tmpl w:val="30335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F950A2"/>
    <w:multiLevelType w:val="multilevel"/>
    <w:tmpl w:val="31F950A2"/>
    <w:lvl w:ilvl="0">
      <w:start w:val="1"/>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b w:val="0"/>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8424C86"/>
    <w:multiLevelType w:val="multilevel"/>
    <w:tmpl w:val="4842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0274C3"/>
    <w:multiLevelType w:val="multilevel"/>
    <w:tmpl w:val="510274C3"/>
    <w:lvl w:ilvl="0">
      <w:start w:val="1"/>
      <w:numFmt w:val="bullet"/>
      <w:lvlText w:val="-"/>
      <w:lvlJc w:val="left"/>
      <w:pPr>
        <w:ind w:left="1146" w:hanging="360"/>
      </w:pPr>
      <w:rPr>
        <w:rFonts w:ascii="Times New Roman" w:eastAsia="Times New Roman" w:hAnsi="Times New Roman" w:cs="Times New Roman"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54A74374"/>
    <w:multiLevelType w:val="multilevel"/>
    <w:tmpl w:val="54A74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B392AE5"/>
    <w:multiLevelType w:val="multilevel"/>
    <w:tmpl w:val="6B392AE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123B7E"/>
    <w:multiLevelType w:val="multilevel"/>
    <w:tmpl w:val="73123B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B51303"/>
    <w:multiLevelType w:val="multilevel"/>
    <w:tmpl w:val="7BB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97501733">
    <w:abstractNumId w:val="3"/>
  </w:num>
  <w:num w:numId="2" w16cid:durableId="788398363">
    <w:abstractNumId w:val="13"/>
  </w:num>
  <w:num w:numId="3" w16cid:durableId="1683241823">
    <w:abstractNumId w:val="0"/>
  </w:num>
  <w:num w:numId="4" w16cid:durableId="1522354270">
    <w:abstractNumId w:val="14"/>
  </w:num>
  <w:num w:numId="5" w16cid:durableId="1454783399">
    <w:abstractNumId w:val="12"/>
  </w:num>
  <w:num w:numId="6" w16cid:durableId="1719090581">
    <w:abstractNumId w:val="4"/>
  </w:num>
  <w:num w:numId="7" w16cid:durableId="837617558">
    <w:abstractNumId w:val="6"/>
  </w:num>
  <w:num w:numId="8" w16cid:durableId="1634172251">
    <w:abstractNumId w:val="10"/>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3936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2439247">
    <w:abstractNumId w:val="18"/>
  </w:num>
  <w:num w:numId="11" w16cid:durableId="468135889">
    <w:abstractNumId w:val="7"/>
  </w:num>
  <w:num w:numId="12" w16cid:durableId="805125642">
    <w:abstractNumId w:val="16"/>
  </w:num>
  <w:num w:numId="13" w16cid:durableId="1242175485">
    <w:abstractNumId w:val="17"/>
  </w:num>
  <w:num w:numId="14" w16cid:durableId="1126385231">
    <w:abstractNumId w:val="11"/>
  </w:num>
  <w:num w:numId="15" w16cid:durableId="429858239">
    <w:abstractNumId w:val="9"/>
  </w:num>
  <w:num w:numId="16" w16cid:durableId="390351476">
    <w:abstractNumId w:val="15"/>
  </w:num>
  <w:num w:numId="17" w16cid:durableId="953635930">
    <w:abstractNumId w:val="8"/>
  </w:num>
  <w:num w:numId="18" w16cid:durableId="1793475901">
    <w:abstractNumId w:val="5"/>
  </w:num>
  <w:num w:numId="19" w16cid:durableId="1504853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C27"/>
    <w:rsid w:val="00000074"/>
    <w:rsid w:val="00000801"/>
    <w:rsid w:val="00002FA3"/>
    <w:rsid w:val="00004850"/>
    <w:rsid w:val="00004DD9"/>
    <w:rsid w:val="0000566B"/>
    <w:rsid w:val="00005C90"/>
    <w:rsid w:val="000075F8"/>
    <w:rsid w:val="00010A98"/>
    <w:rsid w:val="00011AA7"/>
    <w:rsid w:val="00011B6D"/>
    <w:rsid w:val="00013B9E"/>
    <w:rsid w:val="00014B4C"/>
    <w:rsid w:val="0001615B"/>
    <w:rsid w:val="000173E7"/>
    <w:rsid w:val="00021364"/>
    <w:rsid w:val="000217A3"/>
    <w:rsid w:val="000221FB"/>
    <w:rsid w:val="00024010"/>
    <w:rsid w:val="00025A4B"/>
    <w:rsid w:val="000260D7"/>
    <w:rsid w:val="0002761A"/>
    <w:rsid w:val="0002799C"/>
    <w:rsid w:val="000302D2"/>
    <w:rsid w:val="00030D62"/>
    <w:rsid w:val="00030E8E"/>
    <w:rsid w:val="00031888"/>
    <w:rsid w:val="000324F1"/>
    <w:rsid w:val="000330D3"/>
    <w:rsid w:val="00033D65"/>
    <w:rsid w:val="00033FD9"/>
    <w:rsid w:val="00035692"/>
    <w:rsid w:val="000375BB"/>
    <w:rsid w:val="00040293"/>
    <w:rsid w:val="000408A5"/>
    <w:rsid w:val="00042540"/>
    <w:rsid w:val="00042908"/>
    <w:rsid w:val="0004486A"/>
    <w:rsid w:val="000461B2"/>
    <w:rsid w:val="00050AF4"/>
    <w:rsid w:val="000519B8"/>
    <w:rsid w:val="00051B33"/>
    <w:rsid w:val="00051C3C"/>
    <w:rsid w:val="00055A33"/>
    <w:rsid w:val="00056812"/>
    <w:rsid w:val="00056ABE"/>
    <w:rsid w:val="00057B42"/>
    <w:rsid w:val="00062B26"/>
    <w:rsid w:val="00063129"/>
    <w:rsid w:val="00064570"/>
    <w:rsid w:val="00065CF3"/>
    <w:rsid w:val="00067070"/>
    <w:rsid w:val="00067CFC"/>
    <w:rsid w:val="00070155"/>
    <w:rsid w:val="000704D9"/>
    <w:rsid w:val="00070C3F"/>
    <w:rsid w:val="00070E6D"/>
    <w:rsid w:val="000742C1"/>
    <w:rsid w:val="00077550"/>
    <w:rsid w:val="00077924"/>
    <w:rsid w:val="00077B06"/>
    <w:rsid w:val="00077DDD"/>
    <w:rsid w:val="0008099D"/>
    <w:rsid w:val="00081FAB"/>
    <w:rsid w:val="0008252F"/>
    <w:rsid w:val="00085B60"/>
    <w:rsid w:val="00087663"/>
    <w:rsid w:val="00090F2C"/>
    <w:rsid w:val="00094ED1"/>
    <w:rsid w:val="00097608"/>
    <w:rsid w:val="000A0E02"/>
    <w:rsid w:val="000A0F6E"/>
    <w:rsid w:val="000A217B"/>
    <w:rsid w:val="000A23C9"/>
    <w:rsid w:val="000A270F"/>
    <w:rsid w:val="000A34E4"/>
    <w:rsid w:val="000A59CA"/>
    <w:rsid w:val="000A652A"/>
    <w:rsid w:val="000A6E1A"/>
    <w:rsid w:val="000A7BBE"/>
    <w:rsid w:val="000A7F42"/>
    <w:rsid w:val="000B08CD"/>
    <w:rsid w:val="000B295C"/>
    <w:rsid w:val="000B30CF"/>
    <w:rsid w:val="000B5306"/>
    <w:rsid w:val="000B58E0"/>
    <w:rsid w:val="000B5FDE"/>
    <w:rsid w:val="000B74D9"/>
    <w:rsid w:val="000B7C64"/>
    <w:rsid w:val="000C0037"/>
    <w:rsid w:val="000C0AA3"/>
    <w:rsid w:val="000C10D9"/>
    <w:rsid w:val="000C131B"/>
    <w:rsid w:val="000C2392"/>
    <w:rsid w:val="000C2526"/>
    <w:rsid w:val="000C3002"/>
    <w:rsid w:val="000C5828"/>
    <w:rsid w:val="000C7EF7"/>
    <w:rsid w:val="000D22EE"/>
    <w:rsid w:val="000D2FC6"/>
    <w:rsid w:val="000D4C30"/>
    <w:rsid w:val="000D79C2"/>
    <w:rsid w:val="000D7AC6"/>
    <w:rsid w:val="000E009D"/>
    <w:rsid w:val="000E0782"/>
    <w:rsid w:val="000E15A5"/>
    <w:rsid w:val="000E3C84"/>
    <w:rsid w:val="000E5DFB"/>
    <w:rsid w:val="000E635F"/>
    <w:rsid w:val="000F031F"/>
    <w:rsid w:val="000F080C"/>
    <w:rsid w:val="000F11A4"/>
    <w:rsid w:val="000F3256"/>
    <w:rsid w:val="000F3272"/>
    <w:rsid w:val="000F43E5"/>
    <w:rsid w:val="000F46B6"/>
    <w:rsid w:val="000F50C0"/>
    <w:rsid w:val="000F50E2"/>
    <w:rsid w:val="000F5A08"/>
    <w:rsid w:val="000F6D93"/>
    <w:rsid w:val="001020FF"/>
    <w:rsid w:val="0010330B"/>
    <w:rsid w:val="00103F11"/>
    <w:rsid w:val="001041E3"/>
    <w:rsid w:val="001047AF"/>
    <w:rsid w:val="00104B97"/>
    <w:rsid w:val="001052B3"/>
    <w:rsid w:val="001064D0"/>
    <w:rsid w:val="00107067"/>
    <w:rsid w:val="001071E3"/>
    <w:rsid w:val="001102D7"/>
    <w:rsid w:val="00110E4F"/>
    <w:rsid w:val="00111655"/>
    <w:rsid w:val="001123C6"/>
    <w:rsid w:val="00113206"/>
    <w:rsid w:val="001139CF"/>
    <w:rsid w:val="0011495B"/>
    <w:rsid w:val="00117A53"/>
    <w:rsid w:val="0012084F"/>
    <w:rsid w:val="00122CFE"/>
    <w:rsid w:val="00124FB1"/>
    <w:rsid w:val="0012541A"/>
    <w:rsid w:val="00125739"/>
    <w:rsid w:val="00127A2E"/>
    <w:rsid w:val="0013033D"/>
    <w:rsid w:val="00132D59"/>
    <w:rsid w:val="00132F03"/>
    <w:rsid w:val="0013342E"/>
    <w:rsid w:val="00133490"/>
    <w:rsid w:val="001341F4"/>
    <w:rsid w:val="00134B2C"/>
    <w:rsid w:val="0014005E"/>
    <w:rsid w:val="001413B6"/>
    <w:rsid w:val="001415A5"/>
    <w:rsid w:val="00141A2D"/>
    <w:rsid w:val="0014259C"/>
    <w:rsid w:val="00144DB7"/>
    <w:rsid w:val="00150EBF"/>
    <w:rsid w:val="001511B4"/>
    <w:rsid w:val="001540E8"/>
    <w:rsid w:val="00154CF6"/>
    <w:rsid w:val="00154F5A"/>
    <w:rsid w:val="001560B2"/>
    <w:rsid w:val="0015795E"/>
    <w:rsid w:val="00160669"/>
    <w:rsid w:val="0016105F"/>
    <w:rsid w:val="0016163B"/>
    <w:rsid w:val="001634CA"/>
    <w:rsid w:val="00163A18"/>
    <w:rsid w:val="0016478A"/>
    <w:rsid w:val="00164D97"/>
    <w:rsid w:val="0016599C"/>
    <w:rsid w:val="001663F9"/>
    <w:rsid w:val="001707EF"/>
    <w:rsid w:val="001711AF"/>
    <w:rsid w:val="00171D16"/>
    <w:rsid w:val="00172172"/>
    <w:rsid w:val="001722F1"/>
    <w:rsid w:val="001736D9"/>
    <w:rsid w:val="00174B18"/>
    <w:rsid w:val="001755F9"/>
    <w:rsid w:val="00175641"/>
    <w:rsid w:val="00175A69"/>
    <w:rsid w:val="00175EBE"/>
    <w:rsid w:val="001762EE"/>
    <w:rsid w:val="00176A4A"/>
    <w:rsid w:val="0017701E"/>
    <w:rsid w:val="0017796E"/>
    <w:rsid w:val="00181010"/>
    <w:rsid w:val="00181FB4"/>
    <w:rsid w:val="00182D98"/>
    <w:rsid w:val="00184196"/>
    <w:rsid w:val="00184406"/>
    <w:rsid w:val="00184BEF"/>
    <w:rsid w:val="00185BF6"/>
    <w:rsid w:val="001876F7"/>
    <w:rsid w:val="00190ACC"/>
    <w:rsid w:val="00191E19"/>
    <w:rsid w:val="0019233E"/>
    <w:rsid w:val="0019236F"/>
    <w:rsid w:val="00195EC6"/>
    <w:rsid w:val="001961A7"/>
    <w:rsid w:val="001966EC"/>
    <w:rsid w:val="00196B80"/>
    <w:rsid w:val="0019746F"/>
    <w:rsid w:val="00197DD9"/>
    <w:rsid w:val="001A000C"/>
    <w:rsid w:val="001A0048"/>
    <w:rsid w:val="001A0231"/>
    <w:rsid w:val="001A0789"/>
    <w:rsid w:val="001A0B41"/>
    <w:rsid w:val="001A1D04"/>
    <w:rsid w:val="001A3183"/>
    <w:rsid w:val="001A3608"/>
    <w:rsid w:val="001A4496"/>
    <w:rsid w:val="001A4CE3"/>
    <w:rsid w:val="001A5345"/>
    <w:rsid w:val="001A6A10"/>
    <w:rsid w:val="001A7CE0"/>
    <w:rsid w:val="001B0DEC"/>
    <w:rsid w:val="001B10D6"/>
    <w:rsid w:val="001B239A"/>
    <w:rsid w:val="001B32A2"/>
    <w:rsid w:val="001B359C"/>
    <w:rsid w:val="001B3D42"/>
    <w:rsid w:val="001B3E2B"/>
    <w:rsid w:val="001B4A9D"/>
    <w:rsid w:val="001B4F0F"/>
    <w:rsid w:val="001B53CF"/>
    <w:rsid w:val="001B711F"/>
    <w:rsid w:val="001C11C9"/>
    <w:rsid w:val="001C2B9F"/>
    <w:rsid w:val="001C3016"/>
    <w:rsid w:val="001C3C7D"/>
    <w:rsid w:val="001C415A"/>
    <w:rsid w:val="001C50BE"/>
    <w:rsid w:val="001C66C3"/>
    <w:rsid w:val="001C6C12"/>
    <w:rsid w:val="001C7E4C"/>
    <w:rsid w:val="001D0492"/>
    <w:rsid w:val="001D0D15"/>
    <w:rsid w:val="001D1031"/>
    <w:rsid w:val="001D2707"/>
    <w:rsid w:val="001D40EA"/>
    <w:rsid w:val="001D5311"/>
    <w:rsid w:val="001D56C0"/>
    <w:rsid w:val="001D5F41"/>
    <w:rsid w:val="001D746D"/>
    <w:rsid w:val="001E1060"/>
    <w:rsid w:val="001E191E"/>
    <w:rsid w:val="001E2D6C"/>
    <w:rsid w:val="001E52D3"/>
    <w:rsid w:val="001E684B"/>
    <w:rsid w:val="001E6BA8"/>
    <w:rsid w:val="001E6FCE"/>
    <w:rsid w:val="001E7493"/>
    <w:rsid w:val="001E78E1"/>
    <w:rsid w:val="001F03D4"/>
    <w:rsid w:val="001F0F29"/>
    <w:rsid w:val="001F284A"/>
    <w:rsid w:val="001F34E3"/>
    <w:rsid w:val="001F3E91"/>
    <w:rsid w:val="001F6554"/>
    <w:rsid w:val="001F6635"/>
    <w:rsid w:val="0020060A"/>
    <w:rsid w:val="00203901"/>
    <w:rsid w:val="002063F5"/>
    <w:rsid w:val="00207765"/>
    <w:rsid w:val="00212CD1"/>
    <w:rsid w:val="00212E42"/>
    <w:rsid w:val="00212F77"/>
    <w:rsid w:val="00213A54"/>
    <w:rsid w:val="002149AE"/>
    <w:rsid w:val="00215600"/>
    <w:rsid w:val="00215CE1"/>
    <w:rsid w:val="00216799"/>
    <w:rsid w:val="00217AC6"/>
    <w:rsid w:val="00220B89"/>
    <w:rsid w:val="00221123"/>
    <w:rsid w:val="00221FE1"/>
    <w:rsid w:val="00226A4B"/>
    <w:rsid w:val="0022777E"/>
    <w:rsid w:val="00230538"/>
    <w:rsid w:val="0023082F"/>
    <w:rsid w:val="0023103A"/>
    <w:rsid w:val="002315B9"/>
    <w:rsid w:val="0023195A"/>
    <w:rsid w:val="002322AA"/>
    <w:rsid w:val="002337B2"/>
    <w:rsid w:val="00234054"/>
    <w:rsid w:val="00234257"/>
    <w:rsid w:val="0023500B"/>
    <w:rsid w:val="002350D2"/>
    <w:rsid w:val="00236D84"/>
    <w:rsid w:val="00236E03"/>
    <w:rsid w:val="002427F8"/>
    <w:rsid w:val="00243A43"/>
    <w:rsid w:val="00244555"/>
    <w:rsid w:val="00245481"/>
    <w:rsid w:val="002456D8"/>
    <w:rsid w:val="00245BC3"/>
    <w:rsid w:val="00247179"/>
    <w:rsid w:val="00251418"/>
    <w:rsid w:val="00252C27"/>
    <w:rsid w:val="0025477A"/>
    <w:rsid w:val="0025494D"/>
    <w:rsid w:val="00255E4F"/>
    <w:rsid w:val="00255F17"/>
    <w:rsid w:val="002578F7"/>
    <w:rsid w:val="002579DC"/>
    <w:rsid w:val="0026024C"/>
    <w:rsid w:val="00261355"/>
    <w:rsid w:val="00261413"/>
    <w:rsid w:val="00262C5E"/>
    <w:rsid w:val="00263062"/>
    <w:rsid w:val="00263440"/>
    <w:rsid w:val="002642EB"/>
    <w:rsid w:val="0026520A"/>
    <w:rsid w:val="00267383"/>
    <w:rsid w:val="00270222"/>
    <w:rsid w:val="002702E5"/>
    <w:rsid w:val="002707B9"/>
    <w:rsid w:val="00270C93"/>
    <w:rsid w:val="0027178C"/>
    <w:rsid w:val="00271876"/>
    <w:rsid w:val="00273C12"/>
    <w:rsid w:val="00274660"/>
    <w:rsid w:val="002749E5"/>
    <w:rsid w:val="002765B0"/>
    <w:rsid w:val="002777EF"/>
    <w:rsid w:val="00277E36"/>
    <w:rsid w:val="00280054"/>
    <w:rsid w:val="002802B1"/>
    <w:rsid w:val="00280DCA"/>
    <w:rsid w:val="00280F3D"/>
    <w:rsid w:val="00282EFB"/>
    <w:rsid w:val="00283690"/>
    <w:rsid w:val="00285548"/>
    <w:rsid w:val="00285CCB"/>
    <w:rsid w:val="00286729"/>
    <w:rsid w:val="00287103"/>
    <w:rsid w:val="00290480"/>
    <w:rsid w:val="00292056"/>
    <w:rsid w:val="00292407"/>
    <w:rsid w:val="002929BC"/>
    <w:rsid w:val="00295CA6"/>
    <w:rsid w:val="00295E52"/>
    <w:rsid w:val="002967A4"/>
    <w:rsid w:val="002A0AFB"/>
    <w:rsid w:val="002A201F"/>
    <w:rsid w:val="002A23D7"/>
    <w:rsid w:val="002A2CBB"/>
    <w:rsid w:val="002A4E92"/>
    <w:rsid w:val="002A516E"/>
    <w:rsid w:val="002A6410"/>
    <w:rsid w:val="002A6AAD"/>
    <w:rsid w:val="002A6B07"/>
    <w:rsid w:val="002A6D06"/>
    <w:rsid w:val="002A77A7"/>
    <w:rsid w:val="002B12D6"/>
    <w:rsid w:val="002B1CC0"/>
    <w:rsid w:val="002B2426"/>
    <w:rsid w:val="002B28C4"/>
    <w:rsid w:val="002B3D7C"/>
    <w:rsid w:val="002B531D"/>
    <w:rsid w:val="002B67C3"/>
    <w:rsid w:val="002B7799"/>
    <w:rsid w:val="002B7C45"/>
    <w:rsid w:val="002C0381"/>
    <w:rsid w:val="002C0EB4"/>
    <w:rsid w:val="002C26FF"/>
    <w:rsid w:val="002C3D57"/>
    <w:rsid w:val="002C6E00"/>
    <w:rsid w:val="002C7075"/>
    <w:rsid w:val="002D0C74"/>
    <w:rsid w:val="002D0F26"/>
    <w:rsid w:val="002D10CC"/>
    <w:rsid w:val="002D1AF0"/>
    <w:rsid w:val="002D2A94"/>
    <w:rsid w:val="002D317F"/>
    <w:rsid w:val="002D5252"/>
    <w:rsid w:val="002D580E"/>
    <w:rsid w:val="002D6876"/>
    <w:rsid w:val="002D7513"/>
    <w:rsid w:val="002D7B7F"/>
    <w:rsid w:val="002E0F59"/>
    <w:rsid w:val="002E1770"/>
    <w:rsid w:val="002E1D89"/>
    <w:rsid w:val="002E36E9"/>
    <w:rsid w:val="002E3BF2"/>
    <w:rsid w:val="002E4BED"/>
    <w:rsid w:val="002E4DC1"/>
    <w:rsid w:val="002E4EF1"/>
    <w:rsid w:val="002E55E7"/>
    <w:rsid w:val="002F08EA"/>
    <w:rsid w:val="002F0C04"/>
    <w:rsid w:val="002F18E1"/>
    <w:rsid w:val="002F338D"/>
    <w:rsid w:val="002F5FEB"/>
    <w:rsid w:val="002F6150"/>
    <w:rsid w:val="002F6EB4"/>
    <w:rsid w:val="002F73D2"/>
    <w:rsid w:val="00300CD7"/>
    <w:rsid w:val="00301672"/>
    <w:rsid w:val="0030251A"/>
    <w:rsid w:val="003026E1"/>
    <w:rsid w:val="00302FC1"/>
    <w:rsid w:val="003115BC"/>
    <w:rsid w:val="00312522"/>
    <w:rsid w:val="00316B27"/>
    <w:rsid w:val="0031763B"/>
    <w:rsid w:val="00320959"/>
    <w:rsid w:val="00321132"/>
    <w:rsid w:val="00321665"/>
    <w:rsid w:val="0032246F"/>
    <w:rsid w:val="00322FBF"/>
    <w:rsid w:val="00325BC6"/>
    <w:rsid w:val="00325F79"/>
    <w:rsid w:val="00327B5D"/>
    <w:rsid w:val="00330776"/>
    <w:rsid w:val="00332691"/>
    <w:rsid w:val="003326B2"/>
    <w:rsid w:val="003330C8"/>
    <w:rsid w:val="00333BB2"/>
    <w:rsid w:val="0033735F"/>
    <w:rsid w:val="00340C41"/>
    <w:rsid w:val="00341554"/>
    <w:rsid w:val="00342B42"/>
    <w:rsid w:val="00342F14"/>
    <w:rsid w:val="003457DC"/>
    <w:rsid w:val="00347A51"/>
    <w:rsid w:val="003502AC"/>
    <w:rsid w:val="00350CC7"/>
    <w:rsid w:val="00350E7F"/>
    <w:rsid w:val="00350EBB"/>
    <w:rsid w:val="00351757"/>
    <w:rsid w:val="00351A07"/>
    <w:rsid w:val="00351D86"/>
    <w:rsid w:val="00352978"/>
    <w:rsid w:val="00353B33"/>
    <w:rsid w:val="003552C3"/>
    <w:rsid w:val="003556BD"/>
    <w:rsid w:val="00355C8C"/>
    <w:rsid w:val="00355DDB"/>
    <w:rsid w:val="003575A5"/>
    <w:rsid w:val="00357774"/>
    <w:rsid w:val="00357CD5"/>
    <w:rsid w:val="003635AE"/>
    <w:rsid w:val="00364419"/>
    <w:rsid w:val="00364A0A"/>
    <w:rsid w:val="00365C57"/>
    <w:rsid w:val="0036694A"/>
    <w:rsid w:val="00367C8C"/>
    <w:rsid w:val="00370177"/>
    <w:rsid w:val="00370438"/>
    <w:rsid w:val="00371BD5"/>
    <w:rsid w:val="00373C43"/>
    <w:rsid w:val="00373D2D"/>
    <w:rsid w:val="00376773"/>
    <w:rsid w:val="00376BA5"/>
    <w:rsid w:val="00377262"/>
    <w:rsid w:val="003772FF"/>
    <w:rsid w:val="00382457"/>
    <w:rsid w:val="00383095"/>
    <w:rsid w:val="00384C4D"/>
    <w:rsid w:val="003912E5"/>
    <w:rsid w:val="003919EC"/>
    <w:rsid w:val="003934B0"/>
    <w:rsid w:val="00393A27"/>
    <w:rsid w:val="003A1E3E"/>
    <w:rsid w:val="003A45B7"/>
    <w:rsid w:val="003A5743"/>
    <w:rsid w:val="003A5E5B"/>
    <w:rsid w:val="003A6604"/>
    <w:rsid w:val="003B274E"/>
    <w:rsid w:val="003B2878"/>
    <w:rsid w:val="003B2C67"/>
    <w:rsid w:val="003B2E63"/>
    <w:rsid w:val="003B3084"/>
    <w:rsid w:val="003B3DA1"/>
    <w:rsid w:val="003B51BD"/>
    <w:rsid w:val="003B5301"/>
    <w:rsid w:val="003C1375"/>
    <w:rsid w:val="003C1B3A"/>
    <w:rsid w:val="003C2086"/>
    <w:rsid w:val="003C2DD1"/>
    <w:rsid w:val="003C46FB"/>
    <w:rsid w:val="003C5227"/>
    <w:rsid w:val="003C5FFD"/>
    <w:rsid w:val="003D0FBC"/>
    <w:rsid w:val="003D11F6"/>
    <w:rsid w:val="003D35D5"/>
    <w:rsid w:val="003D39EC"/>
    <w:rsid w:val="003D5826"/>
    <w:rsid w:val="003D6A67"/>
    <w:rsid w:val="003D7569"/>
    <w:rsid w:val="003D7650"/>
    <w:rsid w:val="003E09FC"/>
    <w:rsid w:val="003E3002"/>
    <w:rsid w:val="003E3B47"/>
    <w:rsid w:val="003E4AF9"/>
    <w:rsid w:val="003E5433"/>
    <w:rsid w:val="003E5FED"/>
    <w:rsid w:val="003E6D1B"/>
    <w:rsid w:val="003E75EF"/>
    <w:rsid w:val="003E79C6"/>
    <w:rsid w:val="003F28FE"/>
    <w:rsid w:val="003F3345"/>
    <w:rsid w:val="003F4348"/>
    <w:rsid w:val="003F4424"/>
    <w:rsid w:val="003F582C"/>
    <w:rsid w:val="003F5F50"/>
    <w:rsid w:val="003F5F8C"/>
    <w:rsid w:val="00401A2E"/>
    <w:rsid w:val="004025B5"/>
    <w:rsid w:val="00404537"/>
    <w:rsid w:val="00405794"/>
    <w:rsid w:val="00406601"/>
    <w:rsid w:val="0040696C"/>
    <w:rsid w:val="00411601"/>
    <w:rsid w:val="004126E2"/>
    <w:rsid w:val="004137CE"/>
    <w:rsid w:val="0041474E"/>
    <w:rsid w:val="00415771"/>
    <w:rsid w:val="00415FEF"/>
    <w:rsid w:val="00416378"/>
    <w:rsid w:val="00416411"/>
    <w:rsid w:val="00416F0D"/>
    <w:rsid w:val="0042001A"/>
    <w:rsid w:val="00424009"/>
    <w:rsid w:val="0042414D"/>
    <w:rsid w:val="004242FB"/>
    <w:rsid w:val="0042502D"/>
    <w:rsid w:val="004266EF"/>
    <w:rsid w:val="00426DF0"/>
    <w:rsid w:val="0042770D"/>
    <w:rsid w:val="00430120"/>
    <w:rsid w:val="0043136E"/>
    <w:rsid w:val="00431A53"/>
    <w:rsid w:val="0043418B"/>
    <w:rsid w:val="00435A42"/>
    <w:rsid w:val="004371FF"/>
    <w:rsid w:val="0043775B"/>
    <w:rsid w:val="004408C1"/>
    <w:rsid w:val="00440955"/>
    <w:rsid w:val="00440A6C"/>
    <w:rsid w:val="00441236"/>
    <w:rsid w:val="00442190"/>
    <w:rsid w:val="00442233"/>
    <w:rsid w:val="00442E59"/>
    <w:rsid w:val="0044330D"/>
    <w:rsid w:val="0044339E"/>
    <w:rsid w:val="004433E6"/>
    <w:rsid w:val="00443C91"/>
    <w:rsid w:val="00444A64"/>
    <w:rsid w:val="004469A5"/>
    <w:rsid w:val="00446DD8"/>
    <w:rsid w:val="004478EE"/>
    <w:rsid w:val="00447BDB"/>
    <w:rsid w:val="004506A3"/>
    <w:rsid w:val="004510C1"/>
    <w:rsid w:val="004522FF"/>
    <w:rsid w:val="00453534"/>
    <w:rsid w:val="00456C33"/>
    <w:rsid w:val="0045705D"/>
    <w:rsid w:val="00457830"/>
    <w:rsid w:val="00457A14"/>
    <w:rsid w:val="00457B44"/>
    <w:rsid w:val="00461BAD"/>
    <w:rsid w:val="004624D1"/>
    <w:rsid w:val="00462899"/>
    <w:rsid w:val="00462D1C"/>
    <w:rsid w:val="00463362"/>
    <w:rsid w:val="0046529F"/>
    <w:rsid w:val="004654EC"/>
    <w:rsid w:val="0046566D"/>
    <w:rsid w:val="0046682B"/>
    <w:rsid w:val="00466CF7"/>
    <w:rsid w:val="00466FDD"/>
    <w:rsid w:val="00474408"/>
    <w:rsid w:val="00474DA6"/>
    <w:rsid w:val="004754A0"/>
    <w:rsid w:val="00476958"/>
    <w:rsid w:val="00476CDC"/>
    <w:rsid w:val="00477088"/>
    <w:rsid w:val="0047784C"/>
    <w:rsid w:val="00481094"/>
    <w:rsid w:val="004829A4"/>
    <w:rsid w:val="00482DB8"/>
    <w:rsid w:val="00482F1E"/>
    <w:rsid w:val="00483140"/>
    <w:rsid w:val="00483435"/>
    <w:rsid w:val="00484FB1"/>
    <w:rsid w:val="00486218"/>
    <w:rsid w:val="004875CF"/>
    <w:rsid w:val="00490315"/>
    <w:rsid w:val="004913BB"/>
    <w:rsid w:val="00492E9B"/>
    <w:rsid w:val="00494761"/>
    <w:rsid w:val="0049479E"/>
    <w:rsid w:val="00495F35"/>
    <w:rsid w:val="004969C8"/>
    <w:rsid w:val="00497684"/>
    <w:rsid w:val="004A1B28"/>
    <w:rsid w:val="004A1D98"/>
    <w:rsid w:val="004A289E"/>
    <w:rsid w:val="004A4594"/>
    <w:rsid w:val="004A4A0E"/>
    <w:rsid w:val="004A72AE"/>
    <w:rsid w:val="004A775D"/>
    <w:rsid w:val="004B062D"/>
    <w:rsid w:val="004B1101"/>
    <w:rsid w:val="004B2868"/>
    <w:rsid w:val="004B425C"/>
    <w:rsid w:val="004B4F14"/>
    <w:rsid w:val="004B50FC"/>
    <w:rsid w:val="004B5C02"/>
    <w:rsid w:val="004B5DC0"/>
    <w:rsid w:val="004B6474"/>
    <w:rsid w:val="004B71DA"/>
    <w:rsid w:val="004C16B2"/>
    <w:rsid w:val="004C1B9C"/>
    <w:rsid w:val="004C2291"/>
    <w:rsid w:val="004C47EB"/>
    <w:rsid w:val="004C4BC1"/>
    <w:rsid w:val="004C4CA5"/>
    <w:rsid w:val="004C5D5B"/>
    <w:rsid w:val="004C5E15"/>
    <w:rsid w:val="004C65A3"/>
    <w:rsid w:val="004C6ABD"/>
    <w:rsid w:val="004C6B33"/>
    <w:rsid w:val="004C7070"/>
    <w:rsid w:val="004D08FE"/>
    <w:rsid w:val="004D19C1"/>
    <w:rsid w:val="004D1FB4"/>
    <w:rsid w:val="004D2625"/>
    <w:rsid w:val="004D2E51"/>
    <w:rsid w:val="004D3974"/>
    <w:rsid w:val="004D41AE"/>
    <w:rsid w:val="004D4550"/>
    <w:rsid w:val="004D4935"/>
    <w:rsid w:val="004D4EBC"/>
    <w:rsid w:val="004D69BF"/>
    <w:rsid w:val="004D73B8"/>
    <w:rsid w:val="004E1292"/>
    <w:rsid w:val="004E14CE"/>
    <w:rsid w:val="004E35F3"/>
    <w:rsid w:val="004E4AC5"/>
    <w:rsid w:val="004E5FB8"/>
    <w:rsid w:val="004E607F"/>
    <w:rsid w:val="004E6D77"/>
    <w:rsid w:val="004F168A"/>
    <w:rsid w:val="004F16ED"/>
    <w:rsid w:val="004F208E"/>
    <w:rsid w:val="004F3871"/>
    <w:rsid w:val="004F4617"/>
    <w:rsid w:val="004F55C4"/>
    <w:rsid w:val="004F7AA0"/>
    <w:rsid w:val="004F7FB6"/>
    <w:rsid w:val="005012AA"/>
    <w:rsid w:val="005013A4"/>
    <w:rsid w:val="00501679"/>
    <w:rsid w:val="0050175F"/>
    <w:rsid w:val="00504E84"/>
    <w:rsid w:val="00507710"/>
    <w:rsid w:val="00511F89"/>
    <w:rsid w:val="00512064"/>
    <w:rsid w:val="00512181"/>
    <w:rsid w:val="00513B90"/>
    <w:rsid w:val="00515B36"/>
    <w:rsid w:val="00515E1A"/>
    <w:rsid w:val="00516250"/>
    <w:rsid w:val="00520F93"/>
    <w:rsid w:val="00521213"/>
    <w:rsid w:val="00522D60"/>
    <w:rsid w:val="00524644"/>
    <w:rsid w:val="00525CD5"/>
    <w:rsid w:val="00527A8E"/>
    <w:rsid w:val="00531B51"/>
    <w:rsid w:val="005324F5"/>
    <w:rsid w:val="00533289"/>
    <w:rsid w:val="005353F4"/>
    <w:rsid w:val="0053719A"/>
    <w:rsid w:val="00541056"/>
    <w:rsid w:val="00542925"/>
    <w:rsid w:val="00542E0C"/>
    <w:rsid w:val="005503B0"/>
    <w:rsid w:val="00550D77"/>
    <w:rsid w:val="0055126B"/>
    <w:rsid w:val="005522FC"/>
    <w:rsid w:val="00552745"/>
    <w:rsid w:val="00552DF4"/>
    <w:rsid w:val="00554DF0"/>
    <w:rsid w:val="00555382"/>
    <w:rsid w:val="0055578C"/>
    <w:rsid w:val="005560D6"/>
    <w:rsid w:val="00560529"/>
    <w:rsid w:val="005605EC"/>
    <w:rsid w:val="00563DD8"/>
    <w:rsid w:val="00566719"/>
    <w:rsid w:val="00566A6A"/>
    <w:rsid w:val="00570067"/>
    <w:rsid w:val="005702FB"/>
    <w:rsid w:val="005713FA"/>
    <w:rsid w:val="00572010"/>
    <w:rsid w:val="00572670"/>
    <w:rsid w:val="0057342F"/>
    <w:rsid w:val="00573837"/>
    <w:rsid w:val="00575750"/>
    <w:rsid w:val="005769FE"/>
    <w:rsid w:val="005774B4"/>
    <w:rsid w:val="00577DC9"/>
    <w:rsid w:val="005809EF"/>
    <w:rsid w:val="00580E21"/>
    <w:rsid w:val="00581420"/>
    <w:rsid w:val="00581BAD"/>
    <w:rsid w:val="00582377"/>
    <w:rsid w:val="005824F9"/>
    <w:rsid w:val="0058620A"/>
    <w:rsid w:val="00591804"/>
    <w:rsid w:val="005928FE"/>
    <w:rsid w:val="005948E0"/>
    <w:rsid w:val="00595736"/>
    <w:rsid w:val="005A2449"/>
    <w:rsid w:val="005A2AAB"/>
    <w:rsid w:val="005A2C62"/>
    <w:rsid w:val="005A33CE"/>
    <w:rsid w:val="005A461E"/>
    <w:rsid w:val="005A6A7E"/>
    <w:rsid w:val="005A7968"/>
    <w:rsid w:val="005A7DCE"/>
    <w:rsid w:val="005B07A4"/>
    <w:rsid w:val="005B0B55"/>
    <w:rsid w:val="005B1AAD"/>
    <w:rsid w:val="005B2DB4"/>
    <w:rsid w:val="005B3BB1"/>
    <w:rsid w:val="005B43BA"/>
    <w:rsid w:val="005B6AD7"/>
    <w:rsid w:val="005B6B91"/>
    <w:rsid w:val="005B713D"/>
    <w:rsid w:val="005C01AA"/>
    <w:rsid w:val="005C0FC7"/>
    <w:rsid w:val="005C1B72"/>
    <w:rsid w:val="005C41C3"/>
    <w:rsid w:val="005C7EB7"/>
    <w:rsid w:val="005D05C3"/>
    <w:rsid w:val="005D185D"/>
    <w:rsid w:val="005D227E"/>
    <w:rsid w:val="005D359B"/>
    <w:rsid w:val="005D3B1A"/>
    <w:rsid w:val="005D61B2"/>
    <w:rsid w:val="005D6F81"/>
    <w:rsid w:val="005D757D"/>
    <w:rsid w:val="005D781D"/>
    <w:rsid w:val="005E1C4B"/>
    <w:rsid w:val="005E2A0A"/>
    <w:rsid w:val="005E462F"/>
    <w:rsid w:val="005E623D"/>
    <w:rsid w:val="005F0DD9"/>
    <w:rsid w:val="005F173E"/>
    <w:rsid w:val="005F1CE1"/>
    <w:rsid w:val="005F1FE8"/>
    <w:rsid w:val="005F2EB7"/>
    <w:rsid w:val="005F3D96"/>
    <w:rsid w:val="005F4389"/>
    <w:rsid w:val="005F4C0C"/>
    <w:rsid w:val="005F645A"/>
    <w:rsid w:val="005F658F"/>
    <w:rsid w:val="005F753A"/>
    <w:rsid w:val="006018B4"/>
    <w:rsid w:val="00601EA6"/>
    <w:rsid w:val="00601F57"/>
    <w:rsid w:val="00603EAD"/>
    <w:rsid w:val="00604BE8"/>
    <w:rsid w:val="006076E1"/>
    <w:rsid w:val="0060779F"/>
    <w:rsid w:val="00607A5F"/>
    <w:rsid w:val="0061015E"/>
    <w:rsid w:val="00610ECB"/>
    <w:rsid w:val="00611D3E"/>
    <w:rsid w:val="0061313D"/>
    <w:rsid w:val="006131C7"/>
    <w:rsid w:val="006133A4"/>
    <w:rsid w:val="00613DC8"/>
    <w:rsid w:val="006151E8"/>
    <w:rsid w:val="00616204"/>
    <w:rsid w:val="0061779F"/>
    <w:rsid w:val="00620E5D"/>
    <w:rsid w:val="00621044"/>
    <w:rsid w:val="006220A5"/>
    <w:rsid w:val="00622CF1"/>
    <w:rsid w:val="006256A8"/>
    <w:rsid w:val="0062714D"/>
    <w:rsid w:val="00627586"/>
    <w:rsid w:val="00627831"/>
    <w:rsid w:val="00627978"/>
    <w:rsid w:val="00627A70"/>
    <w:rsid w:val="0063118F"/>
    <w:rsid w:val="0063135D"/>
    <w:rsid w:val="006316EC"/>
    <w:rsid w:val="0063213F"/>
    <w:rsid w:val="00632351"/>
    <w:rsid w:val="006330A5"/>
    <w:rsid w:val="00633C79"/>
    <w:rsid w:val="006354DE"/>
    <w:rsid w:val="0063606E"/>
    <w:rsid w:val="006361FE"/>
    <w:rsid w:val="00636DCB"/>
    <w:rsid w:val="006378EF"/>
    <w:rsid w:val="00640E0E"/>
    <w:rsid w:val="006410FE"/>
    <w:rsid w:val="006416CB"/>
    <w:rsid w:val="00641CA6"/>
    <w:rsid w:val="00642210"/>
    <w:rsid w:val="00642441"/>
    <w:rsid w:val="00642B55"/>
    <w:rsid w:val="00642D03"/>
    <w:rsid w:val="00647E81"/>
    <w:rsid w:val="006501C8"/>
    <w:rsid w:val="00653668"/>
    <w:rsid w:val="00653FCC"/>
    <w:rsid w:val="006541C8"/>
    <w:rsid w:val="00654A69"/>
    <w:rsid w:val="0065778F"/>
    <w:rsid w:val="006617AF"/>
    <w:rsid w:val="00664987"/>
    <w:rsid w:val="00665FAC"/>
    <w:rsid w:val="006679DB"/>
    <w:rsid w:val="00670132"/>
    <w:rsid w:val="0067082D"/>
    <w:rsid w:val="006732F3"/>
    <w:rsid w:val="00674065"/>
    <w:rsid w:val="00674290"/>
    <w:rsid w:val="00675E94"/>
    <w:rsid w:val="006762A8"/>
    <w:rsid w:val="00677E3F"/>
    <w:rsid w:val="00681D46"/>
    <w:rsid w:val="00682490"/>
    <w:rsid w:val="0068328B"/>
    <w:rsid w:val="00683E17"/>
    <w:rsid w:val="00685898"/>
    <w:rsid w:val="00686187"/>
    <w:rsid w:val="0068629E"/>
    <w:rsid w:val="00687CC7"/>
    <w:rsid w:val="00690566"/>
    <w:rsid w:val="006907BB"/>
    <w:rsid w:val="0069108F"/>
    <w:rsid w:val="006931BD"/>
    <w:rsid w:val="00693424"/>
    <w:rsid w:val="0069359C"/>
    <w:rsid w:val="00695095"/>
    <w:rsid w:val="0069567F"/>
    <w:rsid w:val="0069684A"/>
    <w:rsid w:val="00697721"/>
    <w:rsid w:val="00697951"/>
    <w:rsid w:val="006A13B8"/>
    <w:rsid w:val="006A347E"/>
    <w:rsid w:val="006A3BCD"/>
    <w:rsid w:val="006A55D3"/>
    <w:rsid w:val="006A5789"/>
    <w:rsid w:val="006A6163"/>
    <w:rsid w:val="006A6FEF"/>
    <w:rsid w:val="006A7CFE"/>
    <w:rsid w:val="006B0CB9"/>
    <w:rsid w:val="006B1509"/>
    <w:rsid w:val="006B1907"/>
    <w:rsid w:val="006B246B"/>
    <w:rsid w:val="006B3C2D"/>
    <w:rsid w:val="006B3F9B"/>
    <w:rsid w:val="006B4B4F"/>
    <w:rsid w:val="006B50EE"/>
    <w:rsid w:val="006B50F2"/>
    <w:rsid w:val="006B680E"/>
    <w:rsid w:val="006B7296"/>
    <w:rsid w:val="006B7801"/>
    <w:rsid w:val="006C14A5"/>
    <w:rsid w:val="006C1ED7"/>
    <w:rsid w:val="006C4367"/>
    <w:rsid w:val="006C4E90"/>
    <w:rsid w:val="006C5750"/>
    <w:rsid w:val="006C74AB"/>
    <w:rsid w:val="006C79BA"/>
    <w:rsid w:val="006D187D"/>
    <w:rsid w:val="006D1CA9"/>
    <w:rsid w:val="006D1D47"/>
    <w:rsid w:val="006D3823"/>
    <w:rsid w:val="006D45E0"/>
    <w:rsid w:val="006D5E29"/>
    <w:rsid w:val="006D605E"/>
    <w:rsid w:val="006E04CE"/>
    <w:rsid w:val="006E2AEC"/>
    <w:rsid w:val="006E2BA3"/>
    <w:rsid w:val="006E390C"/>
    <w:rsid w:val="006E3E21"/>
    <w:rsid w:val="006E546D"/>
    <w:rsid w:val="006E5BEC"/>
    <w:rsid w:val="006F039F"/>
    <w:rsid w:val="006F271B"/>
    <w:rsid w:val="006F32FA"/>
    <w:rsid w:val="006F3BC2"/>
    <w:rsid w:val="006F4341"/>
    <w:rsid w:val="006F4813"/>
    <w:rsid w:val="006F63BD"/>
    <w:rsid w:val="006F69A2"/>
    <w:rsid w:val="006F6E82"/>
    <w:rsid w:val="00700A3C"/>
    <w:rsid w:val="00700C8D"/>
    <w:rsid w:val="00700EF5"/>
    <w:rsid w:val="00704E26"/>
    <w:rsid w:val="00705E4B"/>
    <w:rsid w:val="00705EB0"/>
    <w:rsid w:val="00707403"/>
    <w:rsid w:val="0071022F"/>
    <w:rsid w:val="007114C6"/>
    <w:rsid w:val="007121B5"/>
    <w:rsid w:val="0071274A"/>
    <w:rsid w:val="00712788"/>
    <w:rsid w:val="00712D73"/>
    <w:rsid w:val="0071318F"/>
    <w:rsid w:val="0071350F"/>
    <w:rsid w:val="00713915"/>
    <w:rsid w:val="007170E9"/>
    <w:rsid w:val="007207C5"/>
    <w:rsid w:val="00721358"/>
    <w:rsid w:val="0072204A"/>
    <w:rsid w:val="007220FD"/>
    <w:rsid w:val="00722E2E"/>
    <w:rsid w:val="0072300E"/>
    <w:rsid w:val="00726E54"/>
    <w:rsid w:val="00731E1E"/>
    <w:rsid w:val="00732C2B"/>
    <w:rsid w:val="00732E27"/>
    <w:rsid w:val="00733E64"/>
    <w:rsid w:val="00735F70"/>
    <w:rsid w:val="00736C51"/>
    <w:rsid w:val="00737269"/>
    <w:rsid w:val="00737DAD"/>
    <w:rsid w:val="00737E42"/>
    <w:rsid w:val="007426BB"/>
    <w:rsid w:val="00743964"/>
    <w:rsid w:val="00743CC0"/>
    <w:rsid w:val="00744340"/>
    <w:rsid w:val="00744520"/>
    <w:rsid w:val="00745725"/>
    <w:rsid w:val="007463CA"/>
    <w:rsid w:val="00746784"/>
    <w:rsid w:val="00746EED"/>
    <w:rsid w:val="00747D5F"/>
    <w:rsid w:val="00750345"/>
    <w:rsid w:val="007514A3"/>
    <w:rsid w:val="00751B6C"/>
    <w:rsid w:val="00753A39"/>
    <w:rsid w:val="007558C4"/>
    <w:rsid w:val="00755AA5"/>
    <w:rsid w:val="00760670"/>
    <w:rsid w:val="007670E8"/>
    <w:rsid w:val="0076756B"/>
    <w:rsid w:val="0077011E"/>
    <w:rsid w:val="00771EC5"/>
    <w:rsid w:val="00774466"/>
    <w:rsid w:val="007758FD"/>
    <w:rsid w:val="00775911"/>
    <w:rsid w:val="00776295"/>
    <w:rsid w:val="00781DD4"/>
    <w:rsid w:val="00781E3F"/>
    <w:rsid w:val="00783099"/>
    <w:rsid w:val="00783CA8"/>
    <w:rsid w:val="007846BB"/>
    <w:rsid w:val="0078482A"/>
    <w:rsid w:val="0078488C"/>
    <w:rsid w:val="00785142"/>
    <w:rsid w:val="0078599A"/>
    <w:rsid w:val="00785F63"/>
    <w:rsid w:val="00786044"/>
    <w:rsid w:val="00786C19"/>
    <w:rsid w:val="00787958"/>
    <w:rsid w:val="00791F4B"/>
    <w:rsid w:val="00792577"/>
    <w:rsid w:val="007930A0"/>
    <w:rsid w:val="0079435D"/>
    <w:rsid w:val="0079686C"/>
    <w:rsid w:val="00797385"/>
    <w:rsid w:val="007A0101"/>
    <w:rsid w:val="007A0869"/>
    <w:rsid w:val="007A0B70"/>
    <w:rsid w:val="007A43E4"/>
    <w:rsid w:val="007A4B28"/>
    <w:rsid w:val="007A5346"/>
    <w:rsid w:val="007A6E75"/>
    <w:rsid w:val="007A772F"/>
    <w:rsid w:val="007A7CF8"/>
    <w:rsid w:val="007B0051"/>
    <w:rsid w:val="007B00F6"/>
    <w:rsid w:val="007B5F95"/>
    <w:rsid w:val="007B64F7"/>
    <w:rsid w:val="007B7665"/>
    <w:rsid w:val="007C016C"/>
    <w:rsid w:val="007C42CE"/>
    <w:rsid w:val="007C4D3F"/>
    <w:rsid w:val="007C4DF1"/>
    <w:rsid w:val="007C5613"/>
    <w:rsid w:val="007C5691"/>
    <w:rsid w:val="007C5837"/>
    <w:rsid w:val="007C5BBA"/>
    <w:rsid w:val="007C709C"/>
    <w:rsid w:val="007D00FB"/>
    <w:rsid w:val="007D0601"/>
    <w:rsid w:val="007D2216"/>
    <w:rsid w:val="007D3B96"/>
    <w:rsid w:val="007D52EB"/>
    <w:rsid w:val="007D6D2B"/>
    <w:rsid w:val="007E0649"/>
    <w:rsid w:val="007E0B00"/>
    <w:rsid w:val="007E0D42"/>
    <w:rsid w:val="007E29DA"/>
    <w:rsid w:val="007E4812"/>
    <w:rsid w:val="007E57EC"/>
    <w:rsid w:val="007E59F2"/>
    <w:rsid w:val="007E6646"/>
    <w:rsid w:val="007E706B"/>
    <w:rsid w:val="007E7EC3"/>
    <w:rsid w:val="007F0D40"/>
    <w:rsid w:val="007F0E1E"/>
    <w:rsid w:val="007F2952"/>
    <w:rsid w:val="007F2D09"/>
    <w:rsid w:val="007F3D79"/>
    <w:rsid w:val="007F5F2D"/>
    <w:rsid w:val="007F6059"/>
    <w:rsid w:val="007F66C3"/>
    <w:rsid w:val="007F6ADE"/>
    <w:rsid w:val="007F7B4C"/>
    <w:rsid w:val="008019AB"/>
    <w:rsid w:val="008026CC"/>
    <w:rsid w:val="00804F79"/>
    <w:rsid w:val="00806940"/>
    <w:rsid w:val="00807F26"/>
    <w:rsid w:val="00810ED8"/>
    <w:rsid w:val="008114DF"/>
    <w:rsid w:val="00811AC4"/>
    <w:rsid w:val="00812881"/>
    <w:rsid w:val="0081547B"/>
    <w:rsid w:val="008222B0"/>
    <w:rsid w:val="00822D33"/>
    <w:rsid w:val="008234C6"/>
    <w:rsid w:val="00827438"/>
    <w:rsid w:val="00830368"/>
    <w:rsid w:val="00830EC1"/>
    <w:rsid w:val="00831522"/>
    <w:rsid w:val="008337E6"/>
    <w:rsid w:val="0083460D"/>
    <w:rsid w:val="0083577D"/>
    <w:rsid w:val="008364D0"/>
    <w:rsid w:val="008376D5"/>
    <w:rsid w:val="008379CF"/>
    <w:rsid w:val="00837A78"/>
    <w:rsid w:val="00842081"/>
    <w:rsid w:val="0084270A"/>
    <w:rsid w:val="00843A20"/>
    <w:rsid w:val="00844320"/>
    <w:rsid w:val="00844932"/>
    <w:rsid w:val="00845C09"/>
    <w:rsid w:val="00846008"/>
    <w:rsid w:val="00846693"/>
    <w:rsid w:val="00847EAA"/>
    <w:rsid w:val="008513FE"/>
    <w:rsid w:val="00852272"/>
    <w:rsid w:val="00852566"/>
    <w:rsid w:val="00852F36"/>
    <w:rsid w:val="008530B1"/>
    <w:rsid w:val="00853606"/>
    <w:rsid w:val="00855095"/>
    <w:rsid w:val="00855F13"/>
    <w:rsid w:val="0085752D"/>
    <w:rsid w:val="00857F96"/>
    <w:rsid w:val="00860357"/>
    <w:rsid w:val="00860657"/>
    <w:rsid w:val="00861FB8"/>
    <w:rsid w:val="008645C0"/>
    <w:rsid w:val="00865464"/>
    <w:rsid w:val="008655FD"/>
    <w:rsid w:val="00866492"/>
    <w:rsid w:val="008665E5"/>
    <w:rsid w:val="00866E25"/>
    <w:rsid w:val="00867C15"/>
    <w:rsid w:val="00870208"/>
    <w:rsid w:val="00875B1A"/>
    <w:rsid w:val="008815CE"/>
    <w:rsid w:val="008829CA"/>
    <w:rsid w:val="00883946"/>
    <w:rsid w:val="0088418A"/>
    <w:rsid w:val="00885541"/>
    <w:rsid w:val="0088662A"/>
    <w:rsid w:val="00886652"/>
    <w:rsid w:val="0089016B"/>
    <w:rsid w:val="008915EE"/>
    <w:rsid w:val="0089326E"/>
    <w:rsid w:val="00894EEC"/>
    <w:rsid w:val="00896B14"/>
    <w:rsid w:val="00896D3F"/>
    <w:rsid w:val="00897DEA"/>
    <w:rsid w:val="008A0100"/>
    <w:rsid w:val="008A18A1"/>
    <w:rsid w:val="008A3DAE"/>
    <w:rsid w:val="008A4A74"/>
    <w:rsid w:val="008A762F"/>
    <w:rsid w:val="008A7B8B"/>
    <w:rsid w:val="008A7F9A"/>
    <w:rsid w:val="008B02FF"/>
    <w:rsid w:val="008B0CD6"/>
    <w:rsid w:val="008B122B"/>
    <w:rsid w:val="008B15F0"/>
    <w:rsid w:val="008B4F30"/>
    <w:rsid w:val="008B5958"/>
    <w:rsid w:val="008B6236"/>
    <w:rsid w:val="008B66CD"/>
    <w:rsid w:val="008B6E48"/>
    <w:rsid w:val="008B788E"/>
    <w:rsid w:val="008B78BA"/>
    <w:rsid w:val="008B7EA2"/>
    <w:rsid w:val="008C07C8"/>
    <w:rsid w:val="008C0807"/>
    <w:rsid w:val="008C088D"/>
    <w:rsid w:val="008C0DB6"/>
    <w:rsid w:val="008C37F1"/>
    <w:rsid w:val="008D02AC"/>
    <w:rsid w:val="008D1CFB"/>
    <w:rsid w:val="008D1EB5"/>
    <w:rsid w:val="008D354B"/>
    <w:rsid w:val="008D3954"/>
    <w:rsid w:val="008D40BF"/>
    <w:rsid w:val="008D4D03"/>
    <w:rsid w:val="008D527E"/>
    <w:rsid w:val="008D5AAC"/>
    <w:rsid w:val="008D6B4C"/>
    <w:rsid w:val="008D6EDE"/>
    <w:rsid w:val="008D748E"/>
    <w:rsid w:val="008D75D9"/>
    <w:rsid w:val="008E154D"/>
    <w:rsid w:val="008E1FC5"/>
    <w:rsid w:val="008E2757"/>
    <w:rsid w:val="008E2DEA"/>
    <w:rsid w:val="008E2E59"/>
    <w:rsid w:val="008E377F"/>
    <w:rsid w:val="008E40F1"/>
    <w:rsid w:val="008E467B"/>
    <w:rsid w:val="008E5034"/>
    <w:rsid w:val="008E6C36"/>
    <w:rsid w:val="008E72AF"/>
    <w:rsid w:val="008E7BAE"/>
    <w:rsid w:val="008F1D44"/>
    <w:rsid w:val="008F20DA"/>
    <w:rsid w:val="008F4845"/>
    <w:rsid w:val="008F5038"/>
    <w:rsid w:val="008F784D"/>
    <w:rsid w:val="009009F8"/>
    <w:rsid w:val="00901274"/>
    <w:rsid w:val="00901DC9"/>
    <w:rsid w:val="009025CD"/>
    <w:rsid w:val="00905038"/>
    <w:rsid w:val="009058A5"/>
    <w:rsid w:val="00906514"/>
    <w:rsid w:val="00907675"/>
    <w:rsid w:val="00911753"/>
    <w:rsid w:val="00911973"/>
    <w:rsid w:val="00911F4B"/>
    <w:rsid w:val="0091536E"/>
    <w:rsid w:val="009161C1"/>
    <w:rsid w:val="00920392"/>
    <w:rsid w:val="009205D7"/>
    <w:rsid w:val="009207D4"/>
    <w:rsid w:val="009208DB"/>
    <w:rsid w:val="00922ADB"/>
    <w:rsid w:val="009234F8"/>
    <w:rsid w:val="00924894"/>
    <w:rsid w:val="009255CF"/>
    <w:rsid w:val="00930720"/>
    <w:rsid w:val="009307E5"/>
    <w:rsid w:val="00930D5A"/>
    <w:rsid w:val="00932416"/>
    <w:rsid w:val="00932DB7"/>
    <w:rsid w:val="00934224"/>
    <w:rsid w:val="00934DEB"/>
    <w:rsid w:val="00936598"/>
    <w:rsid w:val="00936C56"/>
    <w:rsid w:val="0093711D"/>
    <w:rsid w:val="00937858"/>
    <w:rsid w:val="00937DC4"/>
    <w:rsid w:val="009424F9"/>
    <w:rsid w:val="009425B6"/>
    <w:rsid w:val="0094266D"/>
    <w:rsid w:val="00942CE9"/>
    <w:rsid w:val="00943876"/>
    <w:rsid w:val="00945045"/>
    <w:rsid w:val="0094660D"/>
    <w:rsid w:val="009467F3"/>
    <w:rsid w:val="0095111C"/>
    <w:rsid w:val="009515F6"/>
    <w:rsid w:val="00951EF0"/>
    <w:rsid w:val="00952706"/>
    <w:rsid w:val="009536F2"/>
    <w:rsid w:val="00953758"/>
    <w:rsid w:val="00954C44"/>
    <w:rsid w:val="00955662"/>
    <w:rsid w:val="00956906"/>
    <w:rsid w:val="00956E15"/>
    <w:rsid w:val="00962238"/>
    <w:rsid w:val="0096290B"/>
    <w:rsid w:val="00963814"/>
    <w:rsid w:val="00964FAB"/>
    <w:rsid w:val="009658D6"/>
    <w:rsid w:val="00965D13"/>
    <w:rsid w:val="0096638A"/>
    <w:rsid w:val="00967D00"/>
    <w:rsid w:val="00970CFB"/>
    <w:rsid w:val="0097372F"/>
    <w:rsid w:val="0097581E"/>
    <w:rsid w:val="009760E7"/>
    <w:rsid w:val="00977685"/>
    <w:rsid w:val="00977B93"/>
    <w:rsid w:val="00977BF5"/>
    <w:rsid w:val="009830CF"/>
    <w:rsid w:val="00984B59"/>
    <w:rsid w:val="00984E00"/>
    <w:rsid w:val="00986805"/>
    <w:rsid w:val="00990A5E"/>
    <w:rsid w:val="0099100F"/>
    <w:rsid w:val="00991473"/>
    <w:rsid w:val="00991C9D"/>
    <w:rsid w:val="009926F1"/>
    <w:rsid w:val="009928E4"/>
    <w:rsid w:val="0099317F"/>
    <w:rsid w:val="0099584B"/>
    <w:rsid w:val="0099626C"/>
    <w:rsid w:val="009966C9"/>
    <w:rsid w:val="009966CF"/>
    <w:rsid w:val="0099684A"/>
    <w:rsid w:val="00996A42"/>
    <w:rsid w:val="00997DA2"/>
    <w:rsid w:val="009A00A3"/>
    <w:rsid w:val="009A04B8"/>
    <w:rsid w:val="009A0CEC"/>
    <w:rsid w:val="009A1A79"/>
    <w:rsid w:val="009A2B0D"/>
    <w:rsid w:val="009A5099"/>
    <w:rsid w:val="009A6EF6"/>
    <w:rsid w:val="009A6F27"/>
    <w:rsid w:val="009A7314"/>
    <w:rsid w:val="009B0CD7"/>
    <w:rsid w:val="009B1FF3"/>
    <w:rsid w:val="009B5B79"/>
    <w:rsid w:val="009C0007"/>
    <w:rsid w:val="009C0047"/>
    <w:rsid w:val="009C2C96"/>
    <w:rsid w:val="009C3B4B"/>
    <w:rsid w:val="009C46D0"/>
    <w:rsid w:val="009C4BBD"/>
    <w:rsid w:val="009C5F5C"/>
    <w:rsid w:val="009C64E8"/>
    <w:rsid w:val="009C6695"/>
    <w:rsid w:val="009C70F9"/>
    <w:rsid w:val="009C72AD"/>
    <w:rsid w:val="009C7DE4"/>
    <w:rsid w:val="009D122F"/>
    <w:rsid w:val="009D30D4"/>
    <w:rsid w:val="009D3723"/>
    <w:rsid w:val="009D5AF0"/>
    <w:rsid w:val="009D661E"/>
    <w:rsid w:val="009D6E4B"/>
    <w:rsid w:val="009E0073"/>
    <w:rsid w:val="009E0707"/>
    <w:rsid w:val="009E1874"/>
    <w:rsid w:val="009E51AB"/>
    <w:rsid w:val="009E5876"/>
    <w:rsid w:val="009E5C4D"/>
    <w:rsid w:val="009E6348"/>
    <w:rsid w:val="009E7A72"/>
    <w:rsid w:val="009E7CB9"/>
    <w:rsid w:val="009F1633"/>
    <w:rsid w:val="009F1E68"/>
    <w:rsid w:val="009F3091"/>
    <w:rsid w:val="009F433C"/>
    <w:rsid w:val="009F5C77"/>
    <w:rsid w:val="009F70F0"/>
    <w:rsid w:val="009F7460"/>
    <w:rsid w:val="009F7564"/>
    <w:rsid w:val="009F783D"/>
    <w:rsid w:val="00A0077A"/>
    <w:rsid w:val="00A01A67"/>
    <w:rsid w:val="00A02C09"/>
    <w:rsid w:val="00A033FF"/>
    <w:rsid w:val="00A0462E"/>
    <w:rsid w:val="00A0637F"/>
    <w:rsid w:val="00A0728F"/>
    <w:rsid w:val="00A104CE"/>
    <w:rsid w:val="00A10ABF"/>
    <w:rsid w:val="00A11332"/>
    <w:rsid w:val="00A11916"/>
    <w:rsid w:val="00A11E2E"/>
    <w:rsid w:val="00A124F1"/>
    <w:rsid w:val="00A158F6"/>
    <w:rsid w:val="00A15E8B"/>
    <w:rsid w:val="00A21218"/>
    <w:rsid w:val="00A2171C"/>
    <w:rsid w:val="00A2526F"/>
    <w:rsid w:val="00A263BC"/>
    <w:rsid w:val="00A27857"/>
    <w:rsid w:val="00A31261"/>
    <w:rsid w:val="00A3338D"/>
    <w:rsid w:val="00A3353A"/>
    <w:rsid w:val="00A34975"/>
    <w:rsid w:val="00A367C8"/>
    <w:rsid w:val="00A36D9F"/>
    <w:rsid w:val="00A37690"/>
    <w:rsid w:val="00A4003E"/>
    <w:rsid w:val="00A405BC"/>
    <w:rsid w:val="00A4080B"/>
    <w:rsid w:val="00A4119E"/>
    <w:rsid w:val="00A4368A"/>
    <w:rsid w:val="00A50477"/>
    <w:rsid w:val="00A5183F"/>
    <w:rsid w:val="00A51CAA"/>
    <w:rsid w:val="00A52430"/>
    <w:rsid w:val="00A52BA0"/>
    <w:rsid w:val="00A5328C"/>
    <w:rsid w:val="00A55619"/>
    <w:rsid w:val="00A560B5"/>
    <w:rsid w:val="00A5655F"/>
    <w:rsid w:val="00A56779"/>
    <w:rsid w:val="00A56A42"/>
    <w:rsid w:val="00A56D9A"/>
    <w:rsid w:val="00A600CD"/>
    <w:rsid w:val="00A607CB"/>
    <w:rsid w:val="00A61446"/>
    <w:rsid w:val="00A62D3F"/>
    <w:rsid w:val="00A62E24"/>
    <w:rsid w:val="00A639DE"/>
    <w:rsid w:val="00A65184"/>
    <w:rsid w:val="00A65E66"/>
    <w:rsid w:val="00A6791E"/>
    <w:rsid w:val="00A7245A"/>
    <w:rsid w:val="00A725E9"/>
    <w:rsid w:val="00A73020"/>
    <w:rsid w:val="00A73813"/>
    <w:rsid w:val="00A76EE3"/>
    <w:rsid w:val="00A815A0"/>
    <w:rsid w:val="00A821AD"/>
    <w:rsid w:val="00A830FC"/>
    <w:rsid w:val="00A843AD"/>
    <w:rsid w:val="00A845CD"/>
    <w:rsid w:val="00A8516C"/>
    <w:rsid w:val="00A853B4"/>
    <w:rsid w:val="00A85F36"/>
    <w:rsid w:val="00A86F83"/>
    <w:rsid w:val="00A87E2E"/>
    <w:rsid w:val="00A90F0C"/>
    <w:rsid w:val="00A91227"/>
    <w:rsid w:val="00A9455B"/>
    <w:rsid w:val="00A94CAC"/>
    <w:rsid w:val="00A95AF5"/>
    <w:rsid w:val="00A97699"/>
    <w:rsid w:val="00AA085E"/>
    <w:rsid w:val="00AA1D0F"/>
    <w:rsid w:val="00AA1F6D"/>
    <w:rsid w:val="00AA3440"/>
    <w:rsid w:val="00AA5B0A"/>
    <w:rsid w:val="00AB0664"/>
    <w:rsid w:val="00AB08B9"/>
    <w:rsid w:val="00AB0DDF"/>
    <w:rsid w:val="00AB191C"/>
    <w:rsid w:val="00AB209A"/>
    <w:rsid w:val="00AB2700"/>
    <w:rsid w:val="00AB3E03"/>
    <w:rsid w:val="00AB4132"/>
    <w:rsid w:val="00AB5979"/>
    <w:rsid w:val="00AB5F5C"/>
    <w:rsid w:val="00AB6F68"/>
    <w:rsid w:val="00AC1596"/>
    <w:rsid w:val="00AC1DDC"/>
    <w:rsid w:val="00AC39C5"/>
    <w:rsid w:val="00AC492F"/>
    <w:rsid w:val="00AC4B64"/>
    <w:rsid w:val="00AC5251"/>
    <w:rsid w:val="00AC56A1"/>
    <w:rsid w:val="00AC612C"/>
    <w:rsid w:val="00AC65BC"/>
    <w:rsid w:val="00AC7164"/>
    <w:rsid w:val="00AC7218"/>
    <w:rsid w:val="00AD2E96"/>
    <w:rsid w:val="00AD42E3"/>
    <w:rsid w:val="00AD52AD"/>
    <w:rsid w:val="00AD775A"/>
    <w:rsid w:val="00AD7973"/>
    <w:rsid w:val="00AD7EC9"/>
    <w:rsid w:val="00AE2035"/>
    <w:rsid w:val="00AE2CA9"/>
    <w:rsid w:val="00AE2D36"/>
    <w:rsid w:val="00AE5E9E"/>
    <w:rsid w:val="00AE663D"/>
    <w:rsid w:val="00AE7E58"/>
    <w:rsid w:val="00AE7E82"/>
    <w:rsid w:val="00AF2B51"/>
    <w:rsid w:val="00AF3ACB"/>
    <w:rsid w:val="00AF44FC"/>
    <w:rsid w:val="00AF527F"/>
    <w:rsid w:val="00AF6438"/>
    <w:rsid w:val="00AF6A0A"/>
    <w:rsid w:val="00B009B3"/>
    <w:rsid w:val="00B02229"/>
    <w:rsid w:val="00B022DE"/>
    <w:rsid w:val="00B0245E"/>
    <w:rsid w:val="00B04159"/>
    <w:rsid w:val="00B04FAE"/>
    <w:rsid w:val="00B05C7E"/>
    <w:rsid w:val="00B061B5"/>
    <w:rsid w:val="00B12060"/>
    <w:rsid w:val="00B14F39"/>
    <w:rsid w:val="00B150DB"/>
    <w:rsid w:val="00B1738B"/>
    <w:rsid w:val="00B175DF"/>
    <w:rsid w:val="00B21A33"/>
    <w:rsid w:val="00B2388B"/>
    <w:rsid w:val="00B238E6"/>
    <w:rsid w:val="00B254AE"/>
    <w:rsid w:val="00B27991"/>
    <w:rsid w:val="00B27B9A"/>
    <w:rsid w:val="00B27FD1"/>
    <w:rsid w:val="00B30795"/>
    <w:rsid w:val="00B31781"/>
    <w:rsid w:val="00B32359"/>
    <w:rsid w:val="00B32C19"/>
    <w:rsid w:val="00B34C7F"/>
    <w:rsid w:val="00B35DB4"/>
    <w:rsid w:val="00B36057"/>
    <w:rsid w:val="00B37E92"/>
    <w:rsid w:val="00B40171"/>
    <w:rsid w:val="00B41597"/>
    <w:rsid w:val="00B419E0"/>
    <w:rsid w:val="00B43C74"/>
    <w:rsid w:val="00B445FB"/>
    <w:rsid w:val="00B44A88"/>
    <w:rsid w:val="00B47CC8"/>
    <w:rsid w:val="00B50AF5"/>
    <w:rsid w:val="00B511F8"/>
    <w:rsid w:val="00B51E53"/>
    <w:rsid w:val="00B53118"/>
    <w:rsid w:val="00B5377F"/>
    <w:rsid w:val="00B53953"/>
    <w:rsid w:val="00B53AC6"/>
    <w:rsid w:val="00B53EB4"/>
    <w:rsid w:val="00B5478D"/>
    <w:rsid w:val="00B549AE"/>
    <w:rsid w:val="00B55091"/>
    <w:rsid w:val="00B566FF"/>
    <w:rsid w:val="00B5729B"/>
    <w:rsid w:val="00B5755A"/>
    <w:rsid w:val="00B57C23"/>
    <w:rsid w:val="00B60C68"/>
    <w:rsid w:val="00B62100"/>
    <w:rsid w:val="00B642D4"/>
    <w:rsid w:val="00B6467A"/>
    <w:rsid w:val="00B660EB"/>
    <w:rsid w:val="00B66E57"/>
    <w:rsid w:val="00B67A89"/>
    <w:rsid w:val="00B70AEE"/>
    <w:rsid w:val="00B72ABD"/>
    <w:rsid w:val="00B759E4"/>
    <w:rsid w:val="00B75B22"/>
    <w:rsid w:val="00B75E0E"/>
    <w:rsid w:val="00B76030"/>
    <w:rsid w:val="00B76CE0"/>
    <w:rsid w:val="00B775F4"/>
    <w:rsid w:val="00B77E5D"/>
    <w:rsid w:val="00B801FD"/>
    <w:rsid w:val="00B803D6"/>
    <w:rsid w:val="00B805D5"/>
    <w:rsid w:val="00B80871"/>
    <w:rsid w:val="00B80BC4"/>
    <w:rsid w:val="00B81773"/>
    <w:rsid w:val="00B81952"/>
    <w:rsid w:val="00B8278A"/>
    <w:rsid w:val="00B82FE0"/>
    <w:rsid w:val="00B8317C"/>
    <w:rsid w:val="00B8513C"/>
    <w:rsid w:val="00B856BD"/>
    <w:rsid w:val="00B85725"/>
    <w:rsid w:val="00B86502"/>
    <w:rsid w:val="00B86F5E"/>
    <w:rsid w:val="00B87CF6"/>
    <w:rsid w:val="00B93831"/>
    <w:rsid w:val="00B95845"/>
    <w:rsid w:val="00B95A23"/>
    <w:rsid w:val="00B95E2C"/>
    <w:rsid w:val="00B978D5"/>
    <w:rsid w:val="00BA03A7"/>
    <w:rsid w:val="00BA0756"/>
    <w:rsid w:val="00BA0E62"/>
    <w:rsid w:val="00BA157A"/>
    <w:rsid w:val="00BA3816"/>
    <w:rsid w:val="00BA55A8"/>
    <w:rsid w:val="00BA5797"/>
    <w:rsid w:val="00BA5CAB"/>
    <w:rsid w:val="00BA61C7"/>
    <w:rsid w:val="00BA6E7E"/>
    <w:rsid w:val="00BB06AC"/>
    <w:rsid w:val="00BB18E0"/>
    <w:rsid w:val="00BB229A"/>
    <w:rsid w:val="00BB2310"/>
    <w:rsid w:val="00BB271F"/>
    <w:rsid w:val="00BB2F1F"/>
    <w:rsid w:val="00BB3357"/>
    <w:rsid w:val="00BB5E1B"/>
    <w:rsid w:val="00BB734A"/>
    <w:rsid w:val="00BB7E4B"/>
    <w:rsid w:val="00BC00E9"/>
    <w:rsid w:val="00BC0753"/>
    <w:rsid w:val="00BC182E"/>
    <w:rsid w:val="00BC1CA6"/>
    <w:rsid w:val="00BC3938"/>
    <w:rsid w:val="00BC49EC"/>
    <w:rsid w:val="00BC4B3F"/>
    <w:rsid w:val="00BC547A"/>
    <w:rsid w:val="00BC64CA"/>
    <w:rsid w:val="00BC6BCC"/>
    <w:rsid w:val="00BD280C"/>
    <w:rsid w:val="00BD3A88"/>
    <w:rsid w:val="00BD572C"/>
    <w:rsid w:val="00BD5D00"/>
    <w:rsid w:val="00BD63B9"/>
    <w:rsid w:val="00BD6DF5"/>
    <w:rsid w:val="00BD6EA7"/>
    <w:rsid w:val="00BD7E6F"/>
    <w:rsid w:val="00BE16AB"/>
    <w:rsid w:val="00BE1F65"/>
    <w:rsid w:val="00BE4A15"/>
    <w:rsid w:val="00BE4BDD"/>
    <w:rsid w:val="00BE574D"/>
    <w:rsid w:val="00BE632E"/>
    <w:rsid w:val="00BE6C83"/>
    <w:rsid w:val="00BF06CA"/>
    <w:rsid w:val="00BF096B"/>
    <w:rsid w:val="00BF0DEA"/>
    <w:rsid w:val="00BF0E07"/>
    <w:rsid w:val="00BF1151"/>
    <w:rsid w:val="00BF3A09"/>
    <w:rsid w:val="00BF4B31"/>
    <w:rsid w:val="00BF5814"/>
    <w:rsid w:val="00BF60A5"/>
    <w:rsid w:val="00BF651D"/>
    <w:rsid w:val="00C002B3"/>
    <w:rsid w:val="00C00AC6"/>
    <w:rsid w:val="00C01489"/>
    <w:rsid w:val="00C01885"/>
    <w:rsid w:val="00C02CA1"/>
    <w:rsid w:val="00C0364C"/>
    <w:rsid w:val="00C04133"/>
    <w:rsid w:val="00C04F91"/>
    <w:rsid w:val="00C0600F"/>
    <w:rsid w:val="00C06DB6"/>
    <w:rsid w:val="00C06E4B"/>
    <w:rsid w:val="00C11F18"/>
    <w:rsid w:val="00C12BCA"/>
    <w:rsid w:val="00C12ECB"/>
    <w:rsid w:val="00C142AD"/>
    <w:rsid w:val="00C14321"/>
    <w:rsid w:val="00C1743D"/>
    <w:rsid w:val="00C17E46"/>
    <w:rsid w:val="00C21F64"/>
    <w:rsid w:val="00C23101"/>
    <w:rsid w:val="00C23132"/>
    <w:rsid w:val="00C234E7"/>
    <w:rsid w:val="00C23D59"/>
    <w:rsid w:val="00C24640"/>
    <w:rsid w:val="00C305BD"/>
    <w:rsid w:val="00C30A1C"/>
    <w:rsid w:val="00C31548"/>
    <w:rsid w:val="00C32FE5"/>
    <w:rsid w:val="00C341BE"/>
    <w:rsid w:val="00C345A2"/>
    <w:rsid w:val="00C34AAD"/>
    <w:rsid w:val="00C34CA3"/>
    <w:rsid w:val="00C34E48"/>
    <w:rsid w:val="00C35259"/>
    <w:rsid w:val="00C35DB1"/>
    <w:rsid w:val="00C35F3B"/>
    <w:rsid w:val="00C36D18"/>
    <w:rsid w:val="00C37560"/>
    <w:rsid w:val="00C40582"/>
    <w:rsid w:val="00C40B4E"/>
    <w:rsid w:val="00C418F9"/>
    <w:rsid w:val="00C420E8"/>
    <w:rsid w:val="00C433C4"/>
    <w:rsid w:val="00C43F0A"/>
    <w:rsid w:val="00C4617F"/>
    <w:rsid w:val="00C470A3"/>
    <w:rsid w:val="00C50FCF"/>
    <w:rsid w:val="00C5160E"/>
    <w:rsid w:val="00C52A4D"/>
    <w:rsid w:val="00C54848"/>
    <w:rsid w:val="00C549C8"/>
    <w:rsid w:val="00C55B9C"/>
    <w:rsid w:val="00C55C37"/>
    <w:rsid w:val="00C6060C"/>
    <w:rsid w:val="00C6198D"/>
    <w:rsid w:val="00C6257E"/>
    <w:rsid w:val="00C62818"/>
    <w:rsid w:val="00C63D9A"/>
    <w:rsid w:val="00C643E0"/>
    <w:rsid w:val="00C6468F"/>
    <w:rsid w:val="00C652C9"/>
    <w:rsid w:val="00C66AD5"/>
    <w:rsid w:val="00C70A95"/>
    <w:rsid w:val="00C7279A"/>
    <w:rsid w:val="00C72AF5"/>
    <w:rsid w:val="00C73243"/>
    <w:rsid w:val="00C73E2C"/>
    <w:rsid w:val="00C73EF4"/>
    <w:rsid w:val="00C7425C"/>
    <w:rsid w:val="00C742E8"/>
    <w:rsid w:val="00C753F3"/>
    <w:rsid w:val="00C75E03"/>
    <w:rsid w:val="00C75F8F"/>
    <w:rsid w:val="00C76E5A"/>
    <w:rsid w:val="00C77BF4"/>
    <w:rsid w:val="00C807A7"/>
    <w:rsid w:val="00C80CBC"/>
    <w:rsid w:val="00C81932"/>
    <w:rsid w:val="00C81D66"/>
    <w:rsid w:val="00C82211"/>
    <w:rsid w:val="00C8227D"/>
    <w:rsid w:val="00C83DA6"/>
    <w:rsid w:val="00C86E99"/>
    <w:rsid w:val="00C91179"/>
    <w:rsid w:val="00C9189F"/>
    <w:rsid w:val="00C9285F"/>
    <w:rsid w:val="00C92A53"/>
    <w:rsid w:val="00C92FC0"/>
    <w:rsid w:val="00C93C14"/>
    <w:rsid w:val="00C9528F"/>
    <w:rsid w:val="00C975F6"/>
    <w:rsid w:val="00C97DEC"/>
    <w:rsid w:val="00CA095B"/>
    <w:rsid w:val="00CA09EF"/>
    <w:rsid w:val="00CA0C8A"/>
    <w:rsid w:val="00CA5280"/>
    <w:rsid w:val="00CA546C"/>
    <w:rsid w:val="00CA5F4B"/>
    <w:rsid w:val="00CA6579"/>
    <w:rsid w:val="00CB1712"/>
    <w:rsid w:val="00CB1BC4"/>
    <w:rsid w:val="00CB2026"/>
    <w:rsid w:val="00CB243A"/>
    <w:rsid w:val="00CB363D"/>
    <w:rsid w:val="00CB3EBB"/>
    <w:rsid w:val="00CB492A"/>
    <w:rsid w:val="00CB52DC"/>
    <w:rsid w:val="00CB6C39"/>
    <w:rsid w:val="00CB7383"/>
    <w:rsid w:val="00CC03A0"/>
    <w:rsid w:val="00CC44F4"/>
    <w:rsid w:val="00CC57C8"/>
    <w:rsid w:val="00CC5FB9"/>
    <w:rsid w:val="00CC66DB"/>
    <w:rsid w:val="00CC6789"/>
    <w:rsid w:val="00CD0A8A"/>
    <w:rsid w:val="00CD10FF"/>
    <w:rsid w:val="00CD2697"/>
    <w:rsid w:val="00CD3B30"/>
    <w:rsid w:val="00CD5E95"/>
    <w:rsid w:val="00CD5F67"/>
    <w:rsid w:val="00CD670E"/>
    <w:rsid w:val="00CD712F"/>
    <w:rsid w:val="00CD7593"/>
    <w:rsid w:val="00CE104D"/>
    <w:rsid w:val="00CE22E8"/>
    <w:rsid w:val="00CE4EBE"/>
    <w:rsid w:val="00CE7C34"/>
    <w:rsid w:val="00CF0083"/>
    <w:rsid w:val="00CF1BD5"/>
    <w:rsid w:val="00CF331C"/>
    <w:rsid w:val="00CF4DF0"/>
    <w:rsid w:val="00CF7802"/>
    <w:rsid w:val="00D017DE"/>
    <w:rsid w:val="00D02B71"/>
    <w:rsid w:val="00D030AC"/>
    <w:rsid w:val="00D03C48"/>
    <w:rsid w:val="00D05892"/>
    <w:rsid w:val="00D06165"/>
    <w:rsid w:val="00D0690C"/>
    <w:rsid w:val="00D069B6"/>
    <w:rsid w:val="00D10A9E"/>
    <w:rsid w:val="00D114DD"/>
    <w:rsid w:val="00D11A2F"/>
    <w:rsid w:val="00D1246A"/>
    <w:rsid w:val="00D14664"/>
    <w:rsid w:val="00D16ED1"/>
    <w:rsid w:val="00D21E0A"/>
    <w:rsid w:val="00D223DB"/>
    <w:rsid w:val="00D22BD5"/>
    <w:rsid w:val="00D23535"/>
    <w:rsid w:val="00D2362C"/>
    <w:rsid w:val="00D24E60"/>
    <w:rsid w:val="00D25043"/>
    <w:rsid w:val="00D25A09"/>
    <w:rsid w:val="00D2685D"/>
    <w:rsid w:val="00D26B89"/>
    <w:rsid w:val="00D276D7"/>
    <w:rsid w:val="00D307E3"/>
    <w:rsid w:val="00D32681"/>
    <w:rsid w:val="00D32871"/>
    <w:rsid w:val="00D32C50"/>
    <w:rsid w:val="00D3328C"/>
    <w:rsid w:val="00D347CA"/>
    <w:rsid w:val="00D34C75"/>
    <w:rsid w:val="00D36EEC"/>
    <w:rsid w:val="00D371B6"/>
    <w:rsid w:val="00D3770D"/>
    <w:rsid w:val="00D37D6D"/>
    <w:rsid w:val="00D40758"/>
    <w:rsid w:val="00D4121F"/>
    <w:rsid w:val="00D415AE"/>
    <w:rsid w:val="00D4266A"/>
    <w:rsid w:val="00D42FE9"/>
    <w:rsid w:val="00D43133"/>
    <w:rsid w:val="00D431DC"/>
    <w:rsid w:val="00D44078"/>
    <w:rsid w:val="00D45187"/>
    <w:rsid w:val="00D45606"/>
    <w:rsid w:val="00D51E87"/>
    <w:rsid w:val="00D52A7F"/>
    <w:rsid w:val="00D52C76"/>
    <w:rsid w:val="00D530A2"/>
    <w:rsid w:val="00D53BE2"/>
    <w:rsid w:val="00D53F21"/>
    <w:rsid w:val="00D54823"/>
    <w:rsid w:val="00D55213"/>
    <w:rsid w:val="00D55725"/>
    <w:rsid w:val="00D57177"/>
    <w:rsid w:val="00D57F6D"/>
    <w:rsid w:val="00D57FE4"/>
    <w:rsid w:val="00D607F1"/>
    <w:rsid w:val="00D6163D"/>
    <w:rsid w:val="00D61889"/>
    <w:rsid w:val="00D62BED"/>
    <w:rsid w:val="00D639D2"/>
    <w:rsid w:val="00D64409"/>
    <w:rsid w:val="00D64B76"/>
    <w:rsid w:val="00D64FD4"/>
    <w:rsid w:val="00D65234"/>
    <w:rsid w:val="00D66342"/>
    <w:rsid w:val="00D66372"/>
    <w:rsid w:val="00D6648A"/>
    <w:rsid w:val="00D702FA"/>
    <w:rsid w:val="00D71A44"/>
    <w:rsid w:val="00D71ECF"/>
    <w:rsid w:val="00D72748"/>
    <w:rsid w:val="00D7450E"/>
    <w:rsid w:val="00D74EE6"/>
    <w:rsid w:val="00D7501D"/>
    <w:rsid w:val="00D75029"/>
    <w:rsid w:val="00D75872"/>
    <w:rsid w:val="00D75E26"/>
    <w:rsid w:val="00D761DC"/>
    <w:rsid w:val="00D8121D"/>
    <w:rsid w:val="00D8175E"/>
    <w:rsid w:val="00D81CB6"/>
    <w:rsid w:val="00D830E2"/>
    <w:rsid w:val="00D83B6C"/>
    <w:rsid w:val="00D865B0"/>
    <w:rsid w:val="00D87F5A"/>
    <w:rsid w:val="00D9210C"/>
    <w:rsid w:val="00D94006"/>
    <w:rsid w:val="00D973AB"/>
    <w:rsid w:val="00DA0DEA"/>
    <w:rsid w:val="00DA2231"/>
    <w:rsid w:val="00DA6C4F"/>
    <w:rsid w:val="00DA7193"/>
    <w:rsid w:val="00DB01AE"/>
    <w:rsid w:val="00DB037A"/>
    <w:rsid w:val="00DB0620"/>
    <w:rsid w:val="00DB06D6"/>
    <w:rsid w:val="00DB0E37"/>
    <w:rsid w:val="00DB100D"/>
    <w:rsid w:val="00DB1706"/>
    <w:rsid w:val="00DB2699"/>
    <w:rsid w:val="00DB289C"/>
    <w:rsid w:val="00DB328E"/>
    <w:rsid w:val="00DB3407"/>
    <w:rsid w:val="00DB3B25"/>
    <w:rsid w:val="00DB4A98"/>
    <w:rsid w:val="00DB5303"/>
    <w:rsid w:val="00DB61EB"/>
    <w:rsid w:val="00DB699A"/>
    <w:rsid w:val="00DB6D78"/>
    <w:rsid w:val="00DB7BF4"/>
    <w:rsid w:val="00DC066F"/>
    <w:rsid w:val="00DC126B"/>
    <w:rsid w:val="00DC2F37"/>
    <w:rsid w:val="00DC5E6A"/>
    <w:rsid w:val="00DC6990"/>
    <w:rsid w:val="00DC7683"/>
    <w:rsid w:val="00DD0604"/>
    <w:rsid w:val="00DD114A"/>
    <w:rsid w:val="00DD2A8B"/>
    <w:rsid w:val="00DD52A5"/>
    <w:rsid w:val="00DD5596"/>
    <w:rsid w:val="00DD5FEA"/>
    <w:rsid w:val="00DD6B45"/>
    <w:rsid w:val="00DD6C9F"/>
    <w:rsid w:val="00DE2A52"/>
    <w:rsid w:val="00DE2AAB"/>
    <w:rsid w:val="00DE3462"/>
    <w:rsid w:val="00DE3496"/>
    <w:rsid w:val="00DE440A"/>
    <w:rsid w:val="00DE4573"/>
    <w:rsid w:val="00DE4641"/>
    <w:rsid w:val="00DE4714"/>
    <w:rsid w:val="00DE5E6D"/>
    <w:rsid w:val="00DE7143"/>
    <w:rsid w:val="00DF0FB8"/>
    <w:rsid w:val="00DF1244"/>
    <w:rsid w:val="00DF1B54"/>
    <w:rsid w:val="00DF1CEC"/>
    <w:rsid w:val="00DF61D0"/>
    <w:rsid w:val="00DF776F"/>
    <w:rsid w:val="00DF7D27"/>
    <w:rsid w:val="00E00426"/>
    <w:rsid w:val="00E01309"/>
    <w:rsid w:val="00E01D3C"/>
    <w:rsid w:val="00E02E45"/>
    <w:rsid w:val="00E02ED9"/>
    <w:rsid w:val="00E036C0"/>
    <w:rsid w:val="00E03744"/>
    <w:rsid w:val="00E044AD"/>
    <w:rsid w:val="00E0641F"/>
    <w:rsid w:val="00E06848"/>
    <w:rsid w:val="00E07AB4"/>
    <w:rsid w:val="00E07F15"/>
    <w:rsid w:val="00E11EF6"/>
    <w:rsid w:val="00E177DA"/>
    <w:rsid w:val="00E2031C"/>
    <w:rsid w:val="00E20C6B"/>
    <w:rsid w:val="00E20CB0"/>
    <w:rsid w:val="00E215EC"/>
    <w:rsid w:val="00E226C4"/>
    <w:rsid w:val="00E22BAB"/>
    <w:rsid w:val="00E22D48"/>
    <w:rsid w:val="00E24594"/>
    <w:rsid w:val="00E25770"/>
    <w:rsid w:val="00E25969"/>
    <w:rsid w:val="00E271B1"/>
    <w:rsid w:val="00E27D7B"/>
    <w:rsid w:val="00E27DF1"/>
    <w:rsid w:val="00E31E29"/>
    <w:rsid w:val="00E3294B"/>
    <w:rsid w:val="00E3447F"/>
    <w:rsid w:val="00E34CE9"/>
    <w:rsid w:val="00E365D7"/>
    <w:rsid w:val="00E36D7B"/>
    <w:rsid w:val="00E36F8F"/>
    <w:rsid w:val="00E40E86"/>
    <w:rsid w:val="00E41F3B"/>
    <w:rsid w:val="00E42AA6"/>
    <w:rsid w:val="00E42BCE"/>
    <w:rsid w:val="00E43B09"/>
    <w:rsid w:val="00E443CA"/>
    <w:rsid w:val="00E44DC8"/>
    <w:rsid w:val="00E46AF7"/>
    <w:rsid w:val="00E476C9"/>
    <w:rsid w:val="00E478E1"/>
    <w:rsid w:val="00E50027"/>
    <w:rsid w:val="00E51426"/>
    <w:rsid w:val="00E549EE"/>
    <w:rsid w:val="00E551EF"/>
    <w:rsid w:val="00E55BB1"/>
    <w:rsid w:val="00E5715B"/>
    <w:rsid w:val="00E57211"/>
    <w:rsid w:val="00E62014"/>
    <w:rsid w:val="00E63624"/>
    <w:rsid w:val="00E647DE"/>
    <w:rsid w:val="00E65A09"/>
    <w:rsid w:val="00E65A5A"/>
    <w:rsid w:val="00E6620B"/>
    <w:rsid w:val="00E7071F"/>
    <w:rsid w:val="00E712C3"/>
    <w:rsid w:val="00E729E8"/>
    <w:rsid w:val="00E73CD7"/>
    <w:rsid w:val="00E741B2"/>
    <w:rsid w:val="00E742A3"/>
    <w:rsid w:val="00E74B9B"/>
    <w:rsid w:val="00E74EB1"/>
    <w:rsid w:val="00E7786F"/>
    <w:rsid w:val="00E77B07"/>
    <w:rsid w:val="00E83054"/>
    <w:rsid w:val="00E843BD"/>
    <w:rsid w:val="00E85097"/>
    <w:rsid w:val="00E850EE"/>
    <w:rsid w:val="00E85A65"/>
    <w:rsid w:val="00E87E1C"/>
    <w:rsid w:val="00E87EBB"/>
    <w:rsid w:val="00E91362"/>
    <w:rsid w:val="00E93042"/>
    <w:rsid w:val="00E93BAB"/>
    <w:rsid w:val="00E95A2E"/>
    <w:rsid w:val="00E9641E"/>
    <w:rsid w:val="00E96D6A"/>
    <w:rsid w:val="00EA46A2"/>
    <w:rsid w:val="00EA5323"/>
    <w:rsid w:val="00EA5BC7"/>
    <w:rsid w:val="00EA6CDA"/>
    <w:rsid w:val="00EA775E"/>
    <w:rsid w:val="00EB03E6"/>
    <w:rsid w:val="00EB0E16"/>
    <w:rsid w:val="00EB1B0A"/>
    <w:rsid w:val="00EB2086"/>
    <w:rsid w:val="00EB212B"/>
    <w:rsid w:val="00EB5531"/>
    <w:rsid w:val="00EB69C2"/>
    <w:rsid w:val="00EB6C4D"/>
    <w:rsid w:val="00EB742A"/>
    <w:rsid w:val="00EC088B"/>
    <w:rsid w:val="00EC0BA0"/>
    <w:rsid w:val="00EC1549"/>
    <w:rsid w:val="00EC1A43"/>
    <w:rsid w:val="00EC1EC0"/>
    <w:rsid w:val="00EC48BF"/>
    <w:rsid w:val="00EC5372"/>
    <w:rsid w:val="00EC6EAD"/>
    <w:rsid w:val="00ED048E"/>
    <w:rsid w:val="00ED0ACE"/>
    <w:rsid w:val="00ED1097"/>
    <w:rsid w:val="00ED20A0"/>
    <w:rsid w:val="00ED2BBD"/>
    <w:rsid w:val="00ED339D"/>
    <w:rsid w:val="00ED3EFA"/>
    <w:rsid w:val="00ED4A09"/>
    <w:rsid w:val="00ED5BA0"/>
    <w:rsid w:val="00ED5E1E"/>
    <w:rsid w:val="00ED6B39"/>
    <w:rsid w:val="00ED6F02"/>
    <w:rsid w:val="00ED7560"/>
    <w:rsid w:val="00EE00AF"/>
    <w:rsid w:val="00EE292F"/>
    <w:rsid w:val="00EE2AA7"/>
    <w:rsid w:val="00EE3A9F"/>
    <w:rsid w:val="00EE443F"/>
    <w:rsid w:val="00EE4927"/>
    <w:rsid w:val="00EE5FFB"/>
    <w:rsid w:val="00EE6697"/>
    <w:rsid w:val="00EE672B"/>
    <w:rsid w:val="00EF0A02"/>
    <w:rsid w:val="00EF1EB0"/>
    <w:rsid w:val="00EF362D"/>
    <w:rsid w:val="00EF41DF"/>
    <w:rsid w:val="00EF4B9A"/>
    <w:rsid w:val="00EF4CAF"/>
    <w:rsid w:val="00EF5E44"/>
    <w:rsid w:val="00EF60D1"/>
    <w:rsid w:val="00EF74C6"/>
    <w:rsid w:val="00F00593"/>
    <w:rsid w:val="00F02038"/>
    <w:rsid w:val="00F02D70"/>
    <w:rsid w:val="00F03592"/>
    <w:rsid w:val="00F036B1"/>
    <w:rsid w:val="00F05335"/>
    <w:rsid w:val="00F103AF"/>
    <w:rsid w:val="00F12B8A"/>
    <w:rsid w:val="00F12C92"/>
    <w:rsid w:val="00F12CE1"/>
    <w:rsid w:val="00F13479"/>
    <w:rsid w:val="00F148D9"/>
    <w:rsid w:val="00F150B8"/>
    <w:rsid w:val="00F156FA"/>
    <w:rsid w:val="00F1699C"/>
    <w:rsid w:val="00F17031"/>
    <w:rsid w:val="00F202D8"/>
    <w:rsid w:val="00F22333"/>
    <w:rsid w:val="00F2370B"/>
    <w:rsid w:val="00F24B03"/>
    <w:rsid w:val="00F25885"/>
    <w:rsid w:val="00F259BF"/>
    <w:rsid w:val="00F26E88"/>
    <w:rsid w:val="00F27870"/>
    <w:rsid w:val="00F27B6E"/>
    <w:rsid w:val="00F308EB"/>
    <w:rsid w:val="00F318BD"/>
    <w:rsid w:val="00F31CED"/>
    <w:rsid w:val="00F337F9"/>
    <w:rsid w:val="00F3469B"/>
    <w:rsid w:val="00F358E8"/>
    <w:rsid w:val="00F35B89"/>
    <w:rsid w:val="00F35C06"/>
    <w:rsid w:val="00F36F15"/>
    <w:rsid w:val="00F37241"/>
    <w:rsid w:val="00F4044A"/>
    <w:rsid w:val="00F40F3A"/>
    <w:rsid w:val="00F413C8"/>
    <w:rsid w:val="00F419F9"/>
    <w:rsid w:val="00F41C17"/>
    <w:rsid w:val="00F42D8B"/>
    <w:rsid w:val="00F4354C"/>
    <w:rsid w:val="00F448FB"/>
    <w:rsid w:val="00F4507A"/>
    <w:rsid w:val="00F460E9"/>
    <w:rsid w:val="00F46EAE"/>
    <w:rsid w:val="00F47032"/>
    <w:rsid w:val="00F479BD"/>
    <w:rsid w:val="00F5084A"/>
    <w:rsid w:val="00F50B1C"/>
    <w:rsid w:val="00F5111D"/>
    <w:rsid w:val="00F51340"/>
    <w:rsid w:val="00F5452C"/>
    <w:rsid w:val="00F55987"/>
    <w:rsid w:val="00F56755"/>
    <w:rsid w:val="00F617DF"/>
    <w:rsid w:val="00F62549"/>
    <w:rsid w:val="00F647B9"/>
    <w:rsid w:val="00F648A3"/>
    <w:rsid w:val="00F668FC"/>
    <w:rsid w:val="00F672B7"/>
    <w:rsid w:val="00F677B9"/>
    <w:rsid w:val="00F72E47"/>
    <w:rsid w:val="00F7406C"/>
    <w:rsid w:val="00F7436F"/>
    <w:rsid w:val="00F75CF7"/>
    <w:rsid w:val="00F766C8"/>
    <w:rsid w:val="00F77079"/>
    <w:rsid w:val="00F77933"/>
    <w:rsid w:val="00F80072"/>
    <w:rsid w:val="00F81972"/>
    <w:rsid w:val="00F82799"/>
    <w:rsid w:val="00F82814"/>
    <w:rsid w:val="00F83C40"/>
    <w:rsid w:val="00F854E2"/>
    <w:rsid w:val="00F877B5"/>
    <w:rsid w:val="00F91FFD"/>
    <w:rsid w:val="00F932A0"/>
    <w:rsid w:val="00F94ABF"/>
    <w:rsid w:val="00F95A97"/>
    <w:rsid w:val="00F96C94"/>
    <w:rsid w:val="00F97034"/>
    <w:rsid w:val="00FA0413"/>
    <w:rsid w:val="00FA0809"/>
    <w:rsid w:val="00FA14A6"/>
    <w:rsid w:val="00FA3AC6"/>
    <w:rsid w:val="00FA3D6E"/>
    <w:rsid w:val="00FA5A9B"/>
    <w:rsid w:val="00FA671E"/>
    <w:rsid w:val="00FB275A"/>
    <w:rsid w:val="00FB3430"/>
    <w:rsid w:val="00FB3C50"/>
    <w:rsid w:val="00FB3E58"/>
    <w:rsid w:val="00FB561F"/>
    <w:rsid w:val="00FB597E"/>
    <w:rsid w:val="00FC19AA"/>
    <w:rsid w:val="00FC3D01"/>
    <w:rsid w:val="00FC4C37"/>
    <w:rsid w:val="00FC7927"/>
    <w:rsid w:val="00FD2ABF"/>
    <w:rsid w:val="00FD3652"/>
    <w:rsid w:val="00FD62A3"/>
    <w:rsid w:val="00FD77F3"/>
    <w:rsid w:val="00FE00C1"/>
    <w:rsid w:val="00FE043A"/>
    <w:rsid w:val="00FE0924"/>
    <w:rsid w:val="00FE25AD"/>
    <w:rsid w:val="00FE2E0F"/>
    <w:rsid w:val="00FE310A"/>
    <w:rsid w:val="00FE35B0"/>
    <w:rsid w:val="00FE3CD8"/>
    <w:rsid w:val="00FE503C"/>
    <w:rsid w:val="00FE5274"/>
    <w:rsid w:val="00FE62BA"/>
    <w:rsid w:val="00FE7F5B"/>
    <w:rsid w:val="00FF1B3F"/>
    <w:rsid w:val="00FF244D"/>
    <w:rsid w:val="00FF2533"/>
    <w:rsid w:val="00FF2955"/>
    <w:rsid w:val="00FF2B46"/>
    <w:rsid w:val="00FF4414"/>
    <w:rsid w:val="00FF58F4"/>
    <w:rsid w:val="00FF695E"/>
    <w:rsid w:val="00FF7CE3"/>
    <w:rsid w:val="6A684E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0C3F"/>
  <w15:docId w15:val="{ED4D9A27-9A0F-41F1-809E-92AA1481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r-Latn-RS" w:eastAsia="sr-Latn-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27E"/>
    <w:pPr>
      <w:spacing w:line="259" w:lineRule="auto"/>
      <w:jc w:val="both"/>
    </w:pPr>
    <w:rPr>
      <w:rFonts w:ascii="Arial" w:hAnsi="Arial"/>
      <w:sz w:val="22"/>
      <w:szCs w:val="22"/>
      <w:lang w:val="sr-Cyrl-RS" w:eastAsia="en-US"/>
    </w:rPr>
  </w:style>
  <w:style w:type="paragraph" w:styleId="Heading1">
    <w:name w:val="heading 1"/>
    <w:basedOn w:val="Normal"/>
    <w:next w:val="Normal"/>
    <w:link w:val="Heading1Char"/>
    <w:uiPriority w:val="9"/>
    <w:qFormat/>
    <w:pPr>
      <w:keepNext/>
      <w:keepLines/>
      <w:spacing w:before="240"/>
      <w:outlineLvl w:val="0"/>
    </w:pPr>
    <w:rPr>
      <w:rFonts w:eastAsiaTheme="majorEastAsia" w:cstheme="majorBidi"/>
      <w:b/>
      <w:color w:val="1F3864" w:themeColor="accent1" w:themeShade="80"/>
      <w:sz w:val="28"/>
      <w:szCs w:val="32"/>
    </w:rPr>
  </w:style>
  <w:style w:type="paragraph" w:styleId="Heading2">
    <w:name w:val="heading 2"/>
    <w:basedOn w:val="NoSpacing"/>
    <w:next w:val="NoSpacing"/>
    <w:link w:val="Heading2Char"/>
    <w:uiPriority w:val="9"/>
    <w:unhideWhenUsed/>
    <w:qFormat/>
    <w:pPr>
      <w:keepNext/>
      <w:keepLines/>
      <w:spacing w:before="120" w:after="120"/>
      <w:outlineLvl w:val="1"/>
    </w:pPr>
    <w:rPr>
      <w:rFonts w:eastAsiaTheme="majorEastAsia" w:cstheme="majorBidi"/>
      <w:b/>
      <w:color w:val="1F3864" w:themeColor="accent1" w:themeShade="80"/>
      <w:sz w:val="24"/>
      <w:szCs w:val="26"/>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jc w:val="both"/>
    </w:pPr>
    <w:rPr>
      <w:rFonts w:ascii="Arial" w:hAnsi="Arial"/>
      <w:sz w:val="22"/>
      <w:szCs w:val="22"/>
      <w:lang w:val="sr-Cyrl-RS"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536"/>
        <w:tab w:val="right" w:pos="9072"/>
      </w:tabs>
      <w:spacing w:line="240" w:lineRule="auto"/>
    </w:pPr>
  </w:style>
  <w:style w:type="character" w:styleId="FootnoteReference">
    <w:name w:val="footnote reference"/>
    <w:basedOn w:val="DefaultParagraphFont"/>
    <w:semiHidden/>
    <w:unhideWhenUsed/>
    <w:rPr>
      <w:vertAlign w:val="superscript"/>
    </w:rPr>
  </w:style>
  <w:style w:type="paragraph" w:styleId="FootnoteText">
    <w:name w:val="footnote text"/>
    <w:basedOn w:val="Normal"/>
    <w:link w:val="FootnoteTextChar"/>
    <w:unhideWhenUsed/>
    <w:pPr>
      <w:spacing w:line="240" w:lineRule="auto"/>
    </w:pPr>
    <w:rPr>
      <w:sz w:val="20"/>
      <w:szCs w:val="20"/>
    </w:rPr>
  </w:style>
  <w:style w:type="paragraph" w:styleId="Header">
    <w:name w:val="header"/>
    <w:basedOn w:val="Normal"/>
    <w:link w:val="HeaderChar"/>
    <w:uiPriority w:val="99"/>
    <w:unhideWhenUsed/>
    <w:pPr>
      <w:tabs>
        <w:tab w:val="center" w:pos="4536"/>
        <w:tab w:val="right" w:pos="9072"/>
      </w:tabs>
      <w:spacing w:line="240" w:lineRule="auto"/>
    </w:pPr>
  </w:style>
  <w:style w:type="character" w:styleId="Hyperlink">
    <w:name w:val="Hyperlink"/>
    <w:basedOn w:val="DefaultParagraphFont"/>
    <w:uiPriority w:val="99"/>
    <w:unhideWhenUsed/>
    <w:rPr>
      <w:color w:val="0563C1" w:themeColor="hyperlink"/>
      <w:u w:val="single"/>
    </w:rPr>
  </w:style>
  <w:style w:type="character" w:styleId="Strong">
    <w:name w:val="Strong"/>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style>
  <w:style w:type="paragraph" w:styleId="TOC1">
    <w:name w:val="toc 1"/>
    <w:basedOn w:val="Normal"/>
    <w:next w:val="Normal"/>
    <w:autoRedefine/>
    <w:uiPriority w:val="39"/>
    <w:unhideWhenUsed/>
    <w:pPr>
      <w:spacing w:after="100"/>
      <w:jc w:val="left"/>
    </w:pPr>
    <w:rPr>
      <w:rFonts w:asciiTheme="minorHAnsi" w:eastAsiaTheme="minorEastAsia" w:hAnsiTheme="minorHAnsi" w:cs="Times New Roman"/>
      <w:lang w:val="en-US"/>
    </w:rPr>
  </w:style>
  <w:style w:type="paragraph" w:styleId="TOC2">
    <w:name w:val="toc 2"/>
    <w:basedOn w:val="Normal"/>
    <w:next w:val="Normal"/>
    <w:autoRedefine/>
    <w:uiPriority w:val="39"/>
    <w:unhideWhenUsed/>
    <w:pPr>
      <w:spacing w:after="100"/>
      <w:ind w:left="220"/>
      <w:jc w:val="left"/>
    </w:pPr>
    <w:rPr>
      <w:rFonts w:asciiTheme="minorHAnsi" w:eastAsiaTheme="minorEastAsia" w:hAnsiTheme="minorHAnsi" w:cs="Times New Roman"/>
      <w:lang w:val="en-US"/>
    </w:rPr>
  </w:style>
  <w:style w:type="paragraph" w:styleId="TOC3">
    <w:name w:val="toc 3"/>
    <w:basedOn w:val="Normal"/>
    <w:next w:val="Normal"/>
    <w:autoRedefine/>
    <w:uiPriority w:val="39"/>
    <w:unhideWhenUsed/>
    <w:pPr>
      <w:spacing w:after="100"/>
      <w:ind w:left="440"/>
      <w:jc w:val="left"/>
    </w:pPr>
    <w:rPr>
      <w:rFonts w:asciiTheme="minorHAnsi" w:eastAsiaTheme="minorEastAsia" w:hAnsiTheme="minorHAnsi" w:cs="Times New Roman"/>
      <w:lang w:val="en-US"/>
    </w:rPr>
  </w:style>
  <w:style w:type="character" w:customStyle="1" w:styleId="HeaderChar">
    <w:name w:val="Header Char"/>
    <w:basedOn w:val="DefaultParagraphFont"/>
    <w:link w:val="Header"/>
    <w:uiPriority w:val="99"/>
    <w:rPr>
      <w:lang w:val="sr-Cyrl-RS"/>
    </w:rPr>
  </w:style>
  <w:style w:type="character" w:customStyle="1" w:styleId="FooterChar">
    <w:name w:val="Footer Char"/>
    <w:basedOn w:val="DefaultParagraphFont"/>
    <w:link w:val="Footer"/>
    <w:uiPriority w:val="99"/>
    <w:rPr>
      <w:lang w:val="sr-Cyrl-RS"/>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Arial" w:eastAsiaTheme="majorEastAsia" w:hAnsi="Arial" w:cstheme="majorBidi"/>
      <w:b/>
      <w:color w:val="1F3864" w:themeColor="accent1" w:themeShade="80"/>
      <w:sz w:val="28"/>
      <w:szCs w:val="32"/>
      <w:lang w:val="sr-Cyrl-R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FootnoteTextChar">
    <w:name w:val="Footnote Text Char"/>
    <w:basedOn w:val="DefaultParagraphFont"/>
    <w:link w:val="FootnoteText"/>
    <w:rPr>
      <w:rFonts w:ascii="Arial" w:hAnsi="Arial"/>
      <w:sz w:val="20"/>
      <w:szCs w:val="20"/>
      <w:lang w:val="sr-Cyrl-RS"/>
    </w:rPr>
  </w:style>
  <w:style w:type="character" w:customStyle="1" w:styleId="Heading2Char">
    <w:name w:val="Heading 2 Char"/>
    <w:basedOn w:val="DefaultParagraphFont"/>
    <w:link w:val="Heading2"/>
    <w:uiPriority w:val="9"/>
    <w:rPr>
      <w:rFonts w:ascii="Arial" w:eastAsiaTheme="majorEastAsia" w:hAnsi="Arial" w:cstheme="majorBidi"/>
      <w:b/>
      <w:color w:val="1F3864" w:themeColor="accent1" w:themeShade="80"/>
      <w:sz w:val="24"/>
      <w:szCs w:val="26"/>
      <w:lang w:val="sr-Cyrl-R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Arial" w:eastAsiaTheme="majorEastAsia" w:hAnsi="Arial" w:cstheme="majorBidi"/>
      <w:i/>
      <w:color w:val="1F3864" w:themeColor="accent1" w:themeShade="80"/>
      <w:sz w:val="24"/>
      <w:szCs w:val="24"/>
      <w:lang w:val="sr-Cyrl-R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rPr>
      <w:rFonts w:ascii="Arial" w:hAnsi="Arial"/>
      <w:sz w:val="20"/>
      <w:szCs w:val="20"/>
      <w:lang w:val="sr-Cyrl-RS"/>
    </w:rPr>
  </w:style>
  <w:style w:type="character" w:customStyle="1" w:styleId="CommentSubjectChar">
    <w:name w:val="Comment Subject Char"/>
    <w:basedOn w:val="CommentTextChar"/>
    <w:link w:val="CommentSubject"/>
    <w:uiPriority w:val="99"/>
    <w:semiHidden/>
    <w:rPr>
      <w:rFonts w:ascii="Arial" w:hAnsi="Arial"/>
      <w:b/>
      <w:bCs/>
      <w:sz w:val="20"/>
      <w:szCs w:val="20"/>
      <w:lang w:val="sr-Cyrl-RS"/>
    </w:rPr>
  </w:style>
  <w:style w:type="character" w:customStyle="1" w:styleId="BalloonTextChar">
    <w:name w:val="Balloon Text Char"/>
    <w:basedOn w:val="DefaultParagraphFont"/>
    <w:link w:val="BalloonText"/>
    <w:uiPriority w:val="99"/>
    <w:semiHidden/>
    <w:rPr>
      <w:rFonts w:ascii="Segoe UI" w:hAnsi="Segoe UI" w:cs="Segoe UI"/>
      <w:sz w:val="18"/>
      <w:szCs w:val="18"/>
      <w:lang w:val="sr-Cyrl-R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lang w:val="sr-Cyrl-RS"/>
    </w:rPr>
  </w:style>
  <w:style w:type="paragraph" w:customStyle="1" w:styleId="Normal1">
    <w:name w:val="Normal1"/>
    <w:basedOn w:val="Normal"/>
    <w:pPr>
      <w:spacing w:before="100" w:beforeAutospacing="1" w:after="100" w:afterAutospacing="1" w:line="240" w:lineRule="auto"/>
      <w:jc w:val="left"/>
    </w:pPr>
    <w:rPr>
      <w:rFonts w:eastAsiaTheme="majorEastAsia" w:cs="Arial"/>
      <w:sz w:val="24"/>
      <w:lang w:val="en-US" w:bidi="en-US"/>
    </w:rPr>
  </w:style>
  <w:style w:type="paragraph" w:customStyle="1" w:styleId="TOCHeading1">
    <w:name w:val="TOC Heading1"/>
    <w:basedOn w:val="Heading1"/>
    <w:next w:val="Normal"/>
    <w:uiPriority w:val="39"/>
    <w:unhideWhenUsed/>
    <w:qFormat/>
    <w:pPr>
      <w:jc w:val="left"/>
      <w:outlineLvl w:val="9"/>
    </w:pPr>
    <w:rPr>
      <w:rFonts w:asciiTheme="majorHAnsi" w:hAnsiTheme="majorHAnsi"/>
      <w:b w:val="0"/>
      <w:color w:val="2F5496" w:themeColor="accent1" w:themeShade="BF"/>
      <w:sz w:val="32"/>
      <w:lang w:val="en-US"/>
    </w:rPr>
  </w:style>
  <w:style w:type="table" w:customStyle="1" w:styleId="TableGrid1">
    <w:name w:val="Table Grid1"/>
    <w:basedOn w:val="TableNormal"/>
    <w:uiPriority w:val="3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TableGrid2">
    <w:name w:val="Table Grid2"/>
    <w:basedOn w:val="TableNormal"/>
    <w:uiPriority w:val="39"/>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40">
    <w:name w:val="Unresolved Mention4"/>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D54823"/>
    <w:rPr>
      <w:color w:val="605E5C"/>
      <w:shd w:val="clear" w:color="auto" w:fill="E1DFDD"/>
    </w:rPr>
  </w:style>
  <w:style w:type="paragraph" w:styleId="Revision">
    <w:name w:val="Revision"/>
    <w:hidden/>
    <w:uiPriority w:val="99"/>
    <w:unhideWhenUsed/>
    <w:rsid w:val="00D57F6D"/>
    <w:rPr>
      <w:rFonts w:ascii="Arial" w:hAnsi="Arial"/>
      <w:sz w:val="22"/>
      <w:szCs w:val="22"/>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81141">
      <w:bodyDiv w:val="1"/>
      <w:marLeft w:val="0"/>
      <w:marRight w:val="0"/>
      <w:marTop w:val="0"/>
      <w:marBottom w:val="0"/>
      <w:divBdr>
        <w:top w:val="none" w:sz="0" w:space="0" w:color="auto"/>
        <w:left w:val="none" w:sz="0" w:space="0" w:color="auto"/>
        <w:bottom w:val="none" w:sz="0" w:space="0" w:color="auto"/>
        <w:right w:val="none" w:sz="0" w:space="0" w:color="auto"/>
      </w:divBdr>
    </w:div>
    <w:div w:id="556940929">
      <w:bodyDiv w:val="1"/>
      <w:marLeft w:val="0"/>
      <w:marRight w:val="0"/>
      <w:marTop w:val="0"/>
      <w:marBottom w:val="0"/>
      <w:divBdr>
        <w:top w:val="none" w:sz="0" w:space="0" w:color="auto"/>
        <w:left w:val="none" w:sz="0" w:space="0" w:color="auto"/>
        <w:bottom w:val="none" w:sz="0" w:space="0" w:color="auto"/>
        <w:right w:val="none" w:sz="0" w:space="0" w:color="auto"/>
      </w:divBdr>
    </w:div>
    <w:div w:id="1045061514">
      <w:bodyDiv w:val="1"/>
      <w:marLeft w:val="0"/>
      <w:marRight w:val="0"/>
      <w:marTop w:val="0"/>
      <w:marBottom w:val="0"/>
      <w:divBdr>
        <w:top w:val="none" w:sz="0" w:space="0" w:color="auto"/>
        <w:left w:val="none" w:sz="0" w:space="0" w:color="auto"/>
        <w:bottom w:val="none" w:sz="0" w:space="0" w:color="auto"/>
        <w:right w:val="none" w:sz="0" w:space="0" w:color="auto"/>
      </w:divBdr>
    </w:div>
    <w:div w:id="1938295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evan.delic@cins.gov.rs" TargetMode="External"/><Relationship Id="rId21" Type="http://schemas.openxmlformats.org/officeDocument/2006/relationships/hyperlink" Target="mailto:jelena.stancic@cins.gov.rs" TargetMode="External"/><Relationship Id="rId42" Type="http://schemas.openxmlformats.org/officeDocument/2006/relationships/hyperlink" Target="http://www.parlament.gov.rs" TargetMode="External"/><Relationship Id="rId47" Type="http://schemas.openxmlformats.org/officeDocument/2006/relationships/hyperlink" Target="mailto:stevan.delic@cins.gov.rs" TargetMode="External"/><Relationship Id="rId63" Type="http://schemas.openxmlformats.org/officeDocument/2006/relationships/hyperlink" Target="http://www.cins.gov.rs" TargetMode="External"/><Relationship Id="rId68" Type="http://schemas.openxmlformats.org/officeDocument/2006/relationships/hyperlink" Target="http://www.parlament.gov.rs" TargetMode="External"/><Relationship Id="rId84" Type="http://schemas.openxmlformats.org/officeDocument/2006/relationships/hyperlink" Target="http://portal.ujn.gov.rs/" TargetMode="External"/><Relationship Id="rId89" Type="http://schemas.openxmlformats.org/officeDocument/2006/relationships/footer" Target="footer7.xml"/><Relationship Id="rId16" Type="http://schemas.openxmlformats.org/officeDocument/2006/relationships/footer" Target="footer2.xml"/><Relationship Id="rId11" Type="http://schemas.openxmlformats.org/officeDocument/2006/relationships/hyperlink" Target="mailto:office@cins.gov.rs" TargetMode="External"/><Relationship Id="rId32" Type="http://schemas.openxmlformats.org/officeDocument/2006/relationships/hyperlink" Target="mailto:mila.petrovic@cins.gov.rs" TargetMode="External"/><Relationship Id="rId37" Type="http://schemas.openxmlformats.org/officeDocument/2006/relationships/hyperlink" Target="mailto:jovica.golubovic@cins.gov.rs" TargetMode="External"/><Relationship Id="rId53" Type="http://schemas.openxmlformats.org/officeDocument/2006/relationships/hyperlink" Target="http://www.parlament.gov.rs" TargetMode="External"/><Relationship Id="rId58" Type="http://schemas.openxmlformats.org/officeDocument/2006/relationships/hyperlink" Target="http://www.parlament.gov.rs" TargetMode="External"/><Relationship Id="rId74" Type="http://schemas.openxmlformats.org/officeDocument/2006/relationships/hyperlink" Target="http://www.parlament.gov.rs" TargetMode="External"/><Relationship Id="rId79" Type="http://schemas.openxmlformats.org/officeDocument/2006/relationships/hyperlink" Target="http://www.mduls.gov.rs"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yperlink" Target="mailto:nebojsa.petrovic@cins.gov.rs" TargetMode="External"/><Relationship Id="rId27" Type="http://schemas.openxmlformats.org/officeDocument/2006/relationships/hyperlink" Target="mailto:jovica.golubovic@cins.gov.rs" TargetMode="External"/><Relationship Id="rId30" Type="http://schemas.openxmlformats.org/officeDocument/2006/relationships/hyperlink" Target="mailto:jelena.stancic@cins.gov.rs" TargetMode="External"/><Relationship Id="rId35" Type="http://schemas.openxmlformats.org/officeDocument/2006/relationships/hyperlink" Target="mailto:nebojsa.petrovic@cins.gov.rs" TargetMode="External"/><Relationship Id="rId43" Type="http://schemas.openxmlformats.org/officeDocument/2006/relationships/hyperlink" Target="http://www.poverenik.rs/index.php/sr/doc/zakoni.html" TargetMode="External"/><Relationship Id="rId48" Type="http://schemas.openxmlformats.org/officeDocument/2006/relationships/hyperlink" Target="mailto:office@cins.gov.rs" TargetMode="External"/><Relationship Id="rId56" Type="http://schemas.openxmlformats.org/officeDocument/2006/relationships/hyperlink" Target="http://www.parlament.gov.rs" TargetMode="External"/><Relationship Id="rId64" Type="http://schemas.openxmlformats.org/officeDocument/2006/relationships/hyperlink" Target="http://www.cins.gov.rs" TargetMode="External"/><Relationship Id="rId69" Type="http://schemas.openxmlformats.org/officeDocument/2006/relationships/hyperlink" Target="http://www.kjn.gov.rs" TargetMode="External"/><Relationship Id="rId77" Type="http://schemas.openxmlformats.org/officeDocument/2006/relationships/hyperlink" Target="http://www.parlament.gov.rs" TargetMode="External"/><Relationship Id="rId8" Type="http://schemas.openxmlformats.org/officeDocument/2006/relationships/endnotes" Target="endnotes.xml"/><Relationship Id="rId51" Type="http://schemas.openxmlformats.org/officeDocument/2006/relationships/hyperlink" Target="http://www.cins.gov.rs" TargetMode="External"/><Relationship Id="rId72" Type="http://schemas.openxmlformats.org/officeDocument/2006/relationships/hyperlink" Target="http://www.parlament.gov.rs" TargetMode="External"/><Relationship Id="rId80" Type="http://schemas.openxmlformats.org/officeDocument/2006/relationships/footer" Target="footer3.xml"/><Relationship Id="rId85" Type="http://schemas.openxmlformats.org/officeDocument/2006/relationships/hyperlink" Target="https://jnportal.ujn.gov.rs/" TargetMode="External"/><Relationship Id="rId3" Type="http://schemas.openxmlformats.org/officeDocument/2006/relationships/numbering" Target="numbering.xml"/><Relationship Id="rId12" Type="http://schemas.openxmlformats.org/officeDocument/2006/relationships/hyperlink" Target="http://www.cins.gov.rs" TargetMode="External"/><Relationship Id="rId17" Type="http://schemas.openxmlformats.org/officeDocument/2006/relationships/image" Target="media/image2.png"/><Relationship Id="rId25" Type="http://schemas.openxmlformats.org/officeDocument/2006/relationships/hyperlink" Target="mailto:selena.josipovic@cins.gov.rs" TargetMode="External"/><Relationship Id="rId33" Type="http://schemas.openxmlformats.org/officeDocument/2006/relationships/hyperlink" Target="mailto:miroslav.milicevic@cins.gov.rs" TargetMode="External"/><Relationship Id="rId38" Type="http://schemas.openxmlformats.org/officeDocument/2006/relationships/hyperlink" Target="http://www.parlament.gov.rs" TargetMode="External"/><Relationship Id="rId46" Type="http://schemas.openxmlformats.org/officeDocument/2006/relationships/hyperlink" Target="mailto:vladimir.susa@cins.gov.rs" TargetMode="External"/><Relationship Id="rId59" Type="http://schemas.openxmlformats.org/officeDocument/2006/relationships/hyperlink" Target="http://www.cins.gov.rs" TargetMode="External"/><Relationship Id="rId67" Type="http://schemas.openxmlformats.org/officeDocument/2006/relationships/hyperlink" Target="http://www.parlament.gov.rs" TargetMode="External"/><Relationship Id="rId20" Type="http://schemas.openxmlformats.org/officeDocument/2006/relationships/hyperlink" Target="mailto:jovica.golubovic@cins.gov.rs" TargetMode="External"/><Relationship Id="rId41" Type="http://schemas.openxmlformats.org/officeDocument/2006/relationships/hyperlink" Target="http://www.poverenik.rs/index.php/sr/doc/zakoni/52-zakon-o-zastiti-podataka-o-licnosti.html" TargetMode="External"/><Relationship Id="rId54" Type="http://schemas.openxmlformats.org/officeDocument/2006/relationships/hyperlink" Target="http://www.parlament.gov.rs" TargetMode="External"/><Relationship Id="rId62" Type="http://schemas.openxmlformats.org/officeDocument/2006/relationships/hyperlink" Target="http://www.cins.gov.rs" TargetMode="External"/><Relationship Id="rId70" Type="http://schemas.openxmlformats.org/officeDocument/2006/relationships/hyperlink" Target="http://www.parlament.gov.rs" TargetMode="External"/><Relationship Id="rId75" Type="http://schemas.openxmlformats.org/officeDocument/2006/relationships/hyperlink" Target="http://www.parlament.gov.rs" TargetMode="External"/><Relationship Id="rId83" Type="http://schemas.openxmlformats.org/officeDocument/2006/relationships/footer" Target="footer5.xm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vladimir.susa@cins.gov.rs" TargetMode="External"/><Relationship Id="rId28" Type="http://schemas.openxmlformats.org/officeDocument/2006/relationships/hyperlink" Target="mailto:gabrijela.radonjic@cins.gov.rs" TargetMode="External"/><Relationship Id="rId36" Type="http://schemas.openxmlformats.org/officeDocument/2006/relationships/hyperlink" Target="mailto:vladimir.susa@cins.gov.rs" TargetMode="External"/><Relationship Id="rId49" Type="http://schemas.openxmlformats.org/officeDocument/2006/relationships/hyperlink" Target="http://ravnopravnost.gov.rs/propisi/propisi-republike-srbije/" TargetMode="External"/><Relationship Id="rId57" Type="http://schemas.openxmlformats.org/officeDocument/2006/relationships/hyperlink" Target="http://www.parlament.gov.rs" TargetMode="External"/><Relationship Id="rId10" Type="http://schemas.openxmlformats.org/officeDocument/2006/relationships/hyperlink" Target="mailto:office@cins.gov.rs" TargetMode="External"/><Relationship Id="rId31" Type="http://schemas.openxmlformats.org/officeDocument/2006/relationships/hyperlink" Target="mailto:ena.mandic@cins.gov.rs" TargetMode="External"/><Relationship Id="rId44" Type="http://schemas.openxmlformats.org/officeDocument/2006/relationships/hyperlink" Target="mailto:office@cins.gov.rs" TargetMode="External"/><Relationship Id="rId52" Type="http://schemas.openxmlformats.org/officeDocument/2006/relationships/hyperlink" Target="http://www.cins.gov.rs" TargetMode="External"/><Relationship Id="rId60" Type="http://schemas.openxmlformats.org/officeDocument/2006/relationships/hyperlink" Target="http://www.cins.gov.rs" TargetMode="External"/><Relationship Id="rId65" Type="http://schemas.openxmlformats.org/officeDocument/2006/relationships/hyperlink" Target="http://www.cins.gov.rs" TargetMode="External"/><Relationship Id="rId73" Type="http://schemas.openxmlformats.org/officeDocument/2006/relationships/hyperlink" Target="http://www.parlament.gov.rs" TargetMode="External"/><Relationship Id="rId78" Type="http://schemas.openxmlformats.org/officeDocument/2006/relationships/hyperlink" Target="http://www.mduls.gov.rs" TargetMode="External"/><Relationship Id="rId81" Type="http://schemas.openxmlformats.org/officeDocument/2006/relationships/header" Target="header4.xml"/><Relationship Id="rId86"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www.poverenik.rs/index.php/sr/doc/zakoni.html" TargetMode="External"/><Relationship Id="rId34" Type="http://schemas.openxmlformats.org/officeDocument/2006/relationships/hyperlink" Target="mailto:ivana.gajic@cins.gov.rs" TargetMode="External"/><Relationship Id="rId50" Type="http://schemas.openxmlformats.org/officeDocument/2006/relationships/hyperlink" Target="http://www.parlament.gov.rs" TargetMode="External"/><Relationship Id="rId55" Type="http://schemas.openxmlformats.org/officeDocument/2006/relationships/hyperlink" Target="http://www.parlament.gov.rs" TargetMode="External"/><Relationship Id="rId76" Type="http://schemas.openxmlformats.org/officeDocument/2006/relationships/hyperlink" Target="http://www.parlament.gov.rs" TargetMode="External"/><Relationship Id="rId7" Type="http://schemas.openxmlformats.org/officeDocument/2006/relationships/footnotes" Target="footnotes.xml"/><Relationship Id="rId71" Type="http://schemas.openxmlformats.org/officeDocument/2006/relationships/hyperlink" Target="http://www.acas.rs" TargetMode="External"/><Relationship Id="rId2" Type="http://schemas.openxmlformats.org/officeDocument/2006/relationships/customXml" Target="../customXml/item2.xml"/><Relationship Id="rId29" Type="http://schemas.openxmlformats.org/officeDocument/2006/relationships/hyperlink" Target="mailto:stefan.brankovic@cins.gov.rs" TargetMode="External"/><Relationship Id="rId24" Type="http://schemas.openxmlformats.org/officeDocument/2006/relationships/hyperlink" Target="mailto:zorana.trivkovic@cins.gov.rs" TargetMode="External"/><Relationship Id="rId40" Type="http://schemas.openxmlformats.org/officeDocument/2006/relationships/hyperlink" Target="http://www.parlament.gov.rs" TargetMode="External"/><Relationship Id="rId45" Type="http://schemas.openxmlformats.org/officeDocument/2006/relationships/hyperlink" Target="mailto:jovan.mamic@cins.gov.rs" TargetMode="External"/><Relationship Id="rId66" Type="http://schemas.openxmlformats.org/officeDocument/2006/relationships/hyperlink" Target="hhttp://www.parlament.gov.rs/upload/documents/3081-16.pdf" TargetMode="External"/><Relationship Id="rId87" Type="http://schemas.openxmlformats.org/officeDocument/2006/relationships/hyperlink" Target="mailto:jovan.mamic@cins.gov.rs" TargetMode="External"/><Relationship Id="rId61" Type="http://schemas.openxmlformats.org/officeDocument/2006/relationships/hyperlink" Target="http://www.cins.gov.rs" TargetMode="External"/><Relationship Id="rId82" Type="http://schemas.openxmlformats.org/officeDocument/2006/relationships/footer" Target="footer4.xml"/><Relationship Id="rId19" Type="http://schemas.openxmlformats.org/officeDocument/2006/relationships/hyperlink" Target="mailto:miroslav.stojcic@cin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5117DE5-A8E5-47C2-ADDC-AC73E9AFEF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136</Pages>
  <Words>40324</Words>
  <Characters>229848</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Центар за истраживање несрећа у саобраћају</Company>
  <LinksUpToDate>false</LinksUpToDate>
  <CharactersWithSpaces>269633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selena josipovic</dc:creator>
  <cp:lastModifiedBy>Jovan Mamic</cp:lastModifiedBy>
  <cp:revision>46</cp:revision>
  <cp:lastPrinted>2023-03-23T12:40:00Z</cp:lastPrinted>
  <dcterms:created xsi:type="dcterms:W3CDTF">2026-05-08T08:10:00Z</dcterms:created>
  <dcterms:modified xsi:type="dcterms:W3CDTF">2026-05-15T07:41:00Z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B9750623BD4B41EBB965C050CC3EC97F_12</vt:lpwstr>
  </property>
</Properties>
</file>